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971A1" w14:textId="77777777" w:rsidR="00422C7A" w:rsidRPr="00422C7A" w:rsidRDefault="00422C7A" w:rsidP="00330C6A">
      <w:pPr>
        <w:jc w:val="center"/>
        <w:rPr>
          <w:bCs/>
        </w:rPr>
      </w:pPr>
      <w:r w:rsidRPr="00422C7A">
        <w:rPr>
          <w:bCs/>
        </w:rPr>
        <w:t>SIA “Ozolnieku KSDU” kustamās mantas</w:t>
      </w:r>
    </w:p>
    <w:p w14:paraId="19C900F6" w14:textId="77777777" w:rsidR="00330C6A" w:rsidRPr="00422C7A" w:rsidRDefault="00330C6A" w:rsidP="00330C6A">
      <w:pPr>
        <w:jc w:val="center"/>
        <w:rPr>
          <w:bCs/>
        </w:rPr>
      </w:pPr>
      <w:r w:rsidRPr="00422C7A">
        <w:rPr>
          <w:bCs/>
        </w:rPr>
        <w:t>IZSOLES NOTEIKUMI</w:t>
      </w:r>
    </w:p>
    <w:p w14:paraId="4F369E2E" w14:textId="77777777" w:rsidR="00330C6A" w:rsidRDefault="00330C6A" w:rsidP="00330C6A"/>
    <w:p w14:paraId="7D5F291E" w14:textId="77777777" w:rsidR="00422C7A" w:rsidRDefault="00330C6A" w:rsidP="00422C7A">
      <w:pPr>
        <w:jc w:val="right"/>
        <w:rPr>
          <w:sz w:val="20"/>
          <w:szCs w:val="20"/>
        </w:rPr>
      </w:pPr>
      <w:r w:rsidRPr="00885289">
        <w:rPr>
          <w:sz w:val="20"/>
          <w:szCs w:val="20"/>
        </w:rPr>
        <w:t>Izdoti, pamatojoties</w:t>
      </w:r>
      <w:r w:rsidR="00422C7A">
        <w:rPr>
          <w:sz w:val="20"/>
          <w:szCs w:val="20"/>
        </w:rPr>
        <w:t xml:space="preserve"> uz</w:t>
      </w:r>
      <w:r w:rsidRPr="00885289">
        <w:rPr>
          <w:sz w:val="20"/>
          <w:szCs w:val="20"/>
        </w:rPr>
        <w:t xml:space="preserve"> </w:t>
      </w:r>
      <w:r w:rsidR="00422C7A" w:rsidRPr="00422C7A">
        <w:rPr>
          <w:sz w:val="20"/>
          <w:szCs w:val="20"/>
        </w:rPr>
        <w:t xml:space="preserve">Publiskas personas </w:t>
      </w:r>
    </w:p>
    <w:p w14:paraId="46B95F01" w14:textId="77777777" w:rsidR="00422C7A" w:rsidRDefault="00422C7A" w:rsidP="00422C7A">
      <w:pPr>
        <w:jc w:val="right"/>
        <w:rPr>
          <w:sz w:val="20"/>
          <w:szCs w:val="20"/>
        </w:rPr>
      </w:pPr>
      <w:r w:rsidRPr="00422C7A">
        <w:rPr>
          <w:sz w:val="20"/>
          <w:szCs w:val="20"/>
        </w:rPr>
        <w:t xml:space="preserve">mantas atsavināšanas likuma 11. panta 2. punktu </w:t>
      </w:r>
    </w:p>
    <w:p w14:paraId="507E93FC" w14:textId="77777777" w:rsidR="00422C7A" w:rsidRDefault="00422C7A" w:rsidP="00422C7A">
      <w:pPr>
        <w:jc w:val="right"/>
        <w:rPr>
          <w:sz w:val="20"/>
          <w:szCs w:val="20"/>
        </w:rPr>
      </w:pPr>
      <w:r w:rsidRPr="00422C7A">
        <w:rPr>
          <w:sz w:val="20"/>
          <w:szCs w:val="20"/>
        </w:rPr>
        <w:t xml:space="preserve">un SIA “Ozolnieku KSDU” </w:t>
      </w:r>
    </w:p>
    <w:p w14:paraId="23001698" w14:textId="77777777" w:rsidR="00422C7A" w:rsidRDefault="00422C7A" w:rsidP="00422C7A">
      <w:pPr>
        <w:jc w:val="right"/>
        <w:rPr>
          <w:sz w:val="20"/>
          <w:szCs w:val="20"/>
        </w:rPr>
      </w:pPr>
      <w:r w:rsidRPr="00422C7A">
        <w:rPr>
          <w:sz w:val="20"/>
          <w:szCs w:val="20"/>
        </w:rPr>
        <w:t xml:space="preserve">2017.gada 8.februāra noteikumiem </w:t>
      </w:r>
    </w:p>
    <w:p w14:paraId="556F9C36" w14:textId="77777777" w:rsidR="00330C6A" w:rsidRDefault="00422C7A" w:rsidP="00422C7A">
      <w:pPr>
        <w:jc w:val="right"/>
      </w:pPr>
      <w:r w:rsidRPr="00422C7A">
        <w:rPr>
          <w:sz w:val="20"/>
          <w:szCs w:val="20"/>
        </w:rPr>
        <w:t>“Mantas atsavināšanas kārtība</w:t>
      </w:r>
    </w:p>
    <w:p w14:paraId="35C89909" w14:textId="77777777" w:rsidR="00330C6A" w:rsidRDefault="00330C6A" w:rsidP="00330C6A">
      <w:pPr>
        <w:jc w:val="center"/>
        <w:rPr>
          <w:b/>
          <w:bCs/>
        </w:rPr>
      </w:pPr>
      <w:r w:rsidRPr="00994E98">
        <w:rPr>
          <w:b/>
          <w:bCs/>
        </w:rPr>
        <w:t>1.Vispārīgie noteikumi</w:t>
      </w:r>
    </w:p>
    <w:p w14:paraId="6BA3CACE" w14:textId="77777777" w:rsidR="00422C7A" w:rsidRPr="00994E98" w:rsidRDefault="00422C7A" w:rsidP="00330C6A">
      <w:pPr>
        <w:jc w:val="center"/>
        <w:rPr>
          <w:b/>
          <w:bCs/>
        </w:rPr>
      </w:pPr>
    </w:p>
    <w:p w14:paraId="05A82731" w14:textId="77777777" w:rsidR="00422C7A" w:rsidRPr="00871490" w:rsidRDefault="00422C7A" w:rsidP="00422C7A">
      <w:pPr>
        <w:jc w:val="both"/>
      </w:pPr>
      <w:r>
        <w:t xml:space="preserve">1.1. Traktora </w:t>
      </w:r>
      <w:r w:rsidR="00871490" w:rsidRPr="00871490">
        <w:rPr>
          <w:rFonts w:eastAsia="Calibri"/>
        </w:rPr>
        <w:t>Belarus 320.4, komp</w:t>
      </w:r>
      <w:r w:rsidR="00871490">
        <w:rPr>
          <w:rFonts w:eastAsia="Calibri"/>
        </w:rPr>
        <w:t>l</w:t>
      </w:r>
      <w:r w:rsidR="00871490" w:rsidRPr="00871490">
        <w:rPr>
          <w:rFonts w:eastAsia="Calibri"/>
        </w:rPr>
        <w:t>ektācijā ar</w:t>
      </w:r>
      <w:r w:rsidR="00871490" w:rsidRPr="00871490">
        <w:rPr>
          <w:rFonts w:eastAsia="Calibri"/>
          <w:b/>
        </w:rPr>
        <w:t xml:space="preserve"> </w:t>
      </w:r>
      <w:r w:rsidR="00871490" w:rsidRPr="00871490">
        <w:t xml:space="preserve">P6-20 komunālo slotu un sniega lāpstu, </w:t>
      </w:r>
      <w:r w:rsidRPr="00871490">
        <w:t xml:space="preserve"> izsoles noteikumi, turpmāk tekstā – NOTEIKUMI, nosaka kārtību, kādā organizējama izsole, atbilstoši Publiskas persona</w:t>
      </w:r>
      <w:r w:rsidR="005052BE" w:rsidRPr="00871490">
        <w:t>s mantas atsavināšanas likumam.</w:t>
      </w:r>
    </w:p>
    <w:p w14:paraId="1EF43B13" w14:textId="77777777" w:rsidR="00422C7A" w:rsidRPr="00871490" w:rsidRDefault="005052BE" w:rsidP="00422C7A">
      <w:pPr>
        <w:jc w:val="both"/>
      </w:pPr>
      <w:r w:rsidRPr="00871490">
        <w:t>1.2</w:t>
      </w:r>
      <w:r w:rsidR="00422C7A" w:rsidRPr="00871490">
        <w:t xml:space="preserve">. Izsoli organizē SIA “Ozolnieku KSDU” </w:t>
      </w:r>
      <w:r w:rsidR="003A38C0">
        <w:t>iepirkumu</w:t>
      </w:r>
      <w:r w:rsidR="00422C7A" w:rsidRPr="00871490">
        <w:t xml:space="preserve"> komisija, turpmāk tekstā –KOMISIJA.</w:t>
      </w:r>
    </w:p>
    <w:p w14:paraId="1A8B0B31" w14:textId="77777777" w:rsidR="00422C7A" w:rsidRPr="00871490" w:rsidRDefault="005052BE" w:rsidP="00422C7A">
      <w:pPr>
        <w:jc w:val="both"/>
      </w:pPr>
      <w:r w:rsidRPr="00871490">
        <w:t>1.3</w:t>
      </w:r>
      <w:r w:rsidR="00422C7A" w:rsidRPr="00871490">
        <w:t>.</w:t>
      </w:r>
      <w:r w:rsidRPr="00871490">
        <w:t xml:space="preserve"> I</w:t>
      </w:r>
      <w:r w:rsidR="00422C7A" w:rsidRPr="00871490">
        <w:t>zsole notiek  SIA “Ozolnieku KSDU”,</w:t>
      </w:r>
      <w:r w:rsidRPr="00871490">
        <w:rPr>
          <w:bCs/>
        </w:rPr>
        <w:t xml:space="preserve"> reģistrācijas Nr.</w:t>
      </w:r>
      <w:r w:rsidRPr="00871490">
        <w:t xml:space="preserve"> </w:t>
      </w:r>
      <w:r w:rsidRPr="00871490">
        <w:rPr>
          <w:bCs/>
        </w:rPr>
        <w:t>LV41703003356,</w:t>
      </w:r>
      <w:r w:rsidR="00422C7A" w:rsidRPr="00871490">
        <w:t xml:space="preserve"> Kastaņu iela 2, Ozolnieki, Ozolnieku novadā </w:t>
      </w:r>
      <w:r w:rsidR="00422C7A" w:rsidRPr="00871490">
        <w:rPr>
          <w:b/>
        </w:rPr>
        <w:t>20</w:t>
      </w:r>
      <w:r w:rsidR="00871490" w:rsidRPr="00871490">
        <w:rPr>
          <w:b/>
        </w:rPr>
        <w:t>20</w:t>
      </w:r>
      <w:r w:rsidR="00422C7A" w:rsidRPr="00871490">
        <w:rPr>
          <w:b/>
        </w:rPr>
        <w:t>. gada</w:t>
      </w:r>
      <w:r w:rsidR="001E36E7" w:rsidRPr="00871490">
        <w:rPr>
          <w:b/>
        </w:rPr>
        <w:t xml:space="preserve"> </w:t>
      </w:r>
      <w:r w:rsidR="00871490" w:rsidRPr="00871490">
        <w:rPr>
          <w:b/>
        </w:rPr>
        <w:t>1</w:t>
      </w:r>
      <w:r w:rsidR="003A38C0">
        <w:rPr>
          <w:b/>
        </w:rPr>
        <w:t>7</w:t>
      </w:r>
      <w:r w:rsidR="00422C7A" w:rsidRPr="00871490">
        <w:rPr>
          <w:b/>
        </w:rPr>
        <w:t>.</w:t>
      </w:r>
      <w:r w:rsidR="00871490" w:rsidRPr="00871490">
        <w:rPr>
          <w:b/>
        </w:rPr>
        <w:t>decembrī</w:t>
      </w:r>
      <w:r w:rsidR="00422C7A" w:rsidRPr="00871490">
        <w:rPr>
          <w:b/>
        </w:rPr>
        <w:t xml:space="preserve">,  plkst. </w:t>
      </w:r>
      <w:r w:rsidR="001E36E7" w:rsidRPr="00871490">
        <w:rPr>
          <w:b/>
        </w:rPr>
        <w:t>10</w:t>
      </w:r>
      <w:r w:rsidR="00422C7A" w:rsidRPr="00871490">
        <w:rPr>
          <w:b/>
        </w:rPr>
        <w:t>:</w:t>
      </w:r>
      <w:r w:rsidR="001E36E7" w:rsidRPr="00871490">
        <w:rPr>
          <w:b/>
        </w:rPr>
        <w:t>00</w:t>
      </w:r>
      <w:r w:rsidR="00422C7A" w:rsidRPr="00871490">
        <w:t xml:space="preserve"> .</w:t>
      </w:r>
    </w:p>
    <w:p w14:paraId="63390E9F" w14:textId="77777777" w:rsidR="00A051A4" w:rsidRPr="00871490" w:rsidRDefault="00A051A4" w:rsidP="00A051A4">
      <w:pPr>
        <w:jc w:val="both"/>
      </w:pPr>
      <w:r w:rsidRPr="00871490">
        <w:t>1.4. Izsoles rezultātus apstiprina  SIA “Ozolnieku KSDU”.</w:t>
      </w:r>
    </w:p>
    <w:p w14:paraId="1EF2CFF7" w14:textId="77777777" w:rsidR="00A051A4" w:rsidRPr="00871490" w:rsidRDefault="00A051A4" w:rsidP="00A051A4">
      <w:pPr>
        <w:jc w:val="both"/>
      </w:pPr>
      <w:r w:rsidRPr="00871490">
        <w:t>1.5. Sūdzības par izsoles rīkotāja darbībām var iesniegt SIA “Ozolnieku KSDU” valdes loceklim.</w:t>
      </w:r>
    </w:p>
    <w:p w14:paraId="64210747" w14:textId="77777777" w:rsidR="00A051A4" w:rsidRDefault="00A051A4" w:rsidP="00422C7A">
      <w:pPr>
        <w:jc w:val="both"/>
      </w:pPr>
      <w:r w:rsidRPr="00A051A4">
        <w:t>1.6. Izsoles veids: rakstiska izsole ar augšupejošu soli. Par sākumcenu tiek uzskatīta nosacītā cena.</w:t>
      </w:r>
    </w:p>
    <w:p w14:paraId="622112BF" w14:textId="77777777" w:rsidR="00A051A4" w:rsidRPr="00A051A4" w:rsidRDefault="00A051A4" w:rsidP="00A051A4">
      <w:pPr>
        <w:jc w:val="both"/>
      </w:pPr>
      <w:r w:rsidRPr="00A051A4">
        <w:t xml:space="preserve">1.7.Sludinājumi par </w:t>
      </w:r>
      <w:r w:rsidR="00BB7396">
        <w:t>kustamas mantas</w:t>
      </w:r>
      <w:r w:rsidR="00871490">
        <w:t xml:space="preserve"> </w:t>
      </w:r>
      <w:r w:rsidRPr="00A051A4">
        <w:t xml:space="preserve"> izsoli publicējami lai</w:t>
      </w:r>
      <w:r w:rsidR="00BB7396">
        <w:t>krakstā “Zemgales Ziņas” un SIA </w:t>
      </w:r>
      <w:r w:rsidRPr="00A051A4">
        <w:t xml:space="preserve">“Ozolnieku KSDU” mājas lapā  </w:t>
      </w:r>
      <w:hyperlink r:id="rId7" w:history="1">
        <w:r w:rsidRPr="0019341B">
          <w:rPr>
            <w:rStyle w:val="Hipersaite"/>
          </w:rPr>
          <w:t>www.oksdu.lv</w:t>
        </w:r>
      </w:hyperlink>
      <w:r>
        <w:t>.</w:t>
      </w:r>
    </w:p>
    <w:p w14:paraId="29D90F11" w14:textId="77777777" w:rsidR="00A051A4" w:rsidRDefault="00A051A4" w:rsidP="00422C7A">
      <w:pPr>
        <w:jc w:val="both"/>
      </w:pPr>
    </w:p>
    <w:p w14:paraId="0723C550" w14:textId="77777777" w:rsidR="00330C6A" w:rsidRDefault="00330C6A" w:rsidP="00330C6A">
      <w:pPr>
        <w:jc w:val="both"/>
      </w:pPr>
    </w:p>
    <w:p w14:paraId="02554224" w14:textId="77777777" w:rsidR="00330C6A" w:rsidRPr="00167779" w:rsidRDefault="00330C6A" w:rsidP="00330C6A">
      <w:pPr>
        <w:jc w:val="center"/>
        <w:rPr>
          <w:b/>
          <w:bCs/>
        </w:rPr>
      </w:pPr>
      <w:r>
        <w:rPr>
          <w:b/>
          <w:bCs/>
        </w:rPr>
        <w:t>2. Izsoles priekšmeta apraksts</w:t>
      </w:r>
      <w:r w:rsidRPr="00167779">
        <w:rPr>
          <w:b/>
          <w:bCs/>
        </w:rPr>
        <w:t xml:space="preserve"> un nosacītā cena</w:t>
      </w:r>
    </w:p>
    <w:p w14:paraId="1BD71BC6" w14:textId="77777777" w:rsidR="00330C6A" w:rsidRDefault="00330C6A" w:rsidP="00330C6A">
      <w:pPr>
        <w:jc w:val="both"/>
      </w:pPr>
      <w:r>
        <w:t xml:space="preserve"> </w:t>
      </w:r>
    </w:p>
    <w:p w14:paraId="2651335B" w14:textId="77777777" w:rsidR="00330C6A" w:rsidRPr="008F5040" w:rsidRDefault="00330C6A" w:rsidP="00330C6A">
      <w:pPr>
        <w:jc w:val="both"/>
      </w:pPr>
      <w:r w:rsidRPr="008F5040">
        <w:t>2.1. Kustamā manta – traktors</w:t>
      </w:r>
      <w:r w:rsidR="0000637D" w:rsidRPr="008F5040">
        <w:t xml:space="preserve"> ar </w:t>
      </w:r>
      <w:proofErr w:type="spellStart"/>
      <w:r w:rsidR="003A38C0">
        <w:t>uz</w:t>
      </w:r>
      <w:r w:rsidR="0000637D" w:rsidRPr="008F5040">
        <w:t>kabi</w:t>
      </w:r>
      <w:proofErr w:type="spellEnd"/>
      <w:r w:rsidRPr="008F5040">
        <w:t>:</w:t>
      </w:r>
    </w:p>
    <w:p w14:paraId="142BEBEC" w14:textId="77777777" w:rsidR="00330C6A" w:rsidRPr="008F5040" w:rsidRDefault="00330C6A" w:rsidP="00330C6A">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552"/>
        <w:gridCol w:w="1984"/>
        <w:gridCol w:w="1418"/>
        <w:gridCol w:w="1701"/>
      </w:tblGrid>
      <w:tr w:rsidR="00330C6A" w:rsidRPr="008F5040" w14:paraId="5F24687B" w14:textId="77777777" w:rsidTr="0000637D">
        <w:trPr>
          <w:jc w:val="center"/>
        </w:trPr>
        <w:tc>
          <w:tcPr>
            <w:tcW w:w="675" w:type="dxa"/>
          </w:tcPr>
          <w:p w14:paraId="7406899C" w14:textId="77777777" w:rsidR="00330C6A" w:rsidRPr="008F5040" w:rsidRDefault="00330C6A" w:rsidP="00D4478F">
            <w:pPr>
              <w:jc w:val="center"/>
            </w:pPr>
            <w:r w:rsidRPr="008F5040">
              <w:t>Nr. p/k</w:t>
            </w:r>
          </w:p>
        </w:tc>
        <w:tc>
          <w:tcPr>
            <w:tcW w:w="2552" w:type="dxa"/>
          </w:tcPr>
          <w:p w14:paraId="39DA0D73" w14:textId="77777777" w:rsidR="00330C6A" w:rsidRPr="008F5040" w:rsidRDefault="00330C6A" w:rsidP="00D4478F">
            <w:pPr>
              <w:jc w:val="center"/>
            </w:pPr>
            <w:r w:rsidRPr="008F5040">
              <w:t>Marka</w:t>
            </w:r>
          </w:p>
        </w:tc>
        <w:tc>
          <w:tcPr>
            <w:tcW w:w="1984" w:type="dxa"/>
          </w:tcPr>
          <w:p w14:paraId="7D42BE47" w14:textId="77777777" w:rsidR="00330C6A" w:rsidRPr="008F5040" w:rsidRDefault="00330C6A" w:rsidP="00D4478F">
            <w:pPr>
              <w:jc w:val="center"/>
            </w:pPr>
            <w:r w:rsidRPr="008F5040">
              <w:t>Valsts reģistrācijas nr.</w:t>
            </w:r>
          </w:p>
        </w:tc>
        <w:tc>
          <w:tcPr>
            <w:tcW w:w="1418" w:type="dxa"/>
          </w:tcPr>
          <w:p w14:paraId="048AB144" w14:textId="77777777" w:rsidR="00330C6A" w:rsidRPr="008F5040" w:rsidRDefault="00330C6A" w:rsidP="00D4478F">
            <w:pPr>
              <w:jc w:val="center"/>
            </w:pPr>
            <w:r w:rsidRPr="008F5040">
              <w:t>Izlaiduma gads</w:t>
            </w:r>
          </w:p>
        </w:tc>
        <w:tc>
          <w:tcPr>
            <w:tcW w:w="1701" w:type="dxa"/>
            <w:tcBorders>
              <w:bottom w:val="single" w:sz="4" w:space="0" w:color="auto"/>
            </w:tcBorders>
          </w:tcPr>
          <w:p w14:paraId="57BF40C3" w14:textId="77777777" w:rsidR="00330C6A" w:rsidRPr="008F5040" w:rsidRDefault="00330C6A" w:rsidP="00D4478F">
            <w:pPr>
              <w:jc w:val="center"/>
            </w:pPr>
            <w:r w:rsidRPr="008F5040">
              <w:t>Nosacītā cena EUR</w:t>
            </w:r>
          </w:p>
        </w:tc>
      </w:tr>
      <w:tr w:rsidR="00330C6A" w:rsidRPr="008F5040" w14:paraId="6543182C" w14:textId="77777777" w:rsidTr="0000637D">
        <w:trPr>
          <w:trHeight w:val="169"/>
          <w:jc w:val="center"/>
        </w:trPr>
        <w:tc>
          <w:tcPr>
            <w:tcW w:w="675" w:type="dxa"/>
          </w:tcPr>
          <w:p w14:paraId="12C92941" w14:textId="77777777" w:rsidR="00330C6A" w:rsidRPr="008F5040" w:rsidRDefault="00330C6A" w:rsidP="00D4478F">
            <w:pPr>
              <w:jc w:val="center"/>
            </w:pPr>
            <w:r w:rsidRPr="008F5040">
              <w:t>1.</w:t>
            </w:r>
          </w:p>
        </w:tc>
        <w:tc>
          <w:tcPr>
            <w:tcW w:w="2552" w:type="dxa"/>
          </w:tcPr>
          <w:p w14:paraId="4A404BAC" w14:textId="77777777" w:rsidR="0069047D" w:rsidRDefault="0095007B" w:rsidP="00D4478F">
            <w:pPr>
              <w:jc w:val="center"/>
              <w:rPr>
                <w:bCs/>
              </w:rPr>
            </w:pPr>
            <w:r w:rsidRPr="008F5040">
              <w:rPr>
                <w:bCs/>
              </w:rPr>
              <w:t xml:space="preserve">Traktors </w:t>
            </w:r>
            <w:bookmarkStart w:id="0" w:name="_Hlk508112520"/>
            <w:r w:rsidR="00BB7396">
              <w:rPr>
                <w:bCs/>
              </w:rPr>
              <w:t>Belarus 320.4</w:t>
            </w:r>
            <w:bookmarkEnd w:id="0"/>
            <w:r w:rsidR="00BB7396">
              <w:rPr>
                <w:bCs/>
              </w:rPr>
              <w:t xml:space="preserve"> </w:t>
            </w:r>
          </w:p>
          <w:p w14:paraId="1FA3F402" w14:textId="77777777" w:rsidR="00330C6A" w:rsidRPr="008F5040" w:rsidRDefault="00BB7396" w:rsidP="00D4478F">
            <w:pPr>
              <w:jc w:val="center"/>
            </w:pPr>
            <w:r>
              <w:rPr>
                <w:bCs/>
              </w:rPr>
              <w:t xml:space="preserve"> </w:t>
            </w:r>
          </w:p>
        </w:tc>
        <w:tc>
          <w:tcPr>
            <w:tcW w:w="1984" w:type="dxa"/>
          </w:tcPr>
          <w:p w14:paraId="6FD4A121" w14:textId="77777777" w:rsidR="00330C6A" w:rsidRPr="008F5040" w:rsidRDefault="00BB7396" w:rsidP="00D4478F">
            <w:pPr>
              <w:jc w:val="center"/>
            </w:pPr>
            <w:r>
              <w:rPr>
                <w:bCs/>
                <w:color w:val="000000"/>
              </w:rPr>
              <w:t>T8051 LH</w:t>
            </w:r>
          </w:p>
        </w:tc>
        <w:tc>
          <w:tcPr>
            <w:tcW w:w="1418" w:type="dxa"/>
          </w:tcPr>
          <w:p w14:paraId="4B3655DD" w14:textId="77777777" w:rsidR="00330C6A" w:rsidRPr="008F5040" w:rsidRDefault="0069047D" w:rsidP="00D4478F">
            <w:pPr>
              <w:jc w:val="center"/>
            </w:pPr>
            <w:r>
              <w:t>2013</w:t>
            </w:r>
          </w:p>
        </w:tc>
        <w:tc>
          <w:tcPr>
            <w:tcW w:w="1701" w:type="dxa"/>
            <w:tcBorders>
              <w:bottom w:val="nil"/>
            </w:tcBorders>
          </w:tcPr>
          <w:p w14:paraId="7E88E842" w14:textId="77777777" w:rsidR="00330C6A" w:rsidRPr="008F5040" w:rsidRDefault="00330C6A" w:rsidP="00D4478F">
            <w:pPr>
              <w:jc w:val="center"/>
              <w:rPr>
                <w:b/>
              </w:rPr>
            </w:pPr>
          </w:p>
        </w:tc>
      </w:tr>
      <w:tr w:rsidR="0069047D" w:rsidRPr="008F5040" w14:paraId="0EBBA4B7" w14:textId="77777777" w:rsidTr="0069047D">
        <w:trPr>
          <w:jc w:val="center"/>
        </w:trPr>
        <w:tc>
          <w:tcPr>
            <w:tcW w:w="675" w:type="dxa"/>
          </w:tcPr>
          <w:p w14:paraId="5A0334E9" w14:textId="77777777" w:rsidR="0069047D" w:rsidRPr="008F5040" w:rsidRDefault="0069047D" w:rsidP="0069047D">
            <w:pPr>
              <w:jc w:val="center"/>
            </w:pPr>
            <w:r w:rsidRPr="008F5040">
              <w:t>2.</w:t>
            </w:r>
          </w:p>
        </w:tc>
        <w:tc>
          <w:tcPr>
            <w:tcW w:w="2552" w:type="dxa"/>
          </w:tcPr>
          <w:p w14:paraId="4811C22F" w14:textId="77777777" w:rsidR="0069047D" w:rsidRPr="008F5040" w:rsidRDefault="0069047D" w:rsidP="0069047D">
            <w:pPr>
              <w:jc w:val="center"/>
            </w:pPr>
            <w:r>
              <w:t xml:space="preserve">Komunālā slota PADAGAS PG-20 </w:t>
            </w:r>
          </w:p>
          <w:p w14:paraId="6C53625C" w14:textId="77777777" w:rsidR="0069047D" w:rsidRPr="008F5040" w:rsidRDefault="0069047D" w:rsidP="0069047D">
            <w:pPr>
              <w:jc w:val="center"/>
            </w:pPr>
          </w:p>
        </w:tc>
        <w:tc>
          <w:tcPr>
            <w:tcW w:w="1984" w:type="dxa"/>
          </w:tcPr>
          <w:p w14:paraId="55F142BB" w14:textId="77777777" w:rsidR="0069047D" w:rsidRPr="008F5040" w:rsidRDefault="0069047D" w:rsidP="0069047D">
            <w:pPr>
              <w:jc w:val="center"/>
              <w:rPr>
                <w:bCs/>
                <w:color w:val="000000"/>
              </w:rPr>
            </w:pPr>
          </w:p>
        </w:tc>
        <w:tc>
          <w:tcPr>
            <w:tcW w:w="1418" w:type="dxa"/>
          </w:tcPr>
          <w:p w14:paraId="2399DB93" w14:textId="77777777" w:rsidR="0069047D" w:rsidRPr="008F5040" w:rsidRDefault="0069047D" w:rsidP="0069047D">
            <w:pPr>
              <w:jc w:val="center"/>
            </w:pPr>
            <w:r>
              <w:t>2014</w:t>
            </w:r>
          </w:p>
        </w:tc>
        <w:tc>
          <w:tcPr>
            <w:tcW w:w="1701" w:type="dxa"/>
            <w:tcBorders>
              <w:top w:val="nil"/>
              <w:bottom w:val="nil"/>
            </w:tcBorders>
          </w:tcPr>
          <w:p w14:paraId="60894F7F" w14:textId="77777777" w:rsidR="0069047D" w:rsidRPr="008F5040" w:rsidRDefault="0069047D" w:rsidP="0069047D">
            <w:pPr>
              <w:jc w:val="center"/>
              <w:rPr>
                <w:b/>
              </w:rPr>
            </w:pPr>
            <w:r>
              <w:rPr>
                <w:b/>
              </w:rPr>
              <w:t>9500</w:t>
            </w:r>
          </w:p>
        </w:tc>
      </w:tr>
      <w:tr w:rsidR="0069047D" w:rsidRPr="008F5040" w14:paraId="1A175519" w14:textId="77777777" w:rsidTr="0000637D">
        <w:trPr>
          <w:jc w:val="center"/>
        </w:trPr>
        <w:tc>
          <w:tcPr>
            <w:tcW w:w="675" w:type="dxa"/>
          </w:tcPr>
          <w:p w14:paraId="4FAAB155" w14:textId="77777777" w:rsidR="0069047D" w:rsidRPr="008F5040" w:rsidRDefault="0069047D" w:rsidP="0069047D">
            <w:pPr>
              <w:jc w:val="center"/>
            </w:pPr>
            <w:r>
              <w:t>3.</w:t>
            </w:r>
          </w:p>
        </w:tc>
        <w:tc>
          <w:tcPr>
            <w:tcW w:w="2552" w:type="dxa"/>
          </w:tcPr>
          <w:p w14:paraId="6261F433" w14:textId="77777777" w:rsidR="0069047D" w:rsidRDefault="0069047D" w:rsidP="0069047D">
            <w:pPr>
              <w:jc w:val="center"/>
            </w:pPr>
            <w:r>
              <w:t>Sniega lāpsta ANDRAVA ASVS-180</w:t>
            </w:r>
          </w:p>
        </w:tc>
        <w:tc>
          <w:tcPr>
            <w:tcW w:w="1984" w:type="dxa"/>
          </w:tcPr>
          <w:p w14:paraId="62E23F10" w14:textId="77777777" w:rsidR="0069047D" w:rsidRPr="008F5040" w:rsidRDefault="0069047D" w:rsidP="0069047D">
            <w:pPr>
              <w:jc w:val="center"/>
              <w:rPr>
                <w:bCs/>
                <w:color w:val="000000"/>
              </w:rPr>
            </w:pPr>
          </w:p>
        </w:tc>
        <w:tc>
          <w:tcPr>
            <w:tcW w:w="1418" w:type="dxa"/>
          </w:tcPr>
          <w:p w14:paraId="1C9A304A" w14:textId="77777777" w:rsidR="0069047D" w:rsidRDefault="0069047D" w:rsidP="0069047D">
            <w:pPr>
              <w:jc w:val="center"/>
            </w:pPr>
            <w:r>
              <w:t>2014</w:t>
            </w:r>
          </w:p>
        </w:tc>
        <w:tc>
          <w:tcPr>
            <w:tcW w:w="1701" w:type="dxa"/>
            <w:tcBorders>
              <w:top w:val="nil"/>
            </w:tcBorders>
          </w:tcPr>
          <w:p w14:paraId="623B5ACD" w14:textId="77777777" w:rsidR="0069047D" w:rsidRPr="008F5040" w:rsidRDefault="0069047D" w:rsidP="0069047D"/>
        </w:tc>
      </w:tr>
    </w:tbl>
    <w:p w14:paraId="0C2865C5" w14:textId="77777777" w:rsidR="00330C6A" w:rsidRPr="008F5040" w:rsidRDefault="00330C6A" w:rsidP="00330C6A">
      <w:pPr>
        <w:jc w:val="both"/>
      </w:pPr>
    </w:p>
    <w:p w14:paraId="04D4E733" w14:textId="77777777" w:rsidR="00E333A5" w:rsidRPr="008F5040" w:rsidRDefault="00330C6A" w:rsidP="00330C6A">
      <w:pPr>
        <w:jc w:val="both"/>
      </w:pPr>
      <w:r w:rsidRPr="008F5040">
        <w:t>2.2. Trak</w:t>
      </w:r>
      <w:r w:rsidR="0069047D">
        <w:t>tors aprīkots ar Brīdinājuma zīmi, ugunsdzēšamo aparātu, bākuguni, STARCO riepas 8.00-16/9-15,3</w:t>
      </w:r>
      <w:r w:rsidR="00AF2567">
        <w:t>. Tehniskā apskate</w:t>
      </w:r>
      <w:r w:rsidRPr="008F5040">
        <w:t>.</w:t>
      </w:r>
    </w:p>
    <w:p w14:paraId="76B63E94" w14:textId="77777777" w:rsidR="00330C6A" w:rsidRPr="008F5040" w:rsidRDefault="00330C6A" w:rsidP="00330C6A">
      <w:pPr>
        <w:jc w:val="center"/>
        <w:rPr>
          <w:b/>
          <w:bCs/>
        </w:rPr>
      </w:pPr>
    </w:p>
    <w:p w14:paraId="488BB6AA" w14:textId="77777777" w:rsidR="00330C6A" w:rsidRPr="008F5040" w:rsidRDefault="00330C6A" w:rsidP="00330C6A">
      <w:pPr>
        <w:jc w:val="center"/>
        <w:rPr>
          <w:b/>
          <w:bCs/>
        </w:rPr>
      </w:pPr>
      <w:r w:rsidRPr="008F5040">
        <w:rPr>
          <w:b/>
          <w:bCs/>
        </w:rPr>
        <w:t>3. Izsoles gaita</w:t>
      </w:r>
    </w:p>
    <w:p w14:paraId="32EB7E30" w14:textId="77777777" w:rsidR="00330C6A" w:rsidRPr="008F5040" w:rsidRDefault="00330C6A" w:rsidP="00330C6A">
      <w:pPr>
        <w:jc w:val="both"/>
      </w:pPr>
    </w:p>
    <w:p w14:paraId="0F54B688" w14:textId="77777777" w:rsidR="00330C6A" w:rsidRPr="008F5040" w:rsidRDefault="00330C6A" w:rsidP="00330C6A">
      <w:pPr>
        <w:jc w:val="both"/>
      </w:pPr>
      <w:r w:rsidRPr="008F5040">
        <w:t xml:space="preserve">3.1. Izsoles laiks un vieta: izsole notiks </w:t>
      </w:r>
      <w:r w:rsidR="009E3872" w:rsidRPr="008F5040">
        <w:t>SIA “Ozolnieku KSDU”</w:t>
      </w:r>
      <w:r w:rsidRPr="008F5040">
        <w:t xml:space="preserve">, </w:t>
      </w:r>
      <w:r w:rsidR="009E3872" w:rsidRPr="008F5040">
        <w:t>Kastaņu iela 2, Ozolniekos, Ozolnieku</w:t>
      </w:r>
      <w:r w:rsidRPr="008F5040">
        <w:t xml:space="preserve"> novads, </w:t>
      </w:r>
      <w:r w:rsidRPr="008F5040">
        <w:rPr>
          <w:b/>
          <w:bCs/>
        </w:rPr>
        <w:t>20</w:t>
      </w:r>
      <w:r w:rsidR="00AF2567">
        <w:rPr>
          <w:b/>
          <w:bCs/>
        </w:rPr>
        <w:t>20</w:t>
      </w:r>
      <w:r w:rsidRPr="008F5040">
        <w:rPr>
          <w:b/>
          <w:bCs/>
        </w:rPr>
        <w:t xml:space="preserve">.gada </w:t>
      </w:r>
      <w:r w:rsidR="00AF2567">
        <w:rPr>
          <w:b/>
          <w:bCs/>
        </w:rPr>
        <w:t>1</w:t>
      </w:r>
      <w:r w:rsidR="003A38C0">
        <w:rPr>
          <w:b/>
          <w:bCs/>
        </w:rPr>
        <w:t>7</w:t>
      </w:r>
      <w:r w:rsidR="00975394" w:rsidRPr="008F5040">
        <w:rPr>
          <w:b/>
          <w:bCs/>
        </w:rPr>
        <w:t>.</w:t>
      </w:r>
      <w:r w:rsidR="00AF2567">
        <w:rPr>
          <w:b/>
          <w:bCs/>
        </w:rPr>
        <w:t>decembrī</w:t>
      </w:r>
      <w:r w:rsidRPr="008F5040">
        <w:rPr>
          <w:b/>
          <w:bCs/>
        </w:rPr>
        <w:t>, plkst.</w:t>
      </w:r>
      <w:r w:rsidR="00975394" w:rsidRPr="008F5040">
        <w:rPr>
          <w:b/>
          <w:bCs/>
        </w:rPr>
        <w:t xml:space="preserve"> 10:00</w:t>
      </w:r>
      <w:r w:rsidRPr="008F5040">
        <w:rPr>
          <w:b/>
          <w:bCs/>
        </w:rPr>
        <w:t>.</w:t>
      </w:r>
    </w:p>
    <w:p w14:paraId="3FEB30A2" w14:textId="77777777" w:rsidR="00330C6A" w:rsidRPr="008F5040" w:rsidRDefault="00330C6A" w:rsidP="00330C6A">
      <w:pPr>
        <w:jc w:val="both"/>
      </w:pPr>
      <w:r w:rsidRPr="008F5040">
        <w:t xml:space="preserve">3.2. Solījumu veids: </w:t>
      </w:r>
      <w:r w:rsidRPr="008F5040">
        <w:rPr>
          <w:b/>
        </w:rPr>
        <w:t>rakstisks.</w:t>
      </w:r>
    </w:p>
    <w:p w14:paraId="3CB59DA7" w14:textId="77777777" w:rsidR="00330C6A" w:rsidRPr="008F5040" w:rsidRDefault="00330C6A" w:rsidP="00330C6A">
      <w:pPr>
        <w:jc w:val="both"/>
      </w:pPr>
      <w:r w:rsidRPr="008F5040">
        <w:t>3.3. Izsoles gaita tiek protokolēta.</w:t>
      </w:r>
    </w:p>
    <w:p w14:paraId="1E6DF19A" w14:textId="77777777" w:rsidR="00330C6A" w:rsidRPr="008F5040" w:rsidRDefault="00330C6A" w:rsidP="00330C6A">
      <w:pPr>
        <w:jc w:val="both"/>
      </w:pPr>
      <w:r w:rsidRPr="008F5040">
        <w:t>3.4. Par izsoles dalībnieku var būt jebkura fiziska vai juridiska persona. Fiziskai personai uz izsoli jābūt līdzi personu apliecinošam dokumentam, juridiskai personai – pārstāvniecību apstiprinošam dokumentam un pārstāvja personu apliecinošam dokumentam.</w:t>
      </w:r>
    </w:p>
    <w:p w14:paraId="7ADA63EE" w14:textId="77777777" w:rsidR="00330C6A" w:rsidRPr="008F5040" w:rsidRDefault="00330C6A" w:rsidP="00330C6A">
      <w:pPr>
        <w:jc w:val="both"/>
      </w:pPr>
      <w:r w:rsidRPr="008F5040">
        <w:lastRenderedPageBreak/>
        <w:t>3.5. Izsoles komisija, atklājot kustamas mantas izsoli, sastāda dalībnieku sarakstu, kuri izpildījuši šo noteikumu 4.1., 5.,1., un 5.2.punkta prasības.</w:t>
      </w:r>
    </w:p>
    <w:p w14:paraId="27388A23" w14:textId="77777777" w:rsidR="00330C6A" w:rsidRPr="008F5040" w:rsidRDefault="00330C6A" w:rsidP="00330C6A">
      <w:pPr>
        <w:jc w:val="both"/>
      </w:pPr>
      <w:r w:rsidRPr="008F5040">
        <w:t>3.6. Izsoles komisija pirms izsoles sastāda izsoles dalībnieku sarakstu, kurā katrs izsoles dalībnieks ar parakstu apliecina, ka ir iepazinies ar izsoles kārtību un tai piekrīt, kā arī viņam nav pretenziju par izsolāmās mantas faktisko stāvokli.</w:t>
      </w:r>
    </w:p>
    <w:p w14:paraId="3F18311D" w14:textId="77777777" w:rsidR="00330C6A" w:rsidRPr="008F5040" w:rsidRDefault="00330C6A" w:rsidP="00330C6A">
      <w:pPr>
        <w:jc w:val="both"/>
      </w:pPr>
      <w:r w:rsidRPr="008F5040">
        <w:t>3.7. Norādītajā rakstiskās izsoles stundā, izsoles komisija pārbauda tās dienas pastu un noskaidro, vai reģistrētie dalībnieki ir iesnieguši piedāvājumus. Ja 15 minūšu laikā piedāvājumi netiek saņemti, klātesošajiem paziņo, ka piedāvājumu pieņemšana ir pabeigta. Pēc šī paziņojuma vairs netiek pieņemti ne personiski iesniegti, ne arī pa pastu atsūtīti piedāvājumi. Izsoles komisijas priekšsēdētājs dalībnieku klātbūtnē atver slēgtās aploksnēs iesniegtos piedāvājumus un visi komisijas locekļi uz tiem parakstās. Mutiski piedāvājumi rakstiskā izsolē ir aizliegti.</w:t>
      </w:r>
    </w:p>
    <w:p w14:paraId="1E20FB8E" w14:textId="77777777" w:rsidR="00330C6A" w:rsidRPr="008F5040" w:rsidRDefault="00330C6A" w:rsidP="00330C6A">
      <w:pPr>
        <w:jc w:val="both"/>
      </w:pPr>
      <w:r w:rsidRPr="008F5040">
        <w:t>3.8. Pēc aplokšņu atvēršanas, izsoles komisija no iesniegtajiem piedāvājumiem sastāda piedāvāto cenu sarakstu par kustamo mantu, noraida nederīgos piedāvājumus, atzīmējot to protokolā, un, ja nav nekādu šaubu, paziņo, ka izsole ir pabeigta, kā arī nosauc visaugstāko cenu un personu, kas to nosolījusi. Izsoles procedūru protokolē.</w:t>
      </w:r>
    </w:p>
    <w:p w14:paraId="725F3E24" w14:textId="77777777" w:rsidR="00330C6A" w:rsidRPr="008F5040" w:rsidRDefault="00330C6A" w:rsidP="00330C6A">
      <w:pPr>
        <w:jc w:val="both"/>
      </w:pPr>
      <w:r w:rsidRPr="008F5040">
        <w:t>3.9. Ja, pēc visu aplokšņu atvēršanas, izrādās, ka vairāki izsoles dalībnieki ir piedāvājuši vienādu augstāko cenu, izsoles komisija vēl divas darba dienas turpina izsoli personām, kuras piedāvājušas vienādu augtāko cenu, pieņemot no tām rakstiskus piedāvājumus.</w:t>
      </w:r>
    </w:p>
    <w:p w14:paraId="4ADFD6D3" w14:textId="77777777" w:rsidR="00330C6A" w:rsidRPr="008F5040" w:rsidRDefault="00330C6A" w:rsidP="00330C6A">
      <w:pPr>
        <w:jc w:val="both"/>
      </w:pPr>
    </w:p>
    <w:p w14:paraId="08413E4A" w14:textId="77777777" w:rsidR="00330C6A" w:rsidRPr="008F5040" w:rsidRDefault="00330C6A" w:rsidP="00330C6A">
      <w:pPr>
        <w:jc w:val="center"/>
        <w:rPr>
          <w:b/>
          <w:bCs/>
        </w:rPr>
      </w:pPr>
      <w:r w:rsidRPr="008F5040">
        <w:rPr>
          <w:b/>
          <w:bCs/>
        </w:rPr>
        <w:t>4. Izsoles dalībnieka pienākumi un tiesības</w:t>
      </w:r>
    </w:p>
    <w:p w14:paraId="49FF43FF" w14:textId="77777777" w:rsidR="00330C6A" w:rsidRPr="008F5040" w:rsidRDefault="00330C6A" w:rsidP="00330C6A">
      <w:pPr>
        <w:jc w:val="both"/>
      </w:pPr>
    </w:p>
    <w:p w14:paraId="60E0606E" w14:textId="77777777" w:rsidR="00330C6A" w:rsidRPr="00AF2567" w:rsidRDefault="00330C6A" w:rsidP="00330C6A">
      <w:pPr>
        <w:jc w:val="both"/>
      </w:pPr>
      <w:r w:rsidRPr="008F5040">
        <w:t xml:space="preserve">4.1. </w:t>
      </w:r>
      <w:r w:rsidRPr="00AF2567">
        <w:t>Izsoles dalībniekam pirms izsole</w:t>
      </w:r>
      <w:r w:rsidR="00020DE0" w:rsidRPr="00AF2567">
        <w:t xml:space="preserve">s jāiemaksā nodrošinājums EUR </w:t>
      </w:r>
      <w:r w:rsidR="003A38C0">
        <w:t>100</w:t>
      </w:r>
      <w:r w:rsidRPr="00AF2567">
        <w:t>,00 (</w:t>
      </w:r>
      <w:r w:rsidR="003A38C0">
        <w:t>viens simts</w:t>
      </w:r>
      <w:r w:rsidR="00AF2567" w:rsidRPr="00AF2567">
        <w:t xml:space="preserve"> </w:t>
      </w:r>
      <w:proofErr w:type="spellStart"/>
      <w:r w:rsidRPr="00AF2567">
        <w:rPr>
          <w:i/>
        </w:rPr>
        <w:t>e</w:t>
      </w:r>
      <w:r w:rsidR="00AF2567" w:rsidRPr="00AF2567">
        <w:rPr>
          <w:i/>
        </w:rPr>
        <w:t>u</w:t>
      </w:r>
      <w:r w:rsidRPr="00AF2567">
        <w:rPr>
          <w:i/>
        </w:rPr>
        <w:t>ro</w:t>
      </w:r>
      <w:proofErr w:type="spellEnd"/>
      <w:r w:rsidR="00AF2567" w:rsidRPr="00AF2567">
        <w:t xml:space="preserve"> 00</w:t>
      </w:r>
      <w:r w:rsidR="00020DE0" w:rsidRPr="00AF2567">
        <w:t xml:space="preserve"> centi</w:t>
      </w:r>
      <w:r w:rsidR="003A38C0">
        <w:t>), t.i. 1% (viens</w:t>
      </w:r>
      <w:r w:rsidRPr="00AF2567">
        <w:t xml:space="preserve"> procentu) apmērā no izsolāmās </w:t>
      </w:r>
      <w:r w:rsidR="00020DE0" w:rsidRPr="00AF2567">
        <w:t xml:space="preserve">kustamās mantas, traktora </w:t>
      </w:r>
      <w:r w:rsidR="00AF2567" w:rsidRPr="00AF2567">
        <w:rPr>
          <w:bCs/>
        </w:rPr>
        <w:t xml:space="preserve">Belarus 320.4 </w:t>
      </w:r>
      <w:r w:rsidR="00020DE0" w:rsidRPr="00AF2567">
        <w:t xml:space="preserve">un tā </w:t>
      </w:r>
      <w:r w:rsidR="00AF2567" w:rsidRPr="00AF2567">
        <w:t>komplektācijas</w:t>
      </w:r>
      <w:r w:rsidRPr="00AF2567">
        <w:t xml:space="preserve">, sākumcenas. Nodrošinājums </w:t>
      </w:r>
      <w:r w:rsidR="00020DE0" w:rsidRPr="00AF2567">
        <w:t xml:space="preserve">jāiemaksā </w:t>
      </w:r>
      <w:r w:rsidR="00AF2567" w:rsidRPr="00AF2567">
        <w:rPr>
          <w:lang w:eastAsia="lv-LV"/>
        </w:rPr>
        <w:t>SIA </w:t>
      </w:r>
      <w:r w:rsidR="00020DE0" w:rsidRPr="00AF2567">
        <w:rPr>
          <w:lang w:eastAsia="lv-LV"/>
        </w:rPr>
        <w:t>“Ozolnieku KSDU” kontā AS “SEB banka”</w:t>
      </w:r>
      <w:r w:rsidR="00020DE0" w:rsidRPr="00AF2567">
        <w:rPr>
          <w:color w:val="000000"/>
          <w:shd w:val="clear" w:color="auto" w:fill="FFFFFF"/>
          <w:lang w:eastAsia="lv-LV"/>
        </w:rPr>
        <w:t xml:space="preserve"> </w:t>
      </w:r>
      <w:r w:rsidR="00020DE0" w:rsidRPr="00AF2567">
        <w:rPr>
          <w:lang w:eastAsia="lv-LV"/>
        </w:rPr>
        <w:t xml:space="preserve">LV44UNLA0008000508506 ar norādi </w:t>
      </w:r>
      <w:r w:rsidR="00AF2567" w:rsidRPr="00AF2567">
        <w:t>SIA </w:t>
      </w:r>
      <w:r w:rsidR="00020DE0" w:rsidRPr="00AF2567">
        <w:t>“Ozolnieku KSDU”</w:t>
      </w:r>
      <w:r w:rsidRPr="00AF2567">
        <w:t xml:space="preserve"> izsolāmās kustamās mantas </w:t>
      </w:r>
      <w:r w:rsidR="00AF2567" w:rsidRPr="00AF2567">
        <w:t xml:space="preserve">traktora </w:t>
      </w:r>
      <w:r w:rsidR="00AF2567" w:rsidRPr="00AF2567">
        <w:rPr>
          <w:bCs/>
        </w:rPr>
        <w:t xml:space="preserve">Belarus 320.4 </w:t>
      </w:r>
      <w:r w:rsidR="00AF2567" w:rsidRPr="00AF2567">
        <w:t>un tā komplektācijas</w:t>
      </w:r>
      <w:r w:rsidRPr="00AF2567">
        <w:t xml:space="preserve"> līdz izsoles sākumam.</w:t>
      </w:r>
    </w:p>
    <w:p w14:paraId="1AE05127" w14:textId="77777777" w:rsidR="00020DE0" w:rsidRDefault="00330C6A" w:rsidP="00330C6A">
      <w:pPr>
        <w:jc w:val="both"/>
        <w:rPr>
          <w:color w:val="000000"/>
          <w:shd w:val="clear" w:color="auto" w:fill="FFFFFF"/>
        </w:rPr>
      </w:pPr>
      <w:r w:rsidRPr="00AF2567">
        <w:t>4.2. Izsoles dalībnieks var apskatīt izsoles priekšmetu iepriekš sazinoties</w:t>
      </w:r>
      <w:r w:rsidR="00020DE0" w:rsidRPr="00AF2567">
        <w:t xml:space="preserve"> ar SIA “Ozolnieku KSDU” </w:t>
      </w:r>
      <w:proofErr w:type="spellStart"/>
      <w:r w:rsidR="00AF2567" w:rsidRPr="00AF2567">
        <w:t>komercnodaļas</w:t>
      </w:r>
      <w:proofErr w:type="spellEnd"/>
      <w:r w:rsidR="00AF2567" w:rsidRPr="00AF2567">
        <w:t xml:space="preserve"> vadītāju</w:t>
      </w:r>
      <w:r w:rsidR="00020DE0" w:rsidRPr="00AF2567">
        <w:t xml:space="preserve"> </w:t>
      </w:r>
      <w:r w:rsidR="00AF2567" w:rsidRPr="00AF2567">
        <w:t>Eviju Rubinu</w:t>
      </w:r>
      <w:r w:rsidR="00AF2567">
        <w:t xml:space="preserve">,  tel. </w:t>
      </w:r>
      <w:r w:rsidR="00AF2567" w:rsidRPr="00AF2567">
        <w:rPr>
          <w:color w:val="000000"/>
          <w:shd w:val="clear" w:color="auto" w:fill="FFFFFF"/>
        </w:rPr>
        <w:t xml:space="preserve">27161528, e-pasts </w:t>
      </w:r>
      <w:hyperlink r:id="rId8" w:history="1">
        <w:r w:rsidR="00EB5A81" w:rsidRPr="001243AB">
          <w:rPr>
            <w:rStyle w:val="Hipersaite"/>
            <w:shd w:val="clear" w:color="auto" w:fill="FFFFFF"/>
          </w:rPr>
          <w:t>evija.rubina@oksdu.lv</w:t>
        </w:r>
      </w:hyperlink>
      <w:r w:rsidR="00EB5A81">
        <w:rPr>
          <w:color w:val="000000"/>
          <w:shd w:val="clear" w:color="auto" w:fill="FFFFFF"/>
        </w:rPr>
        <w:t>.</w:t>
      </w:r>
    </w:p>
    <w:p w14:paraId="2A95FBF1" w14:textId="77777777" w:rsidR="00EB5A81" w:rsidRPr="00AF2567" w:rsidRDefault="00EB5A81" w:rsidP="00330C6A">
      <w:pPr>
        <w:jc w:val="both"/>
      </w:pPr>
    </w:p>
    <w:p w14:paraId="56EF1DEC" w14:textId="77777777" w:rsidR="00330C6A" w:rsidRPr="008F5040" w:rsidRDefault="00330C6A" w:rsidP="00330C6A">
      <w:pPr>
        <w:jc w:val="center"/>
        <w:rPr>
          <w:b/>
          <w:bCs/>
        </w:rPr>
      </w:pPr>
      <w:r w:rsidRPr="008F5040">
        <w:rPr>
          <w:b/>
          <w:bCs/>
        </w:rPr>
        <w:t>5. Izsoles noteikumi</w:t>
      </w:r>
    </w:p>
    <w:p w14:paraId="2E5BCA9D" w14:textId="77777777" w:rsidR="00330C6A" w:rsidRPr="008F5040" w:rsidRDefault="00330C6A" w:rsidP="00330C6A">
      <w:pPr>
        <w:jc w:val="both"/>
      </w:pPr>
    </w:p>
    <w:p w14:paraId="1278C7BF" w14:textId="77777777" w:rsidR="00330C6A" w:rsidRPr="008F5040" w:rsidRDefault="00330C6A" w:rsidP="00330C6A">
      <w:pPr>
        <w:jc w:val="both"/>
        <w:rPr>
          <w:b/>
          <w:bCs/>
        </w:rPr>
      </w:pPr>
      <w:r w:rsidRPr="008F5040">
        <w:t xml:space="preserve">5.1. Piedāvājumi iesniedzami vai sūtāmi </w:t>
      </w:r>
      <w:r w:rsidR="00020DE0" w:rsidRPr="008F5040">
        <w:t>SIA “Ozolnieku KSDU”</w:t>
      </w:r>
      <w:r w:rsidRPr="008F5040">
        <w:t xml:space="preserve">, adrese: </w:t>
      </w:r>
      <w:r w:rsidR="00020DE0" w:rsidRPr="008F5040">
        <w:t>Kastaņu</w:t>
      </w:r>
      <w:r w:rsidRPr="008F5040">
        <w:t xml:space="preserve"> iela 2, </w:t>
      </w:r>
      <w:r w:rsidR="00020DE0" w:rsidRPr="008F5040">
        <w:t>Ozolnieki, Ozolnieku novads,</w:t>
      </w:r>
      <w:r w:rsidRPr="008F5040">
        <w:t xml:space="preserve"> </w:t>
      </w:r>
      <w:r w:rsidR="00020DE0" w:rsidRPr="008F5040">
        <w:t>LV- 3018</w:t>
      </w:r>
      <w:r w:rsidRPr="008F5040">
        <w:t xml:space="preserve">, </w:t>
      </w:r>
      <w:r w:rsidRPr="008F5040">
        <w:rPr>
          <w:b/>
          <w:bCs/>
        </w:rPr>
        <w:t xml:space="preserve">līdz </w:t>
      </w:r>
      <w:bookmarkStart w:id="1" w:name="_Hlk508115699"/>
      <w:r w:rsidR="00AF2567">
        <w:rPr>
          <w:b/>
          <w:bCs/>
        </w:rPr>
        <w:t>2020.gada 1</w:t>
      </w:r>
      <w:r w:rsidR="003A38C0">
        <w:rPr>
          <w:b/>
          <w:bCs/>
        </w:rPr>
        <w:t>7</w:t>
      </w:r>
      <w:r w:rsidR="00AF2567">
        <w:rPr>
          <w:b/>
          <w:bCs/>
        </w:rPr>
        <w:t>.decembrim, plkst. 10:00</w:t>
      </w:r>
      <w:r w:rsidRPr="008F5040">
        <w:rPr>
          <w:b/>
          <w:bCs/>
        </w:rPr>
        <w:t>.</w:t>
      </w:r>
      <w:bookmarkEnd w:id="1"/>
    </w:p>
    <w:p w14:paraId="3E93B4A4" w14:textId="77777777" w:rsidR="00330C6A" w:rsidRPr="008F5040" w:rsidRDefault="00330C6A" w:rsidP="00330C6A">
      <w:pPr>
        <w:jc w:val="both"/>
      </w:pPr>
      <w:r w:rsidRPr="008F5040">
        <w:t>5.2. Piedāvājumi iesniedzami slēgtā aploksnē ar atzīmi „Kustamās mantas – traktora izsolei”.</w:t>
      </w:r>
    </w:p>
    <w:p w14:paraId="4385D1A4" w14:textId="77777777" w:rsidR="00330C6A" w:rsidRPr="008F5040" w:rsidRDefault="00330C6A" w:rsidP="00330C6A">
      <w:pPr>
        <w:jc w:val="both"/>
      </w:pPr>
      <w:r w:rsidRPr="008F5040">
        <w:t>5.3. Piedāvājums sastāv no izsoles dalībnieka vai tā pilnvarotās personas parakstīta un šo noteikumu pielikumam Nr.1 atbilstoša iesnieguma. Ja iesniegumu paraksta pilnvarotā persona, pieteikumam pievienojams arī attiecīgais pilnvarojums. Piedāvājumi, kas neatbilst norādītajām prasībām, uzskatāmi par nederīgiem un netiek izskatīti.</w:t>
      </w:r>
    </w:p>
    <w:p w14:paraId="7FC86727" w14:textId="77777777" w:rsidR="00330C6A" w:rsidRPr="008F5040" w:rsidRDefault="00330C6A" w:rsidP="00330C6A">
      <w:pPr>
        <w:jc w:val="both"/>
      </w:pPr>
      <w:r w:rsidRPr="008F5040">
        <w:t xml:space="preserve">5.4. Piedāvājumus izsolei var iesniegt līdz </w:t>
      </w:r>
      <w:r w:rsidR="00AF2567">
        <w:rPr>
          <w:b/>
          <w:bCs/>
        </w:rPr>
        <w:t>2020.gada 1</w:t>
      </w:r>
      <w:r w:rsidR="003A38C0">
        <w:rPr>
          <w:b/>
          <w:bCs/>
        </w:rPr>
        <w:t>7</w:t>
      </w:r>
      <w:r w:rsidR="00AF2567">
        <w:rPr>
          <w:b/>
          <w:bCs/>
        </w:rPr>
        <w:t>.decembrim, plkst. 10:00</w:t>
      </w:r>
      <w:r w:rsidRPr="008F5040">
        <w:t>.</w:t>
      </w:r>
    </w:p>
    <w:p w14:paraId="462A368F" w14:textId="77777777" w:rsidR="00330C6A" w:rsidRPr="008F5040" w:rsidRDefault="00330C6A" w:rsidP="00330C6A">
      <w:pPr>
        <w:jc w:val="both"/>
      </w:pPr>
      <w:r w:rsidRPr="008F5040">
        <w:t xml:space="preserve">5.4.1. sūtot pa pastu izsoles rīkotājam </w:t>
      </w:r>
      <w:r w:rsidR="00020DE0" w:rsidRPr="008F5040">
        <w:t>–</w:t>
      </w:r>
      <w:r w:rsidRPr="008F5040">
        <w:t xml:space="preserve"> </w:t>
      </w:r>
      <w:r w:rsidR="00020DE0" w:rsidRPr="008F5040">
        <w:t>SIA “Ozolnieku KSDU”</w:t>
      </w:r>
      <w:r w:rsidRPr="008F5040">
        <w:t>, pasta sūtījums jāsaņem līdz šo noteikumu 5.4.punktā noteiktajam izsoles sākuma termiņam;</w:t>
      </w:r>
    </w:p>
    <w:p w14:paraId="5C7BDB4C" w14:textId="77777777" w:rsidR="00330C6A" w:rsidRPr="008F5040" w:rsidRDefault="00330C6A" w:rsidP="00330C6A">
      <w:pPr>
        <w:jc w:val="both"/>
      </w:pPr>
      <w:r w:rsidRPr="008F5040">
        <w:t xml:space="preserve">5.4.2. nododot personīgi izsoles rīkotājam </w:t>
      </w:r>
      <w:r w:rsidR="00AD6777" w:rsidRPr="008F5040">
        <w:t>–</w:t>
      </w:r>
      <w:r w:rsidRPr="008F5040">
        <w:t xml:space="preserve"> </w:t>
      </w:r>
      <w:r w:rsidR="00AD6777" w:rsidRPr="008F5040">
        <w:t>SIA “Ozolnieku KSDU”</w:t>
      </w:r>
      <w:r w:rsidRPr="008F5040">
        <w:t>, līdz šo noteikumu 5.4.punktā noteiktajam izsoles sākuma termiņam.</w:t>
      </w:r>
    </w:p>
    <w:p w14:paraId="1698DA2A" w14:textId="77777777" w:rsidR="00330C6A" w:rsidRPr="008F5040" w:rsidRDefault="00330C6A" w:rsidP="00330C6A">
      <w:pPr>
        <w:jc w:val="both"/>
      </w:pPr>
      <w:r w:rsidRPr="008F5040">
        <w:t>5.5. Personiski iesniegtie vai pa pastu sūtītie piedāvājumi izsolei glabājami slēgtās aploksnēs līdz izsolei.</w:t>
      </w:r>
    </w:p>
    <w:p w14:paraId="00F631C9" w14:textId="77777777" w:rsidR="00330C6A" w:rsidRPr="008F5040" w:rsidRDefault="00330C6A" w:rsidP="00330C6A">
      <w:pPr>
        <w:jc w:val="both"/>
      </w:pPr>
      <w:r w:rsidRPr="008F5040">
        <w:t xml:space="preserve">5.6. Pārsolīšanas solis ir </w:t>
      </w:r>
      <w:r w:rsidRPr="008F5040">
        <w:rPr>
          <w:b/>
          <w:bCs/>
        </w:rPr>
        <w:t xml:space="preserve">EUR </w:t>
      </w:r>
      <w:r w:rsidR="00AF2567">
        <w:rPr>
          <w:b/>
          <w:bCs/>
        </w:rPr>
        <w:t>100,</w:t>
      </w:r>
      <w:r w:rsidRPr="008F5040">
        <w:rPr>
          <w:b/>
          <w:bCs/>
        </w:rPr>
        <w:t>00</w:t>
      </w:r>
      <w:r w:rsidRPr="008F5040">
        <w:t xml:space="preserve"> (</w:t>
      </w:r>
      <w:r w:rsidR="00EB5A81">
        <w:t>viens simts</w:t>
      </w:r>
      <w:r w:rsidRPr="008F5040">
        <w:t xml:space="preserve"> </w:t>
      </w:r>
      <w:proofErr w:type="spellStart"/>
      <w:r w:rsidRPr="00EB5A81">
        <w:rPr>
          <w:i/>
        </w:rPr>
        <w:t>e</w:t>
      </w:r>
      <w:r w:rsidR="00EB5A81" w:rsidRPr="00EB5A81">
        <w:rPr>
          <w:i/>
        </w:rPr>
        <w:t>u</w:t>
      </w:r>
      <w:r w:rsidRPr="00EB5A81">
        <w:rPr>
          <w:i/>
        </w:rPr>
        <w:t>ro</w:t>
      </w:r>
      <w:proofErr w:type="spellEnd"/>
      <w:r w:rsidRPr="008F5040">
        <w:t>).</w:t>
      </w:r>
    </w:p>
    <w:p w14:paraId="7FE0AC28" w14:textId="77777777" w:rsidR="00330C6A" w:rsidRDefault="00330C6A" w:rsidP="00330C6A">
      <w:pPr>
        <w:jc w:val="both"/>
      </w:pPr>
      <w:r w:rsidRPr="008F5040">
        <w:t>5.7</w:t>
      </w:r>
      <w:r w:rsidR="00683D77" w:rsidRPr="008F5040">
        <w:t>.</w:t>
      </w:r>
      <w:r w:rsidRPr="008F5040">
        <w:t xml:space="preserve"> Solīšana notiek </w:t>
      </w:r>
      <w:r w:rsidRPr="008F5040">
        <w:rPr>
          <w:b/>
          <w:bCs/>
        </w:rPr>
        <w:t>tikai pa 5.6 punktā noteikto soli</w:t>
      </w:r>
      <w:r w:rsidRPr="008F5040">
        <w:t>.</w:t>
      </w:r>
    </w:p>
    <w:p w14:paraId="693966F4" w14:textId="77777777" w:rsidR="00330C6A" w:rsidRPr="002A47EA" w:rsidRDefault="00683D77" w:rsidP="00330C6A">
      <w:pPr>
        <w:jc w:val="both"/>
      </w:pPr>
      <w:r>
        <w:lastRenderedPageBreak/>
        <w:t xml:space="preserve">5.8. </w:t>
      </w:r>
      <w:r w:rsidR="00330C6A" w:rsidRPr="002A47EA">
        <w:t>Piedāvātā augstākā cena, atrēķinot naudā iemaksāto nodrošinājumu (šo noteikumu 4.1.punkts), jāsamaksā par nosolīto mantu septiņu dienu laikā no</w:t>
      </w:r>
      <w:r w:rsidR="00330C6A">
        <w:t xml:space="preserve"> </w:t>
      </w:r>
      <w:r w:rsidR="00AD6777">
        <w:t>SIA “Ozolnieku KSDU”</w:t>
      </w:r>
      <w:r w:rsidR="00330C6A">
        <w:t xml:space="preserve"> </w:t>
      </w:r>
      <w:r w:rsidR="00330C6A" w:rsidRPr="002A47EA">
        <w:t>izrakstītā rēķina saņemšanas dienas (rēķinu izraksta ne vēlāk kā nākošajā dienā pēc līguma parakstīšanas).</w:t>
      </w:r>
    </w:p>
    <w:p w14:paraId="5A2F7DB9" w14:textId="77777777" w:rsidR="00330C6A" w:rsidRPr="002A47EA" w:rsidRDefault="00330C6A" w:rsidP="00330C6A">
      <w:pPr>
        <w:jc w:val="both"/>
      </w:pPr>
      <w:r w:rsidRPr="002A47EA">
        <w:t>5.9. Nokavējot noteikto samaksas termiņu, nosolītājs zaudē iemaksāto nodrošinājumu, un izsole ar augšupejošu soli atzīstama par nenotikušu.</w:t>
      </w:r>
    </w:p>
    <w:p w14:paraId="6AF70F4D" w14:textId="77777777" w:rsidR="00330C6A" w:rsidRPr="002A47EA" w:rsidRDefault="00330C6A" w:rsidP="00330C6A">
      <w:pPr>
        <w:jc w:val="both"/>
      </w:pPr>
      <w:r w:rsidRPr="00EC754F">
        <w:t>5.10</w:t>
      </w:r>
      <w:r w:rsidRPr="002A47EA">
        <w:t xml:space="preserve"> Ja neviens dalībnieks nav pārsolījis izsoles sākumcenu vai arī nosolītājs nav samaksājis nosolīto cenu, izsole ar augšupejošu soli atzīstama par nenotikušu.</w:t>
      </w:r>
    </w:p>
    <w:p w14:paraId="2312E8CC" w14:textId="77777777" w:rsidR="00330C6A" w:rsidRPr="00E22870" w:rsidRDefault="00330C6A" w:rsidP="00330C6A">
      <w:pPr>
        <w:jc w:val="both"/>
      </w:pPr>
      <w:r w:rsidRPr="002A47EA">
        <w:t xml:space="preserve">5.11. Ja noteiktajā termiņā neviens dalībnieks nav reģistrējies, izsole atzīstama par </w:t>
      </w:r>
      <w:r w:rsidRPr="00E22870">
        <w:t>nenotikušu.</w:t>
      </w:r>
    </w:p>
    <w:p w14:paraId="27799C46" w14:textId="77777777" w:rsidR="00330C6A" w:rsidRPr="00E22870" w:rsidRDefault="00330C6A" w:rsidP="00330C6A">
      <w:pPr>
        <w:jc w:val="both"/>
      </w:pPr>
      <w:r w:rsidRPr="00E22870">
        <w:t>5.12. Izsoles rīkotājs apstiprina izsoles protokolu septiņu dienu laikā pēc izsoles.</w:t>
      </w:r>
    </w:p>
    <w:p w14:paraId="7F6CEBD0" w14:textId="77777777" w:rsidR="00330C6A" w:rsidRPr="002A47EA" w:rsidRDefault="00330C6A" w:rsidP="00330C6A">
      <w:pPr>
        <w:jc w:val="both"/>
      </w:pPr>
      <w:r w:rsidRPr="00E22870">
        <w:t xml:space="preserve">5.13. </w:t>
      </w:r>
      <w:r w:rsidR="00AD6777">
        <w:t>SIA “Ozolnieku KSDU” valdes loceklis</w:t>
      </w:r>
      <w:r w:rsidRPr="00E22870">
        <w:t xml:space="preserve"> izsoles rezultātus apstiprina divdesmit vienas dienas laikā pēc šo noteikumu 5.8.punktā paredzēto maksājumu veikšanas.</w:t>
      </w:r>
    </w:p>
    <w:p w14:paraId="109F8838" w14:textId="77777777" w:rsidR="00330C6A" w:rsidRPr="002A47EA" w:rsidRDefault="00330C6A" w:rsidP="00330C6A">
      <w:pPr>
        <w:jc w:val="both"/>
      </w:pPr>
      <w:r w:rsidRPr="002A47EA">
        <w:t>5.14. Ja izsolē sasniegta pieņemama cena, apstiprinājumu var liegt tikai tad, ja rīkojot izsoli pieļauta atkāpe no izsoles noteikumos paredzētās izsoles kārtības, vai atklājas, ka nosolītājs ir tāda persona, kura nevar slēgt darījumus vai kurai nebija tiesību piedalīties izsolē.</w:t>
      </w:r>
    </w:p>
    <w:p w14:paraId="53399759" w14:textId="77777777" w:rsidR="00330C6A" w:rsidRPr="002A47EA" w:rsidRDefault="00330C6A" w:rsidP="00330C6A">
      <w:pPr>
        <w:jc w:val="both"/>
      </w:pPr>
      <w:r w:rsidRPr="002A47EA">
        <w:t>5.15. Septiņu dienu laikā pēc izsoles rezultātu apstiprināšanas ar nosolītāju tiek noslēgts pirkuma līgums.</w:t>
      </w:r>
    </w:p>
    <w:p w14:paraId="6370045A" w14:textId="77777777" w:rsidR="00330C6A" w:rsidRPr="002A47EA" w:rsidRDefault="00330C6A" w:rsidP="00330C6A">
      <w:pPr>
        <w:jc w:val="both"/>
      </w:pPr>
      <w:r w:rsidRPr="002A47EA">
        <w:t xml:space="preserve">5.16. Visus izdevumus, kas saistīti ar kustamas mantas – </w:t>
      </w:r>
      <w:r>
        <w:t>traktora-</w:t>
      </w:r>
      <w:r w:rsidRPr="002A47EA">
        <w:t xml:space="preserve"> pirkuma pārdevuma līguma slēgšanu un reģistrāciju uz pircēja vārda, sedz pircējs.</w:t>
      </w:r>
    </w:p>
    <w:p w14:paraId="5B63D46C" w14:textId="77777777" w:rsidR="00330C6A" w:rsidRPr="006E60ED" w:rsidRDefault="00330C6A" w:rsidP="00330C6A">
      <w:pPr>
        <w:jc w:val="both"/>
      </w:pPr>
      <w:r w:rsidRPr="002A47EA">
        <w:t>5.17. Izsoles</w:t>
      </w:r>
      <w:r w:rsidRPr="006E60ED">
        <w:t xml:space="preserve"> dalībniekiem, kuri nav nosolījuši augstāko cenu, izsolāmās mantas nodrošinājumu atmaksā desmit darba dienu laikā, saskaņā ar izsoles dalībnieka iesniegumu uz viņa norādīto bankas kontu.</w:t>
      </w:r>
      <w:r>
        <w:t xml:space="preserve"> Izsoles dalībniekam iesniegumu par nodrošinājuma atmaksu jāiesniedz mēneša laikā no izsoles rezultātu apstiprināšanas.  </w:t>
      </w:r>
    </w:p>
    <w:p w14:paraId="1FD92A5F" w14:textId="77777777" w:rsidR="00330C6A" w:rsidRDefault="00330C6A" w:rsidP="00330C6A">
      <w:pPr>
        <w:jc w:val="both"/>
      </w:pPr>
    </w:p>
    <w:p w14:paraId="693B5101" w14:textId="77777777" w:rsidR="00AD6777" w:rsidRDefault="00AD6777" w:rsidP="00330C6A">
      <w:pPr>
        <w:jc w:val="both"/>
      </w:pPr>
    </w:p>
    <w:p w14:paraId="239F930B" w14:textId="77777777" w:rsidR="00330C6A" w:rsidRDefault="00330C6A" w:rsidP="00330C6A">
      <w:pPr>
        <w:jc w:val="both"/>
      </w:pPr>
    </w:p>
    <w:p w14:paraId="3BD8D441" w14:textId="77777777" w:rsidR="00330C6A" w:rsidRDefault="00330C6A" w:rsidP="00330C6A">
      <w:pPr>
        <w:jc w:val="both"/>
      </w:pPr>
    </w:p>
    <w:p w14:paraId="0853917E" w14:textId="77777777" w:rsidR="008353C5" w:rsidRDefault="008353C5">
      <w:pPr>
        <w:suppressAutoHyphens w:val="0"/>
        <w:spacing w:after="160" w:line="259" w:lineRule="auto"/>
      </w:pPr>
      <w:r>
        <w:br w:type="page"/>
      </w:r>
    </w:p>
    <w:p w14:paraId="09013404" w14:textId="77777777" w:rsidR="008353C5" w:rsidRDefault="008353C5" w:rsidP="008353C5">
      <w:pPr>
        <w:jc w:val="right"/>
      </w:pPr>
      <w:r>
        <w:lastRenderedPageBreak/>
        <w:t xml:space="preserve">Pielikums Nr.1 </w:t>
      </w:r>
    </w:p>
    <w:p w14:paraId="0E353B7F" w14:textId="77777777" w:rsidR="008353C5" w:rsidRDefault="008353C5" w:rsidP="008353C5">
      <w:pPr>
        <w:jc w:val="right"/>
      </w:pPr>
      <w:r>
        <w:t>izsoles noteikumiem</w:t>
      </w:r>
    </w:p>
    <w:p w14:paraId="2B3839E6" w14:textId="77777777" w:rsidR="008353C5" w:rsidRDefault="008353C5" w:rsidP="008353C5">
      <w:pPr>
        <w:jc w:val="center"/>
        <w:rPr>
          <w:b/>
          <w:bCs/>
        </w:rPr>
      </w:pPr>
    </w:p>
    <w:p w14:paraId="27120054" w14:textId="77777777" w:rsidR="008353C5" w:rsidRDefault="008353C5" w:rsidP="008353C5">
      <w:pPr>
        <w:jc w:val="center"/>
        <w:rPr>
          <w:b/>
          <w:bCs/>
        </w:rPr>
      </w:pPr>
    </w:p>
    <w:p w14:paraId="78A34CD6" w14:textId="77777777" w:rsidR="008353C5" w:rsidRPr="003848FC" w:rsidRDefault="008353C5" w:rsidP="008353C5">
      <w:pPr>
        <w:jc w:val="center"/>
        <w:rPr>
          <w:b/>
          <w:bCs/>
          <w:sz w:val="28"/>
          <w:szCs w:val="28"/>
        </w:rPr>
      </w:pPr>
      <w:r w:rsidRPr="003848FC">
        <w:rPr>
          <w:b/>
          <w:bCs/>
          <w:sz w:val="28"/>
          <w:szCs w:val="28"/>
        </w:rPr>
        <w:t>PIETEIKUMS</w:t>
      </w:r>
    </w:p>
    <w:p w14:paraId="2BC7A208" w14:textId="77777777" w:rsidR="008353C5" w:rsidRPr="00650F2B" w:rsidRDefault="008353C5" w:rsidP="008353C5">
      <w:pPr>
        <w:jc w:val="center"/>
        <w:rPr>
          <w:b/>
          <w:bCs/>
        </w:rPr>
      </w:pPr>
      <w:r w:rsidRPr="00650F2B">
        <w:rPr>
          <w:b/>
          <w:bCs/>
        </w:rPr>
        <w:t>Dalībai kustamās mantas izsolē</w:t>
      </w:r>
    </w:p>
    <w:p w14:paraId="249FE327" w14:textId="77777777" w:rsidR="008353C5" w:rsidRDefault="008353C5" w:rsidP="008353C5"/>
    <w:p w14:paraId="24DA0545" w14:textId="77777777" w:rsidR="008353C5" w:rsidRDefault="008353C5" w:rsidP="008353C5">
      <w:r>
        <w:t>__________________</w:t>
      </w:r>
      <w:r>
        <w:tab/>
      </w:r>
      <w:r>
        <w:tab/>
      </w:r>
      <w:r>
        <w:tab/>
      </w:r>
      <w:r>
        <w:tab/>
      </w:r>
      <w:r>
        <w:tab/>
        <w:t xml:space="preserve">  ________________</w:t>
      </w:r>
    </w:p>
    <w:p w14:paraId="5B08E116" w14:textId="77777777" w:rsidR="008353C5" w:rsidRPr="003848FC" w:rsidRDefault="008353C5" w:rsidP="008353C5">
      <w:pPr>
        <w:rPr>
          <w:sz w:val="20"/>
          <w:szCs w:val="20"/>
        </w:rPr>
      </w:pPr>
      <w:r w:rsidRPr="003848FC">
        <w:rPr>
          <w:sz w:val="20"/>
          <w:szCs w:val="20"/>
        </w:rPr>
        <w:t xml:space="preserve">Sastādīšanas vieta </w:t>
      </w:r>
      <w:r w:rsidRPr="003848FC">
        <w:rPr>
          <w:sz w:val="20"/>
          <w:szCs w:val="20"/>
        </w:rPr>
        <w:tab/>
      </w:r>
      <w:r w:rsidRPr="003848FC">
        <w:rPr>
          <w:sz w:val="20"/>
          <w:szCs w:val="20"/>
        </w:rPr>
        <w:tab/>
      </w:r>
      <w:r w:rsidRPr="003848FC">
        <w:rPr>
          <w:sz w:val="20"/>
          <w:szCs w:val="20"/>
        </w:rPr>
        <w:tab/>
      </w:r>
      <w:r w:rsidRPr="003848FC">
        <w:rPr>
          <w:sz w:val="20"/>
          <w:szCs w:val="20"/>
        </w:rPr>
        <w:tab/>
      </w:r>
      <w:r w:rsidRPr="003848FC">
        <w:rPr>
          <w:sz w:val="20"/>
          <w:szCs w:val="20"/>
        </w:rPr>
        <w:tab/>
      </w:r>
      <w:r w:rsidRPr="003848FC">
        <w:rPr>
          <w:sz w:val="20"/>
          <w:szCs w:val="20"/>
        </w:rPr>
        <w:tab/>
      </w:r>
      <w:r w:rsidRPr="003848FC">
        <w:rPr>
          <w:sz w:val="20"/>
          <w:szCs w:val="20"/>
        </w:rPr>
        <w:tab/>
        <w:t>datums</w:t>
      </w:r>
    </w:p>
    <w:p w14:paraId="7EAFEB98" w14:textId="77777777" w:rsidR="008353C5" w:rsidRDefault="008353C5" w:rsidP="008353C5"/>
    <w:p w14:paraId="3DEE27EC" w14:textId="77777777" w:rsidR="008353C5" w:rsidRPr="00EB5A81" w:rsidRDefault="008353C5" w:rsidP="008353C5">
      <w:pPr>
        <w:rPr>
          <w:b/>
          <w:bCs/>
          <w:iCs/>
        </w:rPr>
      </w:pPr>
      <w:r w:rsidRPr="00EB5A81">
        <w:rPr>
          <w:b/>
          <w:bCs/>
          <w:iCs/>
        </w:rPr>
        <w:t>Informācija par izsoles dalībnieku</w:t>
      </w:r>
    </w:p>
    <w:p w14:paraId="747E4C64" w14:textId="77777777" w:rsidR="008353C5" w:rsidRDefault="008353C5" w:rsidP="008353C5">
      <w:r>
        <w:t xml:space="preserve">Dalībnieka nosaukums (juridiska </w:t>
      </w:r>
    </w:p>
    <w:p w14:paraId="2C45995B" w14:textId="77777777" w:rsidR="008353C5" w:rsidRDefault="008353C5" w:rsidP="008353C5">
      <w:r>
        <w:t xml:space="preserve"> persona) vai vārds uzvārds </w:t>
      </w:r>
    </w:p>
    <w:p w14:paraId="051909CF" w14:textId="77777777" w:rsidR="008353C5" w:rsidRDefault="008353C5" w:rsidP="008353C5">
      <w:r>
        <w:t>(fiziska persona): ______________________________________________________</w:t>
      </w:r>
    </w:p>
    <w:p w14:paraId="2C9A0432" w14:textId="77777777" w:rsidR="008353C5" w:rsidRDefault="008353C5" w:rsidP="008353C5">
      <w:r>
        <w:t>Reģistrācijas numurs (juridiska</w:t>
      </w:r>
    </w:p>
    <w:p w14:paraId="2B9FBC45" w14:textId="77777777" w:rsidR="008353C5" w:rsidRDefault="008353C5" w:rsidP="008353C5">
      <w:r>
        <w:t xml:space="preserve"> persona) vai personas kods</w:t>
      </w:r>
    </w:p>
    <w:p w14:paraId="2A066F32" w14:textId="77777777" w:rsidR="008353C5" w:rsidRDefault="008353C5" w:rsidP="008353C5">
      <w:r>
        <w:t>(fiziska persona):</w:t>
      </w:r>
      <w:r w:rsidRPr="003848FC">
        <w:t xml:space="preserve"> </w:t>
      </w:r>
      <w:r>
        <w:t>______________________________________________________</w:t>
      </w:r>
    </w:p>
    <w:p w14:paraId="53E4999E" w14:textId="77777777" w:rsidR="008353C5" w:rsidRDefault="008353C5" w:rsidP="008353C5">
      <w:r>
        <w:t xml:space="preserve">Juridiskā adrese (juridiska persona) </w:t>
      </w:r>
    </w:p>
    <w:p w14:paraId="03E6350B" w14:textId="77777777" w:rsidR="008353C5" w:rsidRDefault="008353C5" w:rsidP="008353C5">
      <w:r>
        <w:t xml:space="preserve">vai deklarētā dzīvesvietas adrese </w:t>
      </w:r>
    </w:p>
    <w:p w14:paraId="318D9707" w14:textId="77777777" w:rsidR="008353C5" w:rsidRDefault="008353C5" w:rsidP="008353C5">
      <w:r>
        <w:t>(fiziska persona):</w:t>
      </w:r>
      <w:r w:rsidRPr="003848FC">
        <w:t xml:space="preserve"> </w:t>
      </w:r>
      <w:r>
        <w:t>______________________________________________________</w:t>
      </w:r>
    </w:p>
    <w:p w14:paraId="1FE7AB95" w14:textId="77777777" w:rsidR="008353C5" w:rsidRDefault="008353C5" w:rsidP="008353C5"/>
    <w:p w14:paraId="15AE23E9" w14:textId="77777777" w:rsidR="008353C5" w:rsidRDefault="008353C5" w:rsidP="008353C5">
      <w:r>
        <w:t>Tālrunis: ____________________________Fakss:____________________________</w:t>
      </w:r>
    </w:p>
    <w:p w14:paraId="54A45EA3" w14:textId="77777777" w:rsidR="008353C5" w:rsidRDefault="008353C5" w:rsidP="008353C5"/>
    <w:p w14:paraId="40CF6782" w14:textId="77777777" w:rsidR="008353C5" w:rsidRDefault="008353C5" w:rsidP="008353C5">
      <w:r>
        <w:t>E-pasta adrese:</w:t>
      </w:r>
      <w:r w:rsidRPr="003848FC">
        <w:t xml:space="preserve"> </w:t>
      </w:r>
      <w:r>
        <w:t>________________________________________________________</w:t>
      </w:r>
    </w:p>
    <w:p w14:paraId="6FC2CD53" w14:textId="77777777" w:rsidR="008353C5" w:rsidRDefault="008353C5" w:rsidP="008353C5"/>
    <w:p w14:paraId="1F4BE6F6" w14:textId="77777777" w:rsidR="008353C5" w:rsidRPr="003848FC" w:rsidRDefault="008353C5" w:rsidP="008353C5">
      <w:pPr>
        <w:rPr>
          <w:b/>
          <w:bCs/>
          <w:i/>
          <w:iCs/>
        </w:rPr>
      </w:pPr>
      <w:r w:rsidRPr="00EB5A81">
        <w:rPr>
          <w:b/>
          <w:bCs/>
          <w:iCs/>
        </w:rPr>
        <w:t>Finanšu rekvizīti</w:t>
      </w:r>
      <w:r>
        <w:rPr>
          <w:b/>
          <w:bCs/>
          <w:i/>
          <w:iCs/>
        </w:rPr>
        <w:t xml:space="preserve"> </w:t>
      </w:r>
    </w:p>
    <w:p w14:paraId="3DE81DF2" w14:textId="77777777" w:rsidR="008353C5" w:rsidRDefault="008353C5" w:rsidP="008353C5">
      <w:r>
        <w:t>Bankas nosaukums:_____________________________________________________</w:t>
      </w:r>
    </w:p>
    <w:p w14:paraId="0CD197B2" w14:textId="77777777" w:rsidR="008353C5" w:rsidRDefault="008353C5" w:rsidP="008353C5">
      <w:r>
        <w:t>Bankas konts:_________________________________________________________</w:t>
      </w:r>
    </w:p>
    <w:p w14:paraId="5FB545C7" w14:textId="77777777" w:rsidR="008353C5" w:rsidRDefault="008353C5" w:rsidP="008353C5">
      <w:r>
        <w:t>Konta numurs:_________________________________________________________</w:t>
      </w:r>
    </w:p>
    <w:p w14:paraId="4842D363" w14:textId="77777777" w:rsidR="008353C5" w:rsidRDefault="008353C5" w:rsidP="008353C5"/>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4845"/>
        <w:gridCol w:w="2841"/>
      </w:tblGrid>
      <w:tr w:rsidR="00EB5A81" w:rsidRPr="00242AB7" w14:paraId="31CC897D" w14:textId="77777777" w:rsidTr="00B4217D">
        <w:tc>
          <w:tcPr>
            <w:tcW w:w="836" w:type="dxa"/>
          </w:tcPr>
          <w:p w14:paraId="46B44C9D" w14:textId="77777777" w:rsidR="00EB5A81" w:rsidRPr="00242AB7" w:rsidRDefault="00EB5A81" w:rsidP="007F2BDD">
            <w:pPr>
              <w:jc w:val="center"/>
            </w:pPr>
            <w:r w:rsidRPr="00242AB7">
              <w:t xml:space="preserve"> </w:t>
            </w:r>
          </w:p>
        </w:tc>
        <w:tc>
          <w:tcPr>
            <w:tcW w:w="7686" w:type="dxa"/>
            <w:gridSpan w:val="2"/>
          </w:tcPr>
          <w:p w14:paraId="0DEC0019" w14:textId="77777777" w:rsidR="00EB5A81" w:rsidRPr="00242AB7" w:rsidRDefault="00EB5A81" w:rsidP="007F2BDD">
            <w:pPr>
              <w:jc w:val="center"/>
            </w:pPr>
            <w:r w:rsidRPr="00EB5A81">
              <w:rPr>
                <w:b/>
                <w:bCs/>
                <w:iCs/>
              </w:rPr>
              <w:t>Izsoles priekšmets</w:t>
            </w:r>
          </w:p>
        </w:tc>
      </w:tr>
      <w:tr w:rsidR="008353C5" w:rsidRPr="00242AB7" w14:paraId="77F6CD81" w14:textId="77777777" w:rsidTr="007F2BDD">
        <w:tc>
          <w:tcPr>
            <w:tcW w:w="836" w:type="dxa"/>
          </w:tcPr>
          <w:p w14:paraId="0EC3420D" w14:textId="77777777" w:rsidR="008353C5" w:rsidRPr="00EB5A81" w:rsidRDefault="008353C5" w:rsidP="007F2BDD">
            <w:pPr>
              <w:rPr>
                <w:iCs/>
              </w:rPr>
            </w:pPr>
            <w:proofErr w:type="spellStart"/>
            <w:r w:rsidRPr="00EB5A81">
              <w:rPr>
                <w:iCs/>
              </w:rPr>
              <w:t>Nr.p</w:t>
            </w:r>
            <w:proofErr w:type="spellEnd"/>
            <w:r w:rsidRPr="00EB5A81">
              <w:rPr>
                <w:iCs/>
              </w:rPr>
              <w:t>/k</w:t>
            </w:r>
          </w:p>
        </w:tc>
        <w:tc>
          <w:tcPr>
            <w:tcW w:w="4845" w:type="dxa"/>
          </w:tcPr>
          <w:p w14:paraId="73C9A4B1" w14:textId="77777777" w:rsidR="008353C5" w:rsidRPr="00EB5A81" w:rsidRDefault="008353C5" w:rsidP="007F2BDD">
            <w:pPr>
              <w:rPr>
                <w:iCs/>
              </w:rPr>
            </w:pPr>
            <w:r w:rsidRPr="00EB5A81">
              <w:rPr>
                <w:iCs/>
              </w:rPr>
              <w:t>Izsoles priekšmeta nosaukums</w:t>
            </w:r>
          </w:p>
        </w:tc>
        <w:tc>
          <w:tcPr>
            <w:tcW w:w="2841" w:type="dxa"/>
          </w:tcPr>
          <w:p w14:paraId="19C00E71" w14:textId="77777777" w:rsidR="008353C5" w:rsidRPr="00EB5A81" w:rsidRDefault="008353C5" w:rsidP="007F2BDD">
            <w:pPr>
              <w:rPr>
                <w:iCs/>
              </w:rPr>
            </w:pPr>
            <w:r w:rsidRPr="00EB5A81">
              <w:rPr>
                <w:iCs/>
              </w:rPr>
              <w:t>Piedāvātā summa EUR</w:t>
            </w:r>
          </w:p>
        </w:tc>
      </w:tr>
      <w:tr w:rsidR="008353C5" w:rsidRPr="00242AB7" w14:paraId="4ED9EB86" w14:textId="77777777" w:rsidTr="007F2BDD">
        <w:tc>
          <w:tcPr>
            <w:tcW w:w="836" w:type="dxa"/>
          </w:tcPr>
          <w:p w14:paraId="5236C081" w14:textId="77777777" w:rsidR="008353C5" w:rsidRDefault="008353C5" w:rsidP="007F2BDD"/>
          <w:p w14:paraId="1983EB68" w14:textId="77777777" w:rsidR="008353C5" w:rsidRPr="00242AB7" w:rsidRDefault="008353C5" w:rsidP="007F2BDD">
            <w:r w:rsidRPr="00242AB7">
              <w:t>1.</w:t>
            </w:r>
          </w:p>
        </w:tc>
        <w:tc>
          <w:tcPr>
            <w:tcW w:w="4845" w:type="dxa"/>
          </w:tcPr>
          <w:p w14:paraId="74EAC6C0" w14:textId="77777777" w:rsidR="00EB5A81" w:rsidRDefault="00EB5A81" w:rsidP="00EB5A81">
            <w:pPr>
              <w:rPr>
                <w:bCs/>
              </w:rPr>
            </w:pPr>
            <w:r>
              <w:rPr>
                <w:bCs/>
              </w:rPr>
              <w:t xml:space="preserve">Traktors Belarus 320.4 </w:t>
            </w:r>
          </w:p>
          <w:p w14:paraId="6DD7A903" w14:textId="77777777" w:rsidR="00EB5A81" w:rsidRDefault="00EB5A81" w:rsidP="00EB5A81">
            <w:r>
              <w:rPr>
                <w:bCs/>
              </w:rPr>
              <w:t xml:space="preserve"> </w:t>
            </w:r>
            <w:r>
              <w:t xml:space="preserve">Komunālā slota PADAGAS PG-20 </w:t>
            </w:r>
          </w:p>
          <w:p w14:paraId="057BBC46" w14:textId="77777777" w:rsidR="008353C5" w:rsidRPr="00242AB7" w:rsidRDefault="00EB5A81" w:rsidP="00EB5A81">
            <w:r>
              <w:t>Sniega lāpsta ANDRAVA ASVS-180</w:t>
            </w:r>
          </w:p>
        </w:tc>
        <w:tc>
          <w:tcPr>
            <w:tcW w:w="2841" w:type="dxa"/>
          </w:tcPr>
          <w:p w14:paraId="76F2775C" w14:textId="77777777" w:rsidR="008353C5" w:rsidRPr="00242AB7" w:rsidRDefault="008353C5" w:rsidP="007F2BDD"/>
        </w:tc>
      </w:tr>
    </w:tbl>
    <w:p w14:paraId="192D4B20" w14:textId="77777777" w:rsidR="008353C5" w:rsidRDefault="008353C5" w:rsidP="008353C5"/>
    <w:p w14:paraId="79A7BD20" w14:textId="77777777" w:rsidR="008353C5" w:rsidRPr="00EB5A81" w:rsidRDefault="008353C5" w:rsidP="008353C5">
      <w:pPr>
        <w:rPr>
          <w:b/>
          <w:bCs/>
          <w:iCs/>
        </w:rPr>
      </w:pPr>
      <w:r w:rsidRPr="00EB5A81">
        <w:rPr>
          <w:b/>
          <w:bCs/>
          <w:iCs/>
        </w:rPr>
        <w:t>Ar šī iesnieguma iesniegšanu apliecinu:</w:t>
      </w:r>
    </w:p>
    <w:p w14:paraId="330F5ECD" w14:textId="77777777" w:rsidR="008353C5" w:rsidRDefault="00EB5A81" w:rsidP="008353C5">
      <w:r>
        <w:t>1. A</w:t>
      </w:r>
      <w:r w:rsidR="008353C5">
        <w:t>pliecinu savu dalību pašvaldības iestādes kustamās mantas – traktora izsolē;</w:t>
      </w:r>
    </w:p>
    <w:p w14:paraId="6FB4A0C8" w14:textId="77777777" w:rsidR="008353C5" w:rsidRDefault="008353C5" w:rsidP="008353C5">
      <w:r>
        <w:t>2.</w:t>
      </w:r>
      <w:r w:rsidR="00EB5A81">
        <w:t xml:space="preserve"> A</w:t>
      </w:r>
      <w:r>
        <w:t>pstiprinu, ka esmu iepazinies ar izsoles nolikumu un piekrītu visiem tajā minētajiem nosacījumiem, tie ir skaidri un saprotami, iebildumu un pretenziju pret tiem nav;</w:t>
      </w:r>
    </w:p>
    <w:p w14:paraId="7F890F57" w14:textId="77777777" w:rsidR="008353C5" w:rsidRDefault="008353C5" w:rsidP="008353C5">
      <w:r>
        <w:t>3.</w:t>
      </w:r>
      <w:r w:rsidR="00EB5A81">
        <w:t>A</w:t>
      </w:r>
      <w:r>
        <w:t>pliecinu, ka visa sniegtā informācija ir patiesa.</w:t>
      </w:r>
    </w:p>
    <w:p w14:paraId="481E7205" w14:textId="77777777" w:rsidR="008353C5" w:rsidRDefault="008353C5" w:rsidP="008353C5"/>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261"/>
      </w:tblGrid>
      <w:tr w:rsidR="008353C5" w:rsidRPr="00242AB7" w14:paraId="363DB056" w14:textId="77777777" w:rsidTr="007F2BDD">
        <w:tc>
          <w:tcPr>
            <w:tcW w:w="4261" w:type="dxa"/>
          </w:tcPr>
          <w:p w14:paraId="5308F591" w14:textId="77777777" w:rsidR="008353C5" w:rsidRPr="00EB5A81" w:rsidRDefault="008353C5" w:rsidP="007F2BDD">
            <w:pPr>
              <w:rPr>
                <w:iCs/>
              </w:rPr>
            </w:pPr>
            <w:r w:rsidRPr="00EB5A81">
              <w:rPr>
                <w:iCs/>
              </w:rPr>
              <w:t>Dalībnieka vadītāja (pilnvarotā pārstāvja) vai fiziskās personas vārds, uzvārds:</w:t>
            </w:r>
          </w:p>
        </w:tc>
        <w:tc>
          <w:tcPr>
            <w:tcW w:w="4261" w:type="dxa"/>
          </w:tcPr>
          <w:p w14:paraId="19C1AE05" w14:textId="77777777" w:rsidR="008353C5" w:rsidRPr="00242AB7" w:rsidRDefault="008353C5" w:rsidP="007F2BDD"/>
        </w:tc>
      </w:tr>
      <w:tr w:rsidR="008353C5" w:rsidRPr="00242AB7" w14:paraId="547A9533" w14:textId="77777777" w:rsidTr="007F2BDD">
        <w:tc>
          <w:tcPr>
            <w:tcW w:w="4261" w:type="dxa"/>
          </w:tcPr>
          <w:p w14:paraId="77A2A7C2" w14:textId="77777777" w:rsidR="008353C5" w:rsidRPr="00EB5A81" w:rsidRDefault="008353C5" w:rsidP="007F2BDD">
            <w:pPr>
              <w:rPr>
                <w:iCs/>
              </w:rPr>
            </w:pPr>
            <w:r w:rsidRPr="00EB5A81">
              <w:rPr>
                <w:iCs/>
              </w:rPr>
              <w:t>Amats (juridiskai personai):</w:t>
            </w:r>
          </w:p>
        </w:tc>
        <w:tc>
          <w:tcPr>
            <w:tcW w:w="4261" w:type="dxa"/>
          </w:tcPr>
          <w:p w14:paraId="360AB97C" w14:textId="77777777" w:rsidR="008353C5" w:rsidRPr="00242AB7" w:rsidRDefault="008353C5" w:rsidP="007F2BDD"/>
        </w:tc>
      </w:tr>
      <w:tr w:rsidR="008353C5" w:rsidRPr="00242AB7" w14:paraId="7E475F5D" w14:textId="77777777" w:rsidTr="007F2BDD">
        <w:tc>
          <w:tcPr>
            <w:tcW w:w="4261" w:type="dxa"/>
          </w:tcPr>
          <w:p w14:paraId="7DBAA67B" w14:textId="77777777" w:rsidR="008353C5" w:rsidRPr="00EB5A81" w:rsidRDefault="00EB5A81" w:rsidP="007F2BDD">
            <w:pPr>
              <w:rPr>
                <w:iCs/>
              </w:rPr>
            </w:pPr>
            <w:r>
              <w:rPr>
                <w:iCs/>
              </w:rPr>
              <w:t>Paraksts</w:t>
            </w:r>
          </w:p>
        </w:tc>
        <w:tc>
          <w:tcPr>
            <w:tcW w:w="4261" w:type="dxa"/>
          </w:tcPr>
          <w:p w14:paraId="7C91BE88" w14:textId="77777777" w:rsidR="008353C5" w:rsidRPr="00242AB7" w:rsidRDefault="008353C5" w:rsidP="007F2BDD">
            <w:pPr>
              <w:jc w:val="right"/>
            </w:pPr>
            <w:r w:rsidRPr="00242AB7">
              <w:t>z.v.</w:t>
            </w:r>
          </w:p>
        </w:tc>
      </w:tr>
    </w:tbl>
    <w:p w14:paraId="13226BA6" w14:textId="77777777" w:rsidR="008353C5" w:rsidRPr="00650F2B" w:rsidRDefault="008353C5" w:rsidP="008353C5"/>
    <w:p w14:paraId="2A887255" w14:textId="77777777" w:rsidR="00330C6A" w:rsidRDefault="00330C6A" w:rsidP="00330C6A">
      <w:pPr>
        <w:jc w:val="both"/>
      </w:pPr>
    </w:p>
    <w:sectPr w:rsidR="00330C6A" w:rsidSect="00F167CD">
      <w:footerReference w:type="default" r:id="rId9"/>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30F6B" w14:textId="77777777" w:rsidR="008F0C69" w:rsidRDefault="008F0C69" w:rsidP="00EB5A81">
      <w:r>
        <w:separator/>
      </w:r>
    </w:p>
  </w:endnote>
  <w:endnote w:type="continuationSeparator" w:id="0">
    <w:p w14:paraId="04FA17D5" w14:textId="77777777" w:rsidR="008F0C69" w:rsidRDefault="008F0C69" w:rsidP="00EB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6868847"/>
      <w:docPartObj>
        <w:docPartGallery w:val="Page Numbers (Bottom of Page)"/>
        <w:docPartUnique/>
      </w:docPartObj>
    </w:sdtPr>
    <w:sdtEndPr/>
    <w:sdtContent>
      <w:p w14:paraId="3D22DB4B" w14:textId="77777777" w:rsidR="00EB5A81" w:rsidRDefault="00EB5A81">
        <w:pPr>
          <w:pStyle w:val="Kjene"/>
          <w:jc w:val="center"/>
        </w:pPr>
        <w:r>
          <w:fldChar w:fldCharType="begin"/>
        </w:r>
        <w:r>
          <w:instrText>PAGE   \* MERGEFORMAT</w:instrText>
        </w:r>
        <w:r>
          <w:fldChar w:fldCharType="separate"/>
        </w:r>
        <w:r w:rsidR="003A38C0">
          <w:rPr>
            <w:noProof/>
          </w:rPr>
          <w:t>2</w:t>
        </w:r>
        <w:r>
          <w:fldChar w:fldCharType="end"/>
        </w:r>
      </w:p>
    </w:sdtContent>
  </w:sdt>
  <w:p w14:paraId="7D43A123" w14:textId="77777777" w:rsidR="00EB5A81" w:rsidRDefault="00EB5A8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93FFF" w14:textId="77777777" w:rsidR="008F0C69" w:rsidRDefault="008F0C69" w:rsidP="00EB5A81">
      <w:r>
        <w:separator/>
      </w:r>
    </w:p>
  </w:footnote>
  <w:footnote w:type="continuationSeparator" w:id="0">
    <w:p w14:paraId="1A63DF71" w14:textId="77777777" w:rsidR="008F0C69" w:rsidRDefault="008F0C69" w:rsidP="00EB5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Times New Roman" w:eastAsia="Calibri" w:hAnsi="Times New Roman" w:cs="Times New Roman"/>
      </w:rPr>
    </w:lvl>
    <w:lvl w:ilvl="1">
      <w:start w:val="1"/>
      <w:numFmt w:val="decimal"/>
      <w:lvlText w:val="%2."/>
      <w:lvlJc w:val="left"/>
      <w:pPr>
        <w:tabs>
          <w:tab w:val="num" w:pos="0"/>
        </w:tabs>
        <w:ind w:left="915" w:hanging="555"/>
      </w:pPr>
      <w:rPr>
        <w:rFonts w:ascii="Times New Roman" w:eastAsia="Times New Roman" w:hAnsi="Times New Roman" w:cs="Times New Roman"/>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177D5B7F"/>
    <w:multiLevelType w:val="hybridMultilevel"/>
    <w:tmpl w:val="C88E76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814C4A"/>
    <w:multiLevelType w:val="hybridMultilevel"/>
    <w:tmpl w:val="D7D6D2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D33366"/>
    <w:multiLevelType w:val="hybridMultilevel"/>
    <w:tmpl w:val="9AC8831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62D2BBD"/>
    <w:multiLevelType w:val="hybridMultilevel"/>
    <w:tmpl w:val="5B92864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150756"/>
    <w:multiLevelType w:val="multilevel"/>
    <w:tmpl w:val="2FD20BB8"/>
    <w:lvl w:ilvl="0">
      <w:start w:val="2"/>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6" w15:restartNumberingAfterBreak="0">
    <w:nsid w:val="66E53857"/>
    <w:multiLevelType w:val="multilevel"/>
    <w:tmpl w:val="5ADC11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E295B1D"/>
    <w:multiLevelType w:val="multilevel"/>
    <w:tmpl w:val="686A00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F9C0C99"/>
    <w:multiLevelType w:val="hybridMultilevel"/>
    <w:tmpl w:val="E800FD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8A5297A"/>
    <w:multiLevelType w:val="multilevel"/>
    <w:tmpl w:val="4E9634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6"/>
  </w:num>
  <w:num w:numId="4">
    <w:abstractNumId w:val="8"/>
  </w:num>
  <w:num w:numId="5">
    <w:abstractNumId w:val="4"/>
  </w:num>
  <w:num w:numId="6">
    <w:abstractNumId w:val="5"/>
  </w:num>
  <w:num w:numId="7">
    <w:abstractNumId w:val="9"/>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EE"/>
    <w:rsid w:val="0000637D"/>
    <w:rsid w:val="00020DE0"/>
    <w:rsid w:val="001B60F5"/>
    <w:rsid w:val="001E36E7"/>
    <w:rsid w:val="00261621"/>
    <w:rsid w:val="00330C6A"/>
    <w:rsid w:val="003A38C0"/>
    <w:rsid w:val="003B06CD"/>
    <w:rsid w:val="00422C7A"/>
    <w:rsid w:val="00480022"/>
    <w:rsid w:val="004B1B1A"/>
    <w:rsid w:val="004D5031"/>
    <w:rsid w:val="005052BE"/>
    <w:rsid w:val="005F094B"/>
    <w:rsid w:val="00683D77"/>
    <w:rsid w:val="0068770E"/>
    <w:rsid w:val="0069047D"/>
    <w:rsid w:val="006B422B"/>
    <w:rsid w:val="00776F99"/>
    <w:rsid w:val="007B3650"/>
    <w:rsid w:val="007F5F17"/>
    <w:rsid w:val="008353C5"/>
    <w:rsid w:val="00871490"/>
    <w:rsid w:val="008E50D4"/>
    <w:rsid w:val="008E61E6"/>
    <w:rsid w:val="008E78D5"/>
    <w:rsid w:val="008F0C69"/>
    <w:rsid w:val="008F5040"/>
    <w:rsid w:val="0093402C"/>
    <w:rsid w:val="0095007B"/>
    <w:rsid w:val="00975394"/>
    <w:rsid w:val="009E30AA"/>
    <w:rsid w:val="009E3872"/>
    <w:rsid w:val="00A051A4"/>
    <w:rsid w:val="00A82077"/>
    <w:rsid w:val="00AD6777"/>
    <w:rsid w:val="00AF2567"/>
    <w:rsid w:val="00B34C67"/>
    <w:rsid w:val="00BB7396"/>
    <w:rsid w:val="00CC00EE"/>
    <w:rsid w:val="00E333A5"/>
    <w:rsid w:val="00EB5A81"/>
    <w:rsid w:val="00EF5E2B"/>
    <w:rsid w:val="00F10607"/>
    <w:rsid w:val="00F167CD"/>
    <w:rsid w:val="00F550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3A4E"/>
  <w15:docId w15:val="{D8A2EF99-C511-4408-BE51-803E1674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C00EE"/>
    <w:pPr>
      <w:suppressAutoHyphens/>
      <w:spacing w:after="0" w:line="240" w:lineRule="auto"/>
    </w:pPr>
    <w:rPr>
      <w:rFonts w:ascii="Times New Roman" w:eastAsia="Times New Roman" w:hAnsi="Times New Roman" w:cs="Times New Roman"/>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uiPriority w:val="99"/>
    <w:rsid w:val="00CC00EE"/>
    <w:pPr>
      <w:suppressAutoHyphens/>
      <w:autoSpaceDN w:val="0"/>
      <w:spacing w:after="200" w:line="240" w:lineRule="auto"/>
      <w:textAlignment w:val="baseline"/>
    </w:pPr>
    <w:rPr>
      <w:rFonts w:ascii="Cambria" w:eastAsia="Calibri" w:hAnsi="Cambria" w:cs="Times New Roman"/>
    </w:rPr>
  </w:style>
  <w:style w:type="paragraph" w:customStyle="1" w:styleId="Parasts3">
    <w:name w:val="Parasts3"/>
    <w:rsid w:val="00CC00EE"/>
    <w:pPr>
      <w:suppressAutoHyphens/>
      <w:autoSpaceDN w:val="0"/>
      <w:spacing w:after="0" w:line="240" w:lineRule="auto"/>
      <w:textAlignment w:val="baseline"/>
    </w:pPr>
    <w:rPr>
      <w:rFonts w:ascii="Times New Roman" w:eastAsia="Times New Roman" w:hAnsi="Times New Roman" w:cs="Calibri"/>
      <w:sz w:val="24"/>
      <w:szCs w:val="24"/>
      <w:lang w:eastAsia="ar-SA"/>
    </w:rPr>
  </w:style>
  <w:style w:type="character" w:customStyle="1" w:styleId="Noklusjumarindkopasfonts2">
    <w:name w:val="Noklusējuma rindkopas fonts2"/>
    <w:rsid w:val="00CC00EE"/>
  </w:style>
  <w:style w:type="paragraph" w:styleId="Paraststmeklis">
    <w:name w:val="Normal (Web)"/>
    <w:basedOn w:val="Parasts"/>
    <w:rsid w:val="00330C6A"/>
    <w:pPr>
      <w:suppressAutoHyphens w:val="0"/>
      <w:spacing w:after="200" w:line="276" w:lineRule="auto"/>
    </w:pPr>
    <w:rPr>
      <w:rFonts w:eastAsia="Calibri"/>
      <w:lang w:eastAsia="en-US"/>
    </w:rPr>
  </w:style>
  <w:style w:type="character" w:customStyle="1" w:styleId="c2">
    <w:name w:val="c2"/>
    <w:uiPriority w:val="99"/>
    <w:rsid w:val="00330C6A"/>
  </w:style>
  <w:style w:type="character" w:styleId="Hipersaite">
    <w:name w:val="Hyperlink"/>
    <w:basedOn w:val="Noklusjumarindkopasfonts"/>
    <w:uiPriority w:val="99"/>
    <w:unhideWhenUsed/>
    <w:rsid w:val="00330C6A"/>
    <w:rPr>
      <w:color w:val="0563C1" w:themeColor="hyperlink"/>
      <w:u w:val="single"/>
    </w:rPr>
  </w:style>
  <w:style w:type="paragraph" w:styleId="Sarakstarindkopa">
    <w:name w:val="List Paragraph"/>
    <w:basedOn w:val="Parasts"/>
    <w:uiPriority w:val="34"/>
    <w:qFormat/>
    <w:rsid w:val="008353C5"/>
    <w:pPr>
      <w:ind w:left="720"/>
      <w:contextualSpacing/>
    </w:pPr>
  </w:style>
  <w:style w:type="character" w:customStyle="1" w:styleId="Neatrisintapieminana1">
    <w:name w:val="Neatrisināta pieminēšana1"/>
    <w:basedOn w:val="Noklusjumarindkopasfonts"/>
    <w:uiPriority w:val="99"/>
    <w:semiHidden/>
    <w:unhideWhenUsed/>
    <w:rsid w:val="00A051A4"/>
    <w:rPr>
      <w:color w:val="808080"/>
      <w:shd w:val="clear" w:color="auto" w:fill="E6E6E6"/>
    </w:rPr>
  </w:style>
  <w:style w:type="paragraph" w:styleId="Balonteksts">
    <w:name w:val="Balloon Text"/>
    <w:basedOn w:val="Parasts"/>
    <w:link w:val="BalontekstsRakstz"/>
    <w:uiPriority w:val="99"/>
    <w:semiHidden/>
    <w:unhideWhenUsed/>
    <w:rsid w:val="00EB5A8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B5A81"/>
    <w:rPr>
      <w:rFonts w:ascii="Segoe UI" w:eastAsia="Times New Roman" w:hAnsi="Segoe UI" w:cs="Segoe UI"/>
      <w:sz w:val="18"/>
      <w:szCs w:val="18"/>
      <w:lang w:eastAsia="ar-SA"/>
    </w:rPr>
  </w:style>
  <w:style w:type="paragraph" w:styleId="Galvene">
    <w:name w:val="header"/>
    <w:basedOn w:val="Parasts"/>
    <w:link w:val="GalveneRakstz"/>
    <w:uiPriority w:val="99"/>
    <w:unhideWhenUsed/>
    <w:rsid w:val="00EB5A81"/>
    <w:pPr>
      <w:tabs>
        <w:tab w:val="center" w:pos="4153"/>
        <w:tab w:val="right" w:pos="8306"/>
      </w:tabs>
    </w:pPr>
  </w:style>
  <w:style w:type="character" w:customStyle="1" w:styleId="GalveneRakstz">
    <w:name w:val="Galvene Rakstz."/>
    <w:basedOn w:val="Noklusjumarindkopasfonts"/>
    <w:link w:val="Galvene"/>
    <w:uiPriority w:val="99"/>
    <w:rsid w:val="00EB5A81"/>
    <w:rPr>
      <w:rFonts w:ascii="Times New Roman" w:eastAsia="Times New Roman" w:hAnsi="Times New Roman" w:cs="Times New Roman"/>
      <w:sz w:val="24"/>
      <w:szCs w:val="24"/>
      <w:lang w:eastAsia="ar-SA"/>
    </w:rPr>
  </w:style>
  <w:style w:type="paragraph" w:styleId="Kjene">
    <w:name w:val="footer"/>
    <w:basedOn w:val="Parasts"/>
    <w:link w:val="KjeneRakstz"/>
    <w:uiPriority w:val="99"/>
    <w:unhideWhenUsed/>
    <w:rsid w:val="00EB5A81"/>
    <w:pPr>
      <w:tabs>
        <w:tab w:val="center" w:pos="4153"/>
        <w:tab w:val="right" w:pos="8306"/>
      </w:tabs>
    </w:pPr>
  </w:style>
  <w:style w:type="character" w:customStyle="1" w:styleId="KjeneRakstz">
    <w:name w:val="Kājene Rakstz."/>
    <w:basedOn w:val="Noklusjumarindkopasfonts"/>
    <w:link w:val="Kjene"/>
    <w:uiPriority w:val="99"/>
    <w:rsid w:val="00EB5A8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640089">
      <w:bodyDiv w:val="1"/>
      <w:marLeft w:val="0"/>
      <w:marRight w:val="0"/>
      <w:marTop w:val="0"/>
      <w:marBottom w:val="0"/>
      <w:divBdr>
        <w:top w:val="none" w:sz="0" w:space="0" w:color="auto"/>
        <w:left w:val="none" w:sz="0" w:space="0" w:color="auto"/>
        <w:bottom w:val="none" w:sz="0" w:space="0" w:color="auto"/>
        <w:right w:val="none" w:sz="0" w:space="0" w:color="auto"/>
      </w:divBdr>
    </w:div>
    <w:div w:id="199028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ija.rubina@oksdu.lv" TargetMode="External"/><Relationship Id="rId3" Type="http://schemas.openxmlformats.org/officeDocument/2006/relationships/settings" Target="settings.xml"/><Relationship Id="rId7" Type="http://schemas.openxmlformats.org/officeDocument/2006/relationships/hyperlink" Target="http://www.oksdu.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5724</Words>
  <Characters>3264</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Ilva</dc:creator>
  <cp:lastModifiedBy>Inga</cp:lastModifiedBy>
  <cp:revision>2</cp:revision>
  <cp:lastPrinted>2020-11-19T07:25:00Z</cp:lastPrinted>
  <dcterms:created xsi:type="dcterms:W3CDTF">2020-11-19T07:29:00Z</dcterms:created>
  <dcterms:modified xsi:type="dcterms:W3CDTF">2020-11-19T07:29:00Z</dcterms:modified>
</cp:coreProperties>
</file>