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7142" w14:textId="5D6A16B9" w:rsidR="00B72DD5" w:rsidRPr="001C7EF9" w:rsidRDefault="00B72DD5" w:rsidP="00B72DD5">
      <w:pPr>
        <w:pStyle w:val="Normal1"/>
        <w:jc w:val="center"/>
        <w:rPr>
          <w:rFonts w:cs="Times New Roman"/>
          <w:highlight w:val="yellow"/>
        </w:rPr>
      </w:pPr>
      <w:r w:rsidRPr="001C7EF9">
        <w:rPr>
          <w:rFonts w:cs="Times New Roman"/>
          <w:noProof/>
          <w:lang w:eastAsia="lv-LV" w:bidi="ar-SA"/>
        </w:rPr>
        <w:drawing>
          <wp:inline distT="0" distB="0" distL="0" distR="0" wp14:anchorId="49F6A966" wp14:editId="16CD8101">
            <wp:extent cx="5632450" cy="1167130"/>
            <wp:effectExtent l="0" t="0" r="0" b="0"/>
            <wp:docPr id="1" name="image1.png"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686D36E" w14:textId="77777777" w:rsidR="00B72DD5" w:rsidRPr="001C7EF9" w:rsidRDefault="00B72DD5" w:rsidP="00B72DD5">
      <w:pPr>
        <w:pStyle w:val="Normal1"/>
        <w:jc w:val="right"/>
        <w:rPr>
          <w:rFonts w:cs="Times New Roman"/>
          <w:highlight w:val="yellow"/>
        </w:rPr>
      </w:pPr>
    </w:p>
    <w:p w14:paraId="703D2EB6" w14:textId="77777777" w:rsidR="00F42E32" w:rsidRPr="001C7EF9" w:rsidRDefault="00F42E32" w:rsidP="00F42E32">
      <w:pPr>
        <w:pStyle w:val="Normal1"/>
        <w:spacing w:before="120"/>
        <w:ind w:firstLine="4962"/>
        <w:jc w:val="right"/>
        <w:rPr>
          <w:rFonts w:cs="Times New Roman"/>
        </w:rPr>
      </w:pPr>
      <w:r w:rsidRPr="001C7EF9">
        <w:rPr>
          <w:rFonts w:cs="Times New Roman"/>
        </w:rPr>
        <w:t>Iepirkumu komisija izveidota ar</w:t>
      </w:r>
    </w:p>
    <w:p w14:paraId="7635ED08" w14:textId="77777777" w:rsidR="00F42E32" w:rsidRPr="001C7EF9" w:rsidRDefault="00F42E32" w:rsidP="00F42E32">
      <w:pPr>
        <w:pStyle w:val="Normal1"/>
        <w:ind w:firstLine="4962"/>
        <w:jc w:val="right"/>
        <w:rPr>
          <w:rFonts w:cs="Times New Roman"/>
        </w:rPr>
      </w:pPr>
      <w:r w:rsidRPr="001C7EF9">
        <w:rPr>
          <w:rFonts w:cs="Times New Roman"/>
        </w:rPr>
        <w:t>SIA “Ozolnieku KSDU”</w:t>
      </w:r>
    </w:p>
    <w:p w14:paraId="0DD341EC" w14:textId="77777777" w:rsidR="00F42E32" w:rsidRPr="001C7EF9" w:rsidRDefault="00F42E32" w:rsidP="00F42E32">
      <w:pPr>
        <w:pStyle w:val="Normal1"/>
        <w:ind w:firstLine="4962"/>
        <w:jc w:val="right"/>
        <w:rPr>
          <w:rFonts w:cs="Times New Roman"/>
        </w:rPr>
      </w:pPr>
      <w:r w:rsidRPr="001C7EF9">
        <w:rPr>
          <w:rFonts w:cs="Times New Roman"/>
        </w:rPr>
        <w:t xml:space="preserve">valdes locekļa Dz.Cāzera </w:t>
      </w:r>
    </w:p>
    <w:p w14:paraId="7C94B181" w14:textId="0E1D0B4A" w:rsidR="00F42E32" w:rsidRPr="001C7EF9" w:rsidRDefault="00F42E32" w:rsidP="00F42E32">
      <w:pPr>
        <w:pStyle w:val="Normal1"/>
        <w:ind w:firstLine="4962"/>
        <w:jc w:val="right"/>
        <w:rPr>
          <w:rFonts w:cs="Times New Roman"/>
        </w:rPr>
      </w:pPr>
      <w:r w:rsidRPr="001C7EF9">
        <w:rPr>
          <w:rFonts w:cs="Times New Roman"/>
        </w:rPr>
        <w:t xml:space="preserve">2022.gada </w:t>
      </w:r>
      <w:bookmarkStart w:id="0" w:name="_Hlk111105657"/>
      <w:r w:rsidR="00855482">
        <w:rPr>
          <w:rFonts w:cs="Times New Roman"/>
        </w:rPr>
        <w:t xml:space="preserve">13. jūnija </w:t>
      </w:r>
      <w:r w:rsidRPr="00855482">
        <w:rPr>
          <w:rFonts w:cs="Times New Roman"/>
        </w:rPr>
        <w:t>rīkojumu Nr.</w:t>
      </w:r>
      <w:r w:rsidR="00855482">
        <w:rPr>
          <w:rFonts w:cs="Times New Roman"/>
        </w:rPr>
        <w:t>3</w:t>
      </w:r>
      <w:r w:rsidRPr="00855482">
        <w:rPr>
          <w:rFonts w:cs="Times New Roman"/>
        </w:rPr>
        <w:t>-</w:t>
      </w:r>
      <w:r w:rsidR="00855482">
        <w:rPr>
          <w:rFonts w:cs="Times New Roman"/>
        </w:rPr>
        <w:t>1</w:t>
      </w:r>
      <w:r w:rsidRPr="00855482">
        <w:rPr>
          <w:rFonts w:cs="Times New Roman"/>
        </w:rPr>
        <w:t>/</w:t>
      </w:r>
      <w:r w:rsidR="00855482">
        <w:rPr>
          <w:rFonts w:cs="Times New Roman"/>
        </w:rPr>
        <w:t>7</w:t>
      </w:r>
      <w:bookmarkEnd w:id="0"/>
    </w:p>
    <w:p w14:paraId="6304ECDC" w14:textId="6CD631B0" w:rsidR="005A5C48" w:rsidRPr="001C7EF9" w:rsidRDefault="005A5C48" w:rsidP="008950FF">
      <w:pPr>
        <w:pStyle w:val="Normal1"/>
        <w:ind w:firstLine="4536"/>
        <w:jc w:val="right"/>
        <w:rPr>
          <w:rFonts w:cs="Times New Roman"/>
          <w:sz w:val="22"/>
          <w:szCs w:val="22"/>
        </w:rPr>
      </w:pPr>
    </w:p>
    <w:p w14:paraId="4EFF909C" w14:textId="77777777" w:rsidR="005A5C48" w:rsidRPr="001C7EF9" w:rsidRDefault="005A5C48" w:rsidP="008950FF">
      <w:pPr>
        <w:spacing w:before="120"/>
        <w:ind w:firstLine="4962"/>
        <w:jc w:val="right"/>
        <w:rPr>
          <w:b/>
          <w:bCs/>
          <w:sz w:val="22"/>
          <w:szCs w:val="22"/>
        </w:rPr>
      </w:pPr>
      <w:r w:rsidRPr="001C7EF9">
        <w:rPr>
          <w:b/>
          <w:bCs/>
          <w:sz w:val="22"/>
          <w:szCs w:val="22"/>
        </w:rPr>
        <w:t>APSTIPRINĀTS</w:t>
      </w:r>
    </w:p>
    <w:p w14:paraId="3D5B7E99" w14:textId="6923E1BD" w:rsidR="005A5C48" w:rsidRPr="001C7EF9" w:rsidRDefault="005A5C48" w:rsidP="008950FF">
      <w:pPr>
        <w:ind w:firstLine="4962"/>
        <w:jc w:val="right"/>
        <w:rPr>
          <w:sz w:val="22"/>
          <w:szCs w:val="22"/>
        </w:rPr>
      </w:pPr>
      <w:r w:rsidRPr="001C7EF9">
        <w:rPr>
          <w:sz w:val="22"/>
          <w:szCs w:val="22"/>
        </w:rPr>
        <w:t xml:space="preserve">2022. gada </w:t>
      </w:r>
      <w:r w:rsidR="00855482">
        <w:rPr>
          <w:sz w:val="22"/>
          <w:szCs w:val="22"/>
        </w:rPr>
        <w:t>1</w:t>
      </w:r>
      <w:r w:rsidR="002A3B0D" w:rsidRPr="00855482">
        <w:rPr>
          <w:sz w:val="22"/>
          <w:szCs w:val="22"/>
        </w:rPr>
        <w:t>1</w:t>
      </w:r>
      <w:r w:rsidR="00B219A3" w:rsidRPr="00855482">
        <w:rPr>
          <w:sz w:val="22"/>
          <w:szCs w:val="22"/>
        </w:rPr>
        <w:t>.</w:t>
      </w:r>
      <w:r w:rsidR="0058156F" w:rsidRPr="00855482">
        <w:rPr>
          <w:sz w:val="22"/>
          <w:szCs w:val="22"/>
        </w:rPr>
        <w:t xml:space="preserve"> </w:t>
      </w:r>
      <w:r w:rsidR="00855482">
        <w:rPr>
          <w:sz w:val="22"/>
          <w:szCs w:val="22"/>
        </w:rPr>
        <w:t>augustā</w:t>
      </w:r>
    </w:p>
    <w:p w14:paraId="7A1489D2" w14:textId="77777777" w:rsidR="005A5C48" w:rsidRPr="001C7EF9" w:rsidRDefault="005A5C48" w:rsidP="008950FF">
      <w:pPr>
        <w:ind w:firstLine="4962"/>
        <w:jc w:val="right"/>
        <w:rPr>
          <w:sz w:val="22"/>
          <w:szCs w:val="22"/>
        </w:rPr>
      </w:pPr>
      <w:r w:rsidRPr="001C7EF9">
        <w:rPr>
          <w:sz w:val="22"/>
          <w:szCs w:val="22"/>
        </w:rPr>
        <w:t>iepirkumu komisijas sēdē</w:t>
      </w:r>
    </w:p>
    <w:p w14:paraId="00F8401E" w14:textId="77777777" w:rsidR="005A5C48" w:rsidRPr="001C7EF9" w:rsidRDefault="005A5C48" w:rsidP="008950FF">
      <w:pPr>
        <w:ind w:firstLine="4962"/>
        <w:jc w:val="right"/>
        <w:rPr>
          <w:sz w:val="22"/>
          <w:szCs w:val="22"/>
        </w:rPr>
      </w:pPr>
      <w:r w:rsidRPr="001C7EF9">
        <w:rPr>
          <w:sz w:val="22"/>
          <w:szCs w:val="22"/>
        </w:rPr>
        <w:t>(protokols Nr. 1)</w:t>
      </w:r>
    </w:p>
    <w:p w14:paraId="4EC07811" w14:textId="77777777" w:rsidR="005A5C48" w:rsidRPr="001C7EF9" w:rsidRDefault="005A5C48" w:rsidP="008950FF">
      <w:pPr>
        <w:jc w:val="right"/>
        <w:rPr>
          <w:sz w:val="22"/>
          <w:szCs w:val="22"/>
        </w:rPr>
      </w:pPr>
    </w:p>
    <w:p w14:paraId="4BA7D553" w14:textId="77777777" w:rsidR="00B234E8" w:rsidRPr="001C7EF9" w:rsidRDefault="00B234E8" w:rsidP="00453EE1">
      <w:pPr>
        <w:tabs>
          <w:tab w:val="left" w:pos="0"/>
        </w:tabs>
        <w:jc w:val="right"/>
      </w:pPr>
    </w:p>
    <w:p w14:paraId="00AFA8D3" w14:textId="77777777" w:rsidR="00B234E8" w:rsidRPr="001C7EF9" w:rsidRDefault="00B234E8" w:rsidP="00453EE1">
      <w:pPr>
        <w:tabs>
          <w:tab w:val="left" w:pos="0"/>
        </w:tabs>
        <w:jc w:val="right"/>
      </w:pPr>
    </w:p>
    <w:p w14:paraId="6DEC47B1" w14:textId="77777777" w:rsidR="00B234E8" w:rsidRPr="001C7EF9" w:rsidRDefault="00B234E8" w:rsidP="00453EE1">
      <w:pPr>
        <w:tabs>
          <w:tab w:val="left" w:pos="0"/>
        </w:tabs>
        <w:rPr>
          <w:b/>
          <w:bCs/>
        </w:rPr>
      </w:pPr>
    </w:p>
    <w:p w14:paraId="1C87557A" w14:textId="77777777" w:rsidR="00B234E8" w:rsidRPr="001C7EF9" w:rsidRDefault="00B234E8" w:rsidP="00453EE1">
      <w:pPr>
        <w:tabs>
          <w:tab w:val="left" w:pos="0"/>
        </w:tabs>
        <w:rPr>
          <w:b/>
          <w:bCs/>
        </w:rPr>
      </w:pPr>
    </w:p>
    <w:p w14:paraId="0EE6F839" w14:textId="1F247E41" w:rsidR="00B234E8" w:rsidRPr="001C7EF9" w:rsidRDefault="00D701FD" w:rsidP="00453EE1">
      <w:pPr>
        <w:tabs>
          <w:tab w:val="left" w:pos="0"/>
          <w:tab w:val="left" w:pos="7950"/>
        </w:tabs>
        <w:outlineLvl w:val="0"/>
        <w:rPr>
          <w:b/>
          <w:bCs/>
          <w:sz w:val="28"/>
          <w:szCs w:val="28"/>
        </w:rPr>
      </w:pPr>
      <w:r w:rsidRPr="001C7EF9">
        <w:rPr>
          <w:b/>
          <w:bCs/>
        </w:rPr>
        <w:tab/>
      </w:r>
    </w:p>
    <w:p w14:paraId="4DCD6073" w14:textId="77777777" w:rsidR="00517EF7" w:rsidRPr="001C7EF9" w:rsidRDefault="00517EF7" w:rsidP="00453EE1">
      <w:pPr>
        <w:tabs>
          <w:tab w:val="left" w:pos="0"/>
        </w:tabs>
        <w:jc w:val="center"/>
        <w:outlineLvl w:val="0"/>
        <w:rPr>
          <w:b/>
          <w:bCs/>
          <w:sz w:val="28"/>
          <w:szCs w:val="28"/>
        </w:rPr>
      </w:pPr>
    </w:p>
    <w:p w14:paraId="5AF9E907" w14:textId="77777777" w:rsidR="00B234E8" w:rsidRPr="001C7EF9" w:rsidRDefault="00B234E8" w:rsidP="00453EE1">
      <w:pPr>
        <w:tabs>
          <w:tab w:val="left" w:pos="0"/>
        </w:tabs>
        <w:jc w:val="center"/>
        <w:outlineLvl w:val="0"/>
        <w:rPr>
          <w:b/>
          <w:bCs/>
          <w:sz w:val="28"/>
          <w:szCs w:val="28"/>
        </w:rPr>
      </w:pPr>
    </w:p>
    <w:p w14:paraId="406D95CC" w14:textId="1B7965F7" w:rsidR="00E653B9" w:rsidRPr="001C7EF9" w:rsidRDefault="00B234E8" w:rsidP="00453EE1">
      <w:pPr>
        <w:tabs>
          <w:tab w:val="left" w:pos="0"/>
        </w:tabs>
        <w:jc w:val="center"/>
        <w:outlineLvl w:val="0"/>
        <w:rPr>
          <w:b/>
          <w:bCs/>
          <w:sz w:val="28"/>
          <w:szCs w:val="28"/>
        </w:rPr>
      </w:pPr>
      <w:r w:rsidRPr="001C7EF9">
        <w:rPr>
          <w:b/>
          <w:bCs/>
          <w:caps/>
          <w:sz w:val="28"/>
          <w:szCs w:val="28"/>
        </w:rPr>
        <w:t xml:space="preserve">Iepirkuma </w:t>
      </w:r>
    </w:p>
    <w:p w14:paraId="47188E4C" w14:textId="77777777" w:rsidR="00517EF7" w:rsidRPr="001C7EF9" w:rsidRDefault="00517EF7" w:rsidP="00453EE1">
      <w:pPr>
        <w:tabs>
          <w:tab w:val="left" w:pos="0"/>
        </w:tabs>
        <w:jc w:val="center"/>
        <w:outlineLvl w:val="0"/>
        <w:rPr>
          <w:b/>
          <w:bCs/>
          <w:sz w:val="28"/>
          <w:szCs w:val="28"/>
        </w:rPr>
      </w:pPr>
    </w:p>
    <w:p w14:paraId="1417D5A0" w14:textId="2D324AE0" w:rsidR="00517EF7" w:rsidRPr="00E449A2" w:rsidRDefault="00517EF7" w:rsidP="00453EE1">
      <w:pPr>
        <w:tabs>
          <w:tab w:val="left" w:pos="0"/>
        </w:tabs>
        <w:jc w:val="center"/>
        <w:rPr>
          <w:b/>
          <w:bCs/>
          <w:color w:val="FF0000"/>
          <w:sz w:val="28"/>
          <w:szCs w:val="28"/>
        </w:rPr>
      </w:pPr>
      <w:r w:rsidRPr="00E449A2">
        <w:rPr>
          <w:b/>
          <w:bCs/>
          <w:sz w:val="28"/>
          <w:szCs w:val="28"/>
        </w:rPr>
        <w:t>„</w:t>
      </w:r>
      <w:r w:rsidR="00F42E32" w:rsidRPr="00E449A2">
        <w:rPr>
          <w:b/>
          <w:bCs/>
          <w:sz w:val="28"/>
          <w:szCs w:val="28"/>
        </w:rPr>
        <w:t>Siltuma avota efektivitātes paaugstināšana (projektēšana, autoruzraudzība, būvdarbi) Kalnciemā, Jelgavas novadā un Ānē, Jelgavas novadā</w:t>
      </w:r>
      <w:r w:rsidRPr="00E449A2">
        <w:rPr>
          <w:b/>
          <w:bCs/>
          <w:sz w:val="28"/>
          <w:szCs w:val="28"/>
        </w:rPr>
        <w:t>”</w:t>
      </w:r>
    </w:p>
    <w:p w14:paraId="336C77FF" w14:textId="77777777" w:rsidR="000436AE" w:rsidRPr="001C7EF9" w:rsidRDefault="000436AE" w:rsidP="00453EE1">
      <w:pPr>
        <w:tabs>
          <w:tab w:val="left" w:pos="0"/>
        </w:tabs>
        <w:jc w:val="center"/>
        <w:outlineLvl w:val="0"/>
        <w:rPr>
          <w:b/>
          <w:bCs/>
          <w:sz w:val="28"/>
          <w:szCs w:val="28"/>
        </w:rPr>
      </w:pPr>
    </w:p>
    <w:p w14:paraId="63444AE0" w14:textId="4C564612" w:rsidR="00B234E8" w:rsidRPr="001C7EF9" w:rsidRDefault="00E653B9" w:rsidP="00453EE1">
      <w:pPr>
        <w:tabs>
          <w:tab w:val="left" w:pos="0"/>
        </w:tabs>
        <w:jc w:val="center"/>
        <w:outlineLvl w:val="0"/>
        <w:rPr>
          <w:b/>
          <w:bCs/>
          <w:sz w:val="28"/>
          <w:szCs w:val="28"/>
        </w:rPr>
      </w:pPr>
      <w:r w:rsidRPr="001C7EF9">
        <w:rPr>
          <w:b/>
          <w:bCs/>
          <w:sz w:val="28"/>
          <w:szCs w:val="28"/>
        </w:rPr>
        <w:t>ID Nr.</w:t>
      </w:r>
      <w:r w:rsidRPr="001C7EF9">
        <w:rPr>
          <w:b/>
          <w:bCs/>
          <w:iCs/>
          <w:sz w:val="28"/>
          <w:szCs w:val="28"/>
        </w:rPr>
        <w:t xml:space="preserve"> </w:t>
      </w:r>
      <w:r w:rsidR="00E60C19">
        <w:rPr>
          <w:b/>
          <w:bCs/>
          <w:iCs/>
          <w:sz w:val="28"/>
          <w:szCs w:val="28"/>
        </w:rPr>
        <w:t>O</w:t>
      </w:r>
      <w:r w:rsidR="00F42E32" w:rsidRPr="001C7EF9">
        <w:rPr>
          <w:b/>
          <w:bCs/>
        </w:rPr>
        <w:t>KSDU 2022/</w:t>
      </w:r>
      <w:r w:rsidR="00855482">
        <w:rPr>
          <w:b/>
          <w:bCs/>
        </w:rPr>
        <w:t>05</w:t>
      </w:r>
    </w:p>
    <w:p w14:paraId="4DF95A07" w14:textId="77777777" w:rsidR="00B234E8" w:rsidRPr="001C7EF9" w:rsidRDefault="00B234E8" w:rsidP="00453EE1">
      <w:pPr>
        <w:tabs>
          <w:tab w:val="left" w:pos="0"/>
        </w:tabs>
        <w:jc w:val="center"/>
        <w:rPr>
          <w:b/>
          <w:bCs/>
          <w:sz w:val="28"/>
          <w:szCs w:val="28"/>
        </w:rPr>
      </w:pPr>
    </w:p>
    <w:p w14:paraId="6EBD55C5" w14:textId="23FCB9CA" w:rsidR="00B1122D" w:rsidRPr="001C7EF9" w:rsidRDefault="00B234E8" w:rsidP="005B28B3">
      <w:pPr>
        <w:tabs>
          <w:tab w:val="left" w:pos="0"/>
        </w:tabs>
        <w:jc w:val="center"/>
        <w:outlineLvl w:val="0"/>
        <w:rPr>
          <w:sz w:val="28"/>
          <w:szCs w:val="28"/>
        </w:rPr>
      </w:pPr>
      <w:r w:rsidRPr="001C7EF9">
        <w:rPr>
          <w:b/>
          <w:bCs/>
          <w:sz w:val="28"/>
          <w:szCs w:val="28"/>
        </w:rPr>
        <w:t>NOLIKUMS</w:t>
      </w:r>
    </w:p>
    <w:p w14:paraId="3F820DCA" w14:textId="77777777" w:rsidR="00517EF7" w:rsidRPr="001C7EF9" w:rsidRDefault="00517EF7" w:rsidP="00453EE1">
      <w:pPr>
        <w:tabs>
          <w:tab w:val="left" w:pos="0"/>
        </w:tabs>
        <w:jc w:val="center"/>
      </w:pPr>
    </w:p>
    <w:p w14:paraId="40715D6E" w14:textId="77777777" w:rsidR="00BD5792" w:rsidRPr="001C7EF9" w:rsidRDefault="00BD5792" w:rsidP="00453EE1">
      <w:pPr>
        <w:tabs>
          <w:tab w:val="left" w:pos="0"/>
        </w:tabs>
        <w:jc w:val="center"/>
      </w:pPr>
    </w:p>
    <w:p w14:paraId="581A1283" w14:textId="77777777" w:rsidR="00BD5792" w:rsidRPr="001C7EF9" w:rsidRDefault="00BD5792" w:rsidP="00453EE1">
      <w:pPr>
        <w:tabs>
          <w:tab w:val="left" w:pos="0"/>
        </w:tabs>
        <w:jc w:val="center"/>
      </w:pPr>
    </w:p>
    <w:p w14:paraId="7B57C689" w14:textId="77777777" w:rsidR="00517EF7" w:rsidRPr="001C7EF9" w:rsidRDefault="00517EF7" w:rsidP="00453EE1">
      <w:pPr>
        <w:tabs>
          <w:tab w:val="left" w:pos="0"/>
        </w:tabs>
        <w:jc w:val="center"/>
      </w:pPr>
    </w:p>
    <w:p w14:paraId="716872E6" w14:textId="77777777" w:rsidR="00517EF7" w:rsidRPr="001C7EF9" w:rsidRDefault="00517EF7" w:rsidP="00453EE1">
      <w:pPr>
        <w:tabs>
          <w:tab w:val="left" w:pos="0"/>
        </w:tabs>
        <w:jc w:val="center"/>
      </w:pPr>
    </w:p>
    <w:p w14:paraId="4F0CC895" w14:textId="77777777" w:rsidR="00517EF7" w:rsidRPr="001C7EF9" w:rsidRDefault="00517EF7" w:rsidP="00453EE1">
      <w:pPr>
        <w:tabs>
          <w:tab w:val="left" w:pos="0"/>
        </w:tabs>
        <w:jc w:val="center"/>
      </w:pPr>
    </w:p>
    <w:p w14:paraId="3877CCAD" w14:textId="77777777" w:rsidR="00517EF7" w:rsidRPr="001C7EF9" w:rsidRDefault="00517EF7" w:rsidP="00453EE1">
      <w:pPr>
        <w:tabs>
          <w:tab w:val="left" w:pos="0"/>
        </w:tabs>
        <w:jc w:val="center"/>
      </w:pPr>
    </w:p>
    <w:p w14:paraId="66F3ECCD" w14:textId="77777777" w:rsidR="00517EF7" w:rsidRPr="001C7EF9" w:rsidRDefault="00517EF7" w:rsidP="00453EE1">
      <w:pPr>
        <w:tabs>
          <w:tab w:val="left" w:pos="0"/>
        </w:tabs>
        <w:jc w:val="center"/>
      </w:pPr>
    </w:p>
    <w:p w14:paraId="36D05A27" w14:textId="77777777" w:rsidR="00517EF7" w:rsidRPr="001C7EF9" w:rsidRDefault="00517EF7" w:rsidP="00453EE1">
      <w:pPr>
        <w:tabs>
          <w:tab w:val="left" w:pos="0"/>
        </w:tabs>
        <w:jc w:val="center"/>
      </w:pPr>
    </w:p>
    <w:p w14:paraId="721F504C" w14:textId="77777777" w:rsidR="00517EF7" w:rsidRPr="001C7EF9" w:rsidRDefault="00517EF7" w:rsidP="00453EE1">
      <w:pPr>
        <w:tabs>
          <w:tab w:val="left" w:pos="0"/>
        </w:tabs>
        <w:jc w:val="center"/>
      </w:pPr>
    </w:p>
    <w:p w14:paraId="36587469" w14:textId="559EBCAD" w:rsidR="00517EF7" w:rsidRPr="001C7EF9" w:rsidRDefault="00517EF7" w:rsidP="00453EE1">
      <w:pPr>
        <w:tabs>
          <w:tab w:val="left" w:pos="0"/>
        </w:tabs>
        <w:jc w:val="center"/>
      </w:pPr>
    </w:p>
    <w:p w14:paraId="45B9196E" w14:textId="1C141E6A" w:rsidR="006234F7" w:rsidRPr="001C7EF9" w:rsidRDefault="006234F7" w:rsidP="00453EE1">
      <w:pPr>
        <w:tabs>
          <w:tab w:val="left" w:pos="0"/>
        </w:tabs>
        <w:jc w:val="center"/>
      </w:pPr>
    </w:p>
    <w:p w14:paraId="56762B8E" w14:textId="77777777" w:rsidR="00173658" w:rsidRPr="001C7EF9" w:rsidRDefault="00173658" w:rsidP="00453EE1">
      <w:pPr>
        <w:tabs>
          <w:tab w:val="left" w:pos="0"/>
        </w:tabs>
      </w:pPr>
    </w:p>
    <w:p w14:paraId="7ACA1318" w14:textId="2DA51A30" w:rsidR="005A5C48" w:rsidRPr="001C7EF9" w:rsidRDefault="00F42E32" w:rsidP="00453EE1">
      <w:pPr>
        <w:tabs>
          <w:tab w:val="left" w:pos="0"/>
        </w:tabs>
        <w:jc w:val="center"/>
        <w:rPr>
          <w:rFonts w:eastAsia="Calibri"/>
        </w:rPr>
      </w:pPr>
      <w:r w:rsidRPr="001C7EF9">
        <w:rPr>
          <w:rFonts w:eastAsia="Calibri"/>
        </w:rPr>
        <w:t>Ozolnieki</w:t>
      </w:r>
      <w:r w:rsidR="005A5C48" w:rsidRPr="001C7EF9">
        <w:rPr>
          <w:rFonts w:eastAsia="Calibri"/>
        </w:rPr>
        <w:t xml:space="preserve"> 2022</w:t>
      </w:r>
    </w:p>
    <w:p w14:paraId="6C4090FA" w14:textId="77777777" w:rsidR="00F772D7" w:rsidRPr="001C7EF9" w:rsidRDefault="00F772D7" w:rsidP="00453EE1">
      <w:pPr>
        <w:tabs>
          <w:tab w:val="left" w:pos="0"/>
        </w:tabs>
        <w:jc w:val="center"/>
        <w:rPr>
          <w:rFonts w:eastAsia="Calibri"/>
        </w:rPr>
      </w:pPr>
    </w:p>
    <w:p w14:paraId="500BAEF8" w14:textId="354B8864" w:rsidR="00517EF7" w:rsidRPr="001C7EF9" w:rsidRDefault="00503BCE" w:rsidP="00453EE1">
      <w:pPr>
        <w:tabs>
          <w:tab w:val="left" w:pos="0"/>
        </w:tabs>
        <w:jc w:val="center"/>
        <w:rPr>
          <w:b/>
        </w:rPr>
      </w:pPr>
      <w:r w:rsidRPr="001C7EF9">
        <w:rPr>
          <w:b/>
        </w:rPr>
        <w:lastRenderedPageBreak/>
        <w:t>I</w:t>
      </w:r>
      <w:r w:rsidR="001F162A" w:rsidRPr="001C7EF9">
        <w:rPr>
          <w:b/>
        </w:rPr>
        <w:t>.</w:t>
      </w:r>
      <w:r w:rsidRPr="001C7EF9">
        <w:rPr>
          <w:b/>
        </w:rPr>
        <w:t xml:space="preserve"> </w:t>
      </w:r>
      <w:r w:rsidR="00517EF7" w:rsidRPr="001C7EF9">
        <w:rPr>
          <w:b/>
        </w:rPr>
        <w:t>VISPĀRĪGA INFORMĀCIJA</w:t>
      </w:r>
    </w:p>
    <w:p w14:paraId="6B443C1A" w14:textId="77777777" w:rsidR="00275BA0" w:rsidRPr="001C7EF9" w:rsidRDefault="00275BA0" w:rsidP="00453EE1">
      <w:pPr>
        <w:tabs>
          <w:tab w:val="left" w:pos="0"/>
        </w:tabs>
      </w:pPr>
    </w:p>
    <w:p w14:paraId="33C2B3BF" w14:textId="345D0661" w:rsidR="00517EF7" w:rsidRPr="001C7EF9" w:rsidRDefault="00517EF7" w:rsidP="00453EE1">
      <w:pPr>
        <w:pStyle w:val="ListParagraph"/>
        <w:numPr>
          <w:ilvl w:val="0"/>
          <w:numId w:val="3"/>
        </w:numPr>
        <w:ind w:left="0" w:firstLine="0"/>
        <w:contextualSpacing w:val="0"/>
        <w:jc w:val="both"/>
        <w:rPr>
          <w:b/>
        </w:rPr>
      </w:pPr>
      <w:r w:rsidRPr="001C7EF9">
        <w:rPr>
          <w:b/>
        </w:rPr>
        <w:t>Informācija par iepirkum</w:t>
      </w:r>
      <w:r w:rsidR="00C56F8C" w:rsidRPr="001C7EF9">
        <w:rPr>
          <w:b/>
        </w:rPr>
        <w:t>u</w:t>
      </w:r>
      <w:r w:rsidRPr="001C7EF9">
        <w:rPr>
          <w:b/>
        </w:rPr>
        <w:t>:</w:t>
      </w:r>
    </w:p>
    <w:p w14:paraId="4F767B6E" w14:textId="47325E23" w:rsidR="00275BA0" w:rsidRPr="001C7EF9" w:rsidRDefault="00F256E3" w:rsidP="00453EE1">
      <w:pPr>
        <w:pStyle w:val="ListParagraph"/>
        <w:ind w:left="0"/>
        <w:contextualSpacing w:val="0"/>
        <w:jc w:val="both"/>
      </w:pPr>
      <w:r w:rsidRPr="001C7EF9">
        <w:t xml:space="preserve">1.1. </w:t>
      </w:r>
      <w:r w:rsidR="00275BA0" w:rsidRPr="001C7EF9">
        <w:t>Iepirkum</w:t>
      </w:r>
      <w:r w:rsidR="00C56F8C" w:rsidRPr="001C7EF9">
        <w:t>s</w:t>
      </w:r>
      <w:r w:rsidR="00275BA0" w:rsidRPr="001C7EF9">
        <w:t xml:space="preserve"> tiek rīkot</w:t>
      </w:r>
      <w:r w:rsidR="00C56F8C" w:rsidRPr="001C7EF9">
        <w:t>s</w:t>
      </w:r>
      <w:r w:rsidR="00275BA0" w:rsidRPr="001C7EF9">
        <w:t xml:space="preserve"> saskaņā ar Iepirkumu </w:t>
      </w:r>
      <w:r w:rsidR="002E3924" w:rsidRPr="001C7EF9">
        <w:t>uzraudzības biroja izstrādātajām vadlīnijām</w:t>
      </w:r>
      <w:r w:rsidR="00275BA0" w:rsidRPr="001C7EF9">
        <w:t xml:space="preserve"> „</w:t>
      </w:r>
      <w:r w:rsidR="00B63E64" w:rsidRPr="001C7EF9">
        <w:t>Iepirkumu v</w:t>
      </w:r>
      <w:r w:rsidR="00275BA0" w:rsidRPr="001C7EF9">
        <w:t>adlīnij</w:t>
      </w:r>
      <w:r w:rsidR="00284F84" w:rsidRPr="001C7EF9">
        <w:t>a</w:t>
      </w:r>
      <w:r w:rsidR="00275BA0" w:rsidRPr="001C7EF9">
        <w:t>s sabiedrisko pakalpojumu sniedzējiem” paredzētajiem principiem</w:t>
      </w:r>
      <w:r w:rsidR="006C5E26" w:rsidRPr="001C7EF9">
        <w:t xml:space="preserve"> (</w:t>
      </w:r>
      <w:r w:rsidR="007A0FF7" w:rsidRPr="001C7EF9">
        <w:t>06.04.2022</w:t>
      </w:r>
      <w:r w:rsidR="006C5E26" w:rsidRPr="001C7EF9">
        <w:t>. redakcija</w:t>
      </w:r>
      <w:r w:rsidR="00AA45B2" w:rsidRPr="001C7EF9">
        <w:rPr>
          <w:rStyle w:val="Hyperlink"/>
          <w:color w:val="auto"/>
          <w:u w:val="none"/>
        </w:rPr>
        <w:t>)</w:t>
      </w:r>
      <w:r w:rsidR="00275BA0" w:rsidRPr="001C7EF9">
        <w:rPr>
          <w:rStyle w:val="FootnoteReference"/>
        </w:rPr>
        <w:footnoteReference w:id="2"/>
      </w:r>
      <w:r w:rsidR="00275BA0" w:rsidRPr="001C7EF9">
        <w:t>.</w:t>
      </w:r>
    </w:p>
    <w:p w14:paraId="1774E617" w14:textId="0A578D13" w:rsidR="00B63E64" w:rsidRPr="001C7EF9" w:rsidRDefault="00517EF7" w:rsidP="00134FAC">
      <w:pPr>
        <w:jc w:val="both"/>
      </w:pPr>
      <w:r w:rsidRPr="001C7EF9">
        <w:t>1.2. Iepirkum</w:t>
      </w:r>
      <w:r w:rsidR="00843FB4" w:rsidRPr="001C7EF9">
        <w:t>s</w:t>
      </w:r>
      <w:r w:rsidR="00275BA0" w:rsidRPr="001C7EF9">
        <w:t xml:space="preserve"> </w:t>
      </w:r>
      <w:r w:rsidRPr="001C7EF9">
        <w:t>tiek veikt</w:t>
      </w:r>
      <w:r w:rsidR="00275BA0" w:rsidRPr="001C7EF9">
        <w:t>a</w:t>
      </w:r>
      <w:r w:rsidRPr="001C7EF9">
        <w:t xml:space="preserve"> </w:t>
      </w:r>
      <w:r w:rsidR="00B63E64" w:rsidRPr="001C7EF9">
        <w:t>Kohēzijas fonda darbības programmas “Izaugsme un nodarbinātība” 4.3.1. specifiskā atbalsta mērķa “Veicināt energoefektivitāti un vietējo AER izmantošanu centralizētajā siltumapgādē” ietvaros</w:t>
      </w:r>
      <w:r w:rsidR="00872B95" w:rsidRPr="001C7EF9">
        <w:t>.</w:t>
      </w:r>
    </w:p>
    <w:p w14:paraId="66B2E5D6" w14:textId="55AFD2C7" w:rsidR="00B63E64" w:rsidRPr="001C7EF9" w:rsidRDefault="00517EF7" w:rsidP="00134FAC">
      <w:pPr>
        <w:jc w:val="both"/>
      </w:pPr>
      <w:r w:rsidRPr="001C7EF9">
        <w:t xml:space="preserve">1.3. </w:t>
      </w:r>
      <w:r w:rsidR="00275BA0" w:rsidRPr="001C7EF9">
        <w:t>Iepirkum</w:t>
      </w:r>
      <w:r w:rsidR="00B63E64" w:rsidRPr="001C7EF9">
        <w:t>ā</w:t>
      </w:r>
      <w:r w:rsidRPr="001C7EF9">
        <w:t xml:space="preserve"> drīkst piedalīties jebkurš </w:t>
      </w:r>
      <w:r w:rsidR="00B63E64" w:rsidRPr="001C7EF9">
        <w:t>Pretendents</w:t>
      </w:r>
      <w:r w:rsidRPr="001C7EF9">
        <w:t xml:space="preserve">, kurš </w:t>
      </w:r>
      <w:r w:rsidR="00B63E64" w:rsidRPr="001C7EF9">
        <w:t xml:space="preserve">ir atbilstošs šī </w:t>
      </w:r>
      <w:r w:rsidR="006C5E26" w:rsidRPr="001C7EF9">
        <w:t xml:space="preserve">nolikuma </w:t>
      </w:r>
      <w:r w:rsidR="00B63E64" w:rsidRPr="001C7EF9">
        <w:t xml:space="preserve">prasībām un </w:t>
      </w:r>
      <w:r w:rsidRPr="001C7EF9">
        <w:t>iesniedz</w:t>
      </w:r>
      <w:r w:rsidR="00275BA0" w:rsidRPr="001C7EF9">
        <w:t xml:space="preserve"> </w:t>
      </w:r>
      <w:r w:rsidRPr="001C7EF9">
        <w:t>pie</w:t>
      </w:r>
      <w:r w:rsidR="00B63E64" w:rsidRPr="001C7EF9">
        <w:t>dāvājumu.</w:t>
      </w:r>
    </w:p>
    <w:p w14:paraId="3B8EB03C" w14:textId="77777777" w:rsidR="00881AE9" w:rsidRPr="001C7EF9" w:rsidRDefault="00881AE9" w:rsidP="00134FAC">
      <w:pPr>
        <w:jc w:val="both"/>
        <w:rPr>
          <w:bCs/>
        </w:rPr>
      </w:pPr>
      <w:r w:rsidRPr="001C7EF9">
        <w:rPr>
          <w:bCs/>
        </w:rPr>
        <w:t>1.4. Nolikumā izmantotie termini.</w:t>
      </w:r>
    </w:p>
    <w:p w14:paraId="183EE930" w14:textId="495232E7" w:rsidR="00881AE9" w:rsidRPr="001C7EF9" w:rsidRDefault="00881AE9" w:rsidP="00134FAC">
      <w:pPr>
        <w:jc w:val="both"/>
      </w:pPr>
      <w:r w:rsidRPr="001C7EF9">
        <w:rPr>
          <w:b/>
        </w:rPr>
        <w:t>Ieinteresētais piegādātājs</w:t>
      </w:r>
      <w:r w:rsidRPr="001C7EF9">
        <w:t xml:space="preserve"> ir piegādātājs, kas saņēmis iepirkuma dokumentus.</w:t>
      </w:r>
    </w:p>
    <w:p w14:paraId="3794A8B7" w14:textId="7D1FB696" w:rsidR="00881AE9" w:rsidRPr="001C7EF9" w:rsidRDefault="00881AE9" w:rsidP="00134FAC">
      <w:pPr>
        <w:jc w:val="both"/>
      </w:pPr>
      <w:r w:rsidRPr="001C7EF9">
        <w:rPr>
          <w:b/>
        </w:rPr>
        <w:t>Pretendents</w:t>
      </w:r>
      <w:r w:rsidRPr="001C7EF9">
        <w:t xml:space="preserve"> ir </w:t>
      </w:r>
      <w:r w:rsidR="00B63E64" w:rsidRPr="001C7EF9">
        <w:t>Ieinteresētais piegādātājs</w:t>
      </w:r>
      <w:r w:rsidRPr="001C7EF9">
        <w:t xml:space="preserve">, </w:t>
      </w:r>
      <w:r w:rsidR="00B63E64" w:rsidRPr="001C7EF9">
        <w:t xml:space="preserve">kurš ir </w:t>
      </w:r>
      <w:r w:rsidRPr="001C7EF9">
        <w:t>iesnie</w:t>
      </w:r>
      <w:r w:rsidR="00B63E64" w:rsidRPr="001C7EF9">
        <w:t>dzis savu</w:t>
      </w:r>
      <w:r w:rsidRPr="001C7EF9">
        <w:t xml:space="preserve"> </w:t>
      </w:r>
      <w:r w:rsidRPr="001C7EF9">
        <w:rPr>
          <w:i/>
        </w:rPr>
        <w:t>piedāvājumu</w:t>
      </w:r>
      <w:r w:rsidRPr="001C7EF9">
        <w:t xml:space="preserve"> iepirkum</w:t>
      </w:r>
      <w:r w:rsidR="00824D1B" w:rsidRPr="001C7EF9">
        <w:t>ā</w:t>
      </w:r>
      <w:r w:rsidR="008A1FBD" w:rsidRPr="001C7EF9">
        <w:t>.</w:t>
      </w:r>
    </w:p>
    <w:p w14:paraId="0D3F51CA" w14:textId="2CA83717" w:rsidR="00BE3703" w:rsidRPr="001C7EF9" w:rsidRDefault="00BE3703" w:rsidP="00134FAC">
      <w:pPr>
        <w:pStyle w:val="ListParagraph"/>
        <w:numPr>
          <w:ilvl w:val="0"/>
          <w:numId w:val="1"/>
        </w:numPr>
        <w:tabs>
          <w:tab w:val="left" w:pos="426"/>
        </w:tabs>
        <w:ind w:left="0" w:firstLine="0"/>
        <w:contextualSpacing w:val="0"/>
        <w:outlineLvl w:val="0"/>
        <w:rPr>
          <w:b/>
          <w:bCs/>
          <w:iCs/>
        </w:rPr>
      </w:pPr>
      <w:r w:rsidRPr="001C7EF9">
        <w:rPr>
          <w:b/>
        </w:rPr>
        <w:t xml:space="preserve">Iepirkuma identifikācijas numurs: </w:t>
      </w:r>
      <w:r w:rsidRPr="001C7EF9">
        <w:rPr>
          <w:b/>
          <w:bCs/>
        </w:rPr>
        <w:t>Nr.</w:t>
      </w:r>
      <w:r w:rsidR="004E0AC5" w:rsidRPr="001C7EF9">
        <w:rPr>
          <w:b/>
          <w:bCs/>
        </w:rPr>
        <w:t> </w:t>
      </w:r>
      <w:r w:rsidR="00855482" w:rsidRPr="00855482">
        <w:rPr>
          <w:b/>
          <w:bCs/>
        </w:rPr>
        <w:t xml:space="preserve"> </w:t>
      </w:r>
      <w:r w:rsidR="00E60C19">
        <w:rPr>
          <w:b/>
          <w:bCs/>
        </w:rPr>
        <w:t>O</w:t>
      </w:r>
      <w:r w:rsidR="00855482" w:rsidRPr="001C7EF9">
        <w:rPr>
          <w:b/>
          <w:bCs/>
        </w:rPr>
        <w:t>KSDU 2022/</w:t>
      </w:r>
      <w:r w:rsidR="00855482">
        <w:rPr>
          <w:b/>
          <w:bCs/>
        </w:rPr>
        <w:t>05</w:t>
      </w:r>
    </w:p>
    <w:p w14:paraId="5F6AB0CE" w14:textId="77777777" w:rsidR="005A5C48" w:rsidRPr="001C7EF9" w:rsidRDefault="005A5C48" w:rsidP="00134FAC">
      <w:pPr>
        <w:numPr>
          <w:ilvl w:val="0"/>
          <w:numId w:val="1"/>
        </w:numPr>
        <w:ind w:left="0" w:firstLine="0"/>
        <w:jc w:val="both"/>
      </w:pPr>
      <w:r w:rsidRPr="001C7EF9">
        <w:rPr>
          <w:b/>
        </w:rPr>
        <w:t>Ziņas par Pasūtītāju</w:t>
      </w:r>
      <w:r w:rsidRPr="001C7EF9">
        <w:t>:</w:t>
      </w:r>
    </w:p>
    <w:p w14:paraId="7F0A9039"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Reģistrācijas Nr. </w:t>
      </w:r>
      <w:r w:rsidRPr="001C7EF9">
        <w:t>41703003356</w:t>
      </w:r>
    </w:p>
    <w:p w14:paraId="534BDBCF"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Juridiskā adrese: </w:t>
      </w:r>
      <w:r w:rsidRPr="001C7EF9">
        <w:t xml:space="preserve">Jelgavas nov., Ozolnieku pag., Ozolnieki, Kastaņu iela 2, LV-3018, Latvija </w:t>
      </w:r>
    </w:p>
    <w:p w14:paraId="203C6CD7"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Faktiskā adrese: </w:t>
      </w:r>
      <w:r w:rsidRPr="001C7EF9">
        <w:t xml:space="preserve">Jelgavas nov., Ozolnieku pag., Ozolnieki, Kastaņu iela 2, LV-3018, </w:t>
      </w:r>
      <w:r w:rsidRPr="001C7EF9">
        <w:rPr>
          <w:rFonts w:eastAsia="Calibri"/>
        </w:rPr>
        <w:t>Latvija</w:t>
      </w:r>
    </w:p>
    <w:p w14:paraId="49284960" w14:textId="4D968FF7" w:rsidR="00F42E32" w:rsidRPr="001C7EF9" w:rsidRDefault="00F42E32" w:rsidP="00F42E32">
      <w:pPr>
        <w:numPr>
          <w:ilvl w:val="1"/>
          <w:numId w:val="1"/>
        </w:numPr>
        <w:ind w:left="0" w:firstLine="0"/>
        <w:jc w:val="both"/>
        <w:rPr>
          <w:rFonts w:eastAsia="Calibri"/>
        </w:rPr>
      </w:pPr>
      <w:bookmarkStart w:id="1" w:name="_Hlk104884022"/>
      <w:r w:rsidRPr="001C7EF9">
        <w:rPr>
          <w:rFonts w:eastAsia="Calibri"/>
        </w:rPr>
        <w:t xml:space="preserve">Iepirkuma procedūru veic ar SIA “Ozolnieku KSDU” valdes locekļa </w:t>
      </w:r>
      <w:r w:rsidRPr="001C7EF9">
        <w:t xml:space="preserve">2022.gada </w:t>
      </w:r>
      <w:r w:rsidR="00E22A6B">
        <w:t xml:space="preserve">13. jūnija </w:t>
      </w:r>
      <w:r w:rsidR="00E22A6B" w:rsidRPr="00855482">
        <w:t>rīkojumu Nr.</w:t>
      </w:r>
      <w:r w:rsidR="00E22A6B">
        <w:t>3</w:t>
      </w:r>
      <w:r w:rsidR="00E22A6B" w:rsidRPr="00855482">
        <w:t>-</w:t>
      </w:r>
      <w:r w:rsidR="00E22A6B">
        <w:t>1</w:t>
      </w:r>
      <w:r w:rsidR="00E22A6B" w:rsidRPr="00855482">
        <w:t>/</w:t>
      </w:r>
      <w:r w:rsidRPr="001C7EF9">
        <w:rPr>
          <w:rFonts w:eastAsia="Calibri"/>
        </w:rPr>
        <w:t>izveidota iepirkumu komisija (turpmāk – Iepirkuma komisija).</w:t>
      </w:r>
    </w:p>
    <w:bookmarkEnd w:id="1"/>
    <w:p w14:paraId="72D58D64" w14:textId="1B115F54" w:rsidR="00D217D9" w:rsidRPr="001C7EF9" w:rsidRDefault="00F42E32" w:rsidP="00F42E32">
      <w:pPr>
        <w:numPr>
          <w:ilvl w:val="1"/>
          <w:numId w:val="1"/>
        </w:numPr>
        <w:ind w:left="0" w:firstLine="0"/>
        <w:jc w:val="both"/>
        <w:rPr>
          <w:rFonts w:eastAsia="Calibri"/>
        </w:rPr>
      </w:pPr>
      <w:r w:rsidRPr="002679BD">
        <w:rPr>
          <w:rFonts w:eastAsia="Calibri"/>
        </w:rPr>
        <w:t>Kontaktpersonas</w:t>
      </w:r>
      <w:r w:rsidRPr="002679BD">
        <w:t>:</w:t>
      </w:r>
      <w:r w:rsidR="002679BD">
        <w:t xml:space="preserve"> par iepirkuma procedūru – iepirkuma sekretāre Kristīne Akone, tālr.63012251</w:t>
      </w:r>
      <w:r w:rsidR="004F04BE">
        <w:t xml:space="preserve">, e-pasts: </w:t>
      </w:r>
      <w:hyperlink r:id="rId9" w:history="1">
        <w:r w:rsidR="004F04BE" w:rsidRPr="003D6386">
          <w:rPr>
            <w:rStyle w:val="Hyperlink"/>
          </w:rPr>
          <w:t>kristine.akone@jelgavasnovads.lv</w:t>
        </w:r>
      </w:hyperlink>
      <w:r w:rsidR="004F04BE">
        <w:t>,</w:t>
      </w:r>
      <w:r w:rsidRPr="002679BD">
        <w:t xml:space="preserve"> </w:t>
      </w:r>
      <w:r w:rsidR="002679BD">
        <w:t>par iepirkuma priekšmetu</w:t>
      </w:r>
      <w:r w:rsidR="004F04BE">
        <w:t xml:space="preserve"> -</w:t>
      </w:r>
      <w:r w:rsidR="002679BD">
        <w:t xml:space="preserve"> </w:t>
      </w:r>
      <w:r w:rsidRPr="002679BD">
        <w:t xml:space="preserve">SIA “Ozolnieku KSDU” </w:t>
      </w:r>
      <w:r w:rsidR="004F04BE">
        <w:t>s</w:t>
      </w:r>
      <w:r w:rsidRPr="002679BD">
        <w:t xml:space="preserve">iltumapgādes nozares vadītāja Agate Kļaviņa, </w:t>
      </w:r>
      <w:r w:rsidRPr="002679BD">
        <w:rPr>
          <w:bCs/>
        </w:rPr>
        <w:t>tālr.: 26910401</w:t>
      </w:r>
      <w:r w:rsidRPr="002679BD">
        <w:t>,</w:t>
      </w:r>
      <w:r w:rsidRPr="001C7EF9">
        <w:t xml:space="preserve"> </w:t>
      </w:r>
      <w:r w:rsidRPr="001C7EF9">
        <w:rPr>
          <w:bCs/>
        </w:rPr>
        <w:t xml:space="preserve">e-pasts: </w:t>
      </w:r>
      <w:hyperlink r:id="rId10" w:history="1">
        <w:r w:rsidR="004F04BE" w:rsidRPr="003D6386">
          <w:rPr>
            <w:rStyle w:val="Hyperlink"/>
            <w:bCs/>
          </w:rPr>
          <w:t>agate@okasdu.lv</w:t>
        </w:r>
      </w:hyperlink>
      <w:r w:rsidR="004F04BE">
        <w:rPr>
          <w:bCs/>
        </w:rPr>
        <w:t xml:space="preserve"> </w:t>
      </w:r>
    </w:p>
    <w:p w14:paraId="49D65569" w14:textId="1A069D62" w:rsidR="00F256E3" w:rsidRPr="001C7EF9" w:rsidRDefault="00F256E3" w:rsidP="00134FAC">
      <w:pPr>
        <w:pStyle w:val="ListParagraph"/>
        <w:numPr>
          <w:ilvl w:val="0"/>
          <w:numId w:val="1"/>
        </w:numPr>
        <w:ind w:left="0" w:firstLine="0"/>
        <w:contextualSpacing w:val="0"/>
        <w:outlineLvl w:val="0"/>
        <w:rPr>
          <w:b/>
          <w:bCs/>
        </w:rPr>
      </w:pPr>
      <w:r w:rsidRPr="001C7EF9">
        <w:rPr>
          <w:b/>
          <w:bCs/>
        </w:rPr>
        <w:t>Iepirkuma priekšmeta apraksts un apjoms</w:t>
      </w:r>
    </w:p>
    <w:p w14:paraId="523864AD" w14:textId="7068DE96" w:rsidR="00411FDA" w:rsidRPr="001C7EF9" w:rsidRDefault="00E449A2" w:rsidP="00134FAC">
      <w:pPr>
        <w:pStyle w:val="ListParagraph"/>
        <w:numPr>
          <w:ilvl w:val="1"/>
          <w:numId w:val="1"/>
        </w:numPr>
        <w:ind w:left="0" w:firstLine="0"/>
        <w:contextualSpacing w:val="0"/>
        <w:jc w:val="both"/>
        <w:outlineLvl w:val="0"/>
        <w:rPr>
          <w:bCs/>
        </w:rPr>
      </w:pPr>
      <w:r w:rsidRPr="00DC23B3">
        <w:rPr>
          <w:bCs/>
        </w:rPr>
        <w:t>Siltuma avota efektivitātes paaugstināšanu (projektēšana, autoruzraudzība, būvdarbi) divos objektos: Kalnciemā, Jelgavas novadā ar jaudu 1,8 MW un Ānē, Jelgavas novadā ar jaudu 0,9 MW</w:t>
      </w:r>
      <w:r>
        <w:rPr>
          <w:bCs/>
        </w:rPr>
        <w:t xml:space="preserve">, </w:t>
      </w:r>
      <w:r w:rsidRPr="001C7EF9">
        <w:rPr>
          <w:bCs/>
        </w:rPr>
        <w:t>saskaņā ar iepirkuma nolikuma prasībām,</w:t>
      </w:r>
      <w:r w:rsidRPr="001C7EF9">
        <w:t xml:space="preserve"> </w:t>
      </w:r>
      <w:r w:rsidRPr="001C7EF9">
        <w:rPr>
          <w:bCs/>
        </w:rPr>
        <w:t>un saskaņā ar „atslēgas” projektu līguma noteikumiem.</w:t>
      </w:r>
      <w:r w:rsidRPr="00DC23B3">
        <w:rPr>
          <w:rFonts w:eastAsiaTheme="minorHAnsi"/>
          <w:color w:val="000000"/>
        </w:rPr>
        <w:t xml:space="preserve"> Iepirkuma priekšmetā ir iekļauti divi objekti divās adresēs</w:t>
      </w:r>
      <w:r>
        <w:rPr>
          <w:rFonts w:eastAsiaTheme="minorHAnsi"/>
          <w:color w:val="000000"/>
        </w:rPr>
        <w:t>.</w:t>
      </w:r>
      <w:r w:rsidR="00327CBD" w:rsidRPr="001C7EF9">
        <w:rPr>
          <w:bCs/>
        </w:rPr>
        <w:t xml:space="preserve"> </w:t>
      </w:r>
    </w:p>
    <w:p w14:paraId="51069069" w14:textId="79EEAD90" w:rsidR="00E475CD" w:rsidRPr="001C7EF9" w:rsidRDefault="00E475CD" w:rsidP="00134FAC">
      <w:pPr>
        <w:pStyle w:val="ListParagraph"/>
        <w:numPr>
          <w:ilvl w:val="1"/>
          <w:numId w:val="1"/>
        </w:numPr>
        <w:ind w:left="0" w:firstLine="0"/>
        <w:contextualSpacing w:val="0"/>
        <w:jc w:val="both"/>
        <w:outlineLvl w:val="0"/>
        <w:rPr>
          <w:bCs/>
        </w:rPr>
      </w:pPr>
      <w:r w:rsidRPr="001C7EF9">
        <w:rPr>
          <w:bCs/>
        </w:rPr>
        <w:t>Būvniecības izpildes vieta:</w:t>
      </w:r>
      <w:r w:rsidR="004A1A91" w:rsidRPr="001C7EF9">
        <w:rPr>
          <w:bCs/>
        </w:rPr>
        <w:t xml:space="preserve"> </w:t>
      </w:r>
      <w:r w:rsidR="00F42E32" w:rsidRPr="001C7EF9">
        <w:rPr>
          <w:bCs/>
        </w:rPr>
        <w:t xml:space="preserve">Kalnciems, Jelgavas novads un </w:t>
      </w:r>
      <w:r w:rsidR="00F42E32" w:rsidRPr="001C7EF9">
        <w:rPr>
          <w:rFonts w:eastAsia="Calibri"/>
        </w:rPr>
        <w:t>Āne, Jelgavas novads</w:t>
      </w:r>
    </w:p>
    <w:p w14:paraId="2369ABB7" w14:textId="342C27CB" w:rsidR="000F69C6" w:rsidRPr="001C7EF9" w:rsidRDefault="000C6746" w:rsidP="000F0978">
      <w:pPr>
        <w:pStyle w:val="ListParagraph"/>
        <w:numPr>
          <w:ilvl w:val="1"/>
          <w:numId w:val="1"/>
        </w:numPr>
        <w:ind w:left="0" w:firstLine="0"/>
        <w:contextualSpacing w:val="0"/>
        <w:jc w:val="both"/>
        <w:outlineLvl w:val="0"/>
        <w:rPr>
          <w:b/>
          <w:bCs/>
        </w:rPr>
      </w:pPr>
      <w:r w:rsidRPr="001C7EF9">
        <w:rPr>
          <w:bCs/>
        </w:rPr>
        <w:t>Pro</w:t>
      </w:r>
      <w:r w:rsidR="00E77CC0" w:rsidRPr="001C7EF9">
        <w:rPr>
          <w:bCs/>
        </w:rPr>
        <w:t xml:space="preserve">gnozētais </w:t>
      </w:r>
      <w:r w:rsidR="002F3CED" w:rsidRPr="001C7EF9">
        <w:rPr>
          <w:bCs/>
        </w:rPr>
        <w:t xml:space="preserve">Līguma noslēgšanas </w:t>
      </w:r>
      <w:r w:rsidR="00D2072A" w:rsidRPr="001C7EF9">
        <w:rPr>
          <w:bCs/>
        </w:rPr>
        <w:t xml:space="preserve">datums: </w:t>
      </w:r>
      <w:r w:rsidR="00D2072A" w:rsidRPr="00053812">
        <w:rPr>
          <w:b/>
          <w:bCs/>
        </w:rPr>
        <w:t xml:space="preserve">2022.gada </w:t>
      </w:r>
      <w:r w:rsidR="00053812">
        <w:rPr>
          <w:b/>
          <w:bCs/>
        </w:rPr>
        <w:t>22. oktobris.</w:t>
      </w:r>
      <w:r w:rsidR="00C80D76" w:rsidRPr="001C7EF9">
        <w:rPr>
          <w:bCs/>
        </w:rPr>
        <w:t xml:space="preserve"> Pasūtītājs var mainīt Līguma noslēgšanas datumu, līdz ar to </w:t>
      </w:r>
      <w:r w:rsidR="00A37125" w:rsidRPr="001C7EF9">
        <w:rPr>
          <w:bCs/>
        </w:rPr>
        <w:t xml:space="preserve">atbilstoši </w:t>
      </w:r>
      <w:r w:rsidR="00C80D76" w:rsidRPr="001C7EF9">
        <w:rPr>
          <w:bCs/>
        </w:rPr>
        <w:t xml:space="preserve">tiks pagarināts Līguma izpildes termiņš. Iesniedzot piedāvājumu Pretendentam jāņem vērā plānotais Līguma noslēgšanas termiņš </w:t>
      </w:r>
      <w:r w:rsidR="006171D5" w:rsidRPr="001C7EF9">
        <w:rPr>
          <w:bCs/>
        </w:rPr>
        <w:t xml:space="preserve">- </w:t>
      </w:r>
      <w:r w:rsidR="006171D5" w:rsidRPr="00053812">
        <w:rPr>
          <w:b/>
          <w:bCs/>
        </w:rPr>
        <w:t xml:space="preserve">2022.gada </w:t>
      </w:r>
      <w:r w:rsidR="00053812">
        <w:rPr>
          <w:b/>
          <w:bCs/>
        </w:rPr>
        <w:t>22. oktobris</w:t>
      </w:r>
      <w:r w:rsidR="00501775" w:rsidRPr="00053812">
        <w:rPr>
          <w:b/>
          <w:bCs/>
        </w:rPr>
        <w:t>.</w:t>
      </w:r>
    </w:p>
    <w:p w14:paraId="5626E3F6" w14:textId="45783292" w:rsidR="000F69C6" w:rsidRPr="001C7EF9" w:rsidRDefault="008C64E4" w:rsidP="00D6365E">
      <w:pPr>
        <w:pStyle w:val="ListParagraph"/>
        <w:numPr>
          <w:ilvl w:val="1"/>
          <w:numId w:val="1"/>
        </w:numPr>
        <w:ind w:left="0" w:firstLine="0"/>
        <w:contextualSpacing w:val="0"/>
        <w:jc w:val="both"/>
        <w:outlineLvl w:val="0"/>
        <w:rPr>
          <w:bCs/>
        </w:rPr>
      </w:pPr>
      <w:r w:rsidRPr="001C7EF9">
        <w:rPr>
          <w:rFonts w:eastAsia="Calibri"/>
          <w:lang w:eastAsia="en-US"/>
        </w:rPr>
        <w:t xml:space="preserve">Pretendenta garantētais termiņš </w:t>
      </w:r>
      <w:r w:rsidRPr="001C7EF9">
        <w:t>siltumenerģijas nodošana</w:t>
      </w:r>
      <w:r w:rsidR="002B729A" w:rsidRPr="001C7EF9">
        <w:t>i</w:t>
      </w:r>
      <w:r w:rsidRPr="001C7EF9">
        <w:t xml:space="preserve"> siltumtīklos</w:t>
      </w:r>
      <w:r w:rsidRPr="001C7EF9">
        <w:rPr>
          <w:bCs/>
        </w:rPr>
        <w:t xml:space="preserve"> </w:t>
      </w:r>
      <w:r w:rsidR="00E41D77" w:rsidRPr="001C7EF9">
        <w:rPr>
          <w:bCs/>
        </w:rPr>
        <w:t>(</w:t>
      </w:r>
      <w:r w:rsidR="004E179D" w:rsidRPr="001C7EF9">
        <w:rPr>
          <w:bCs/>
        </w:rPr>
        <w:t xml:space="preserve">sasniedzot </w:t>
      </w:r>
      <w:r w:rsidR="00857822" w:rsidRPr="001C7EF9">
        <w:rPr>
          <w:bCs/>
        </w:rPr>
        <w:t xml:space="preserve">pastāvīgu </w:t>
      </w:r>
      <w:r w:rsidR="000F69C6" w:rsidRPr="001C7EF9">
        <w:rPr>
          <w:bCs/>
        </w:rPr>
        <w:t>nep</w:t>
      </w:r>
      <w:r w:rsidR="00470D01" w:rsidRPr="001C7EF9">
        <w:rPr>
          <w:bCs/>
        </w:rPr>
        <w:t>ā</w:t>
      </w:r>
      <w:r w:rsidR="000F69C6" w:rsidRPr="001C7EF9">
        <w:rPr>
          <w:bCs/>
        </w:rPr>
        <w:t xml:space="preserve">rtrauktu </w:t>
      </w:r>
      <w:r w:rsidR="00857822" w:rsidRPr="001C7EF9">
        <w:rPr>
          <w:bCs/>
        </w:rPr>
        <w:t xml:space="preserve">darbības režīmu </w:t>
      </w:r>
      <w:r w:rsidR="008E7699" w:rsidRPr="001C7EF9">
        <w:rPr>
          <w:bCs/>
        </w:rPr>
        <w:t xml:space="preserve">8 h ar slodzi </w:t>
      </w:r>
      <w:r w:rsidR="00E41D77" w:rsidRPr="001C7EF9">
        <w:rPr>
          <w:bCs/>
        </w:rPr>
        <w:t>ne mazāk</w:t>
      </w:r>
      <w:r w:rsidR="00761E2E" w:rsidRPr="001C7EF9">
        <w:rPr>
          <w:bCs/>
        </w:rPr>
        <w:t>u</w:t>
      </w:r>
      <w:r w:rsidR="00E41D77" w:rsidRPr="001C7EF9">
        <w:rPr>
          <w:bCs/>
        </w:rPr>
        <w:t xml:space="preserve"> kā 20% apjomā no uzstādītās jaudas)</w:t>
      </w:r>
      <w:r w:rsidR="00D2072A" w:rsidRPr="001C7EF9">
        <w:rPr>
          <w:bCs/>
        </w:rPr>
        <w:t xml:space="preserve"> ir </w:t>
      </w:r>
      <w:r w:rsidR="002B729A" w:rsidRPr="001C7EF9">
        <w:rPr>
          <w:bCs/>
        </w:rPr>
        <w:t xml:space="preserve">jānosaka laika periodā no </w:t>
      </w:r>
      <w:r w:rsidR="00F038D6" w:rsidRPr="001C7EF9">
        <w:rPr>
          <w:bCs/>
        </w:rPr>
        <w:t>1</w:t>
      </w:r>
      <w:r w:rsidR="0097246C" w:rsidRPr="001C7EF9">
        <w:rPr>
          <w:bCs/>
        </w:rPr>
        <w:t>2</w:t>
      </w:r>
      <w:r w:rsidR="00F038D6" w:rsidRPr="001C7EF9">
        <w:rPr>
          <w:bCs/>
        </w:rPr>
        <w:t>0</w:t>
      </w:r>
      <w:r w:rsidR="002B729A" w:rsidRPr="001C7EF9">
        <w:rPr>
          <w:bCs/>
        </w:rPr>
        <w:t xml:space="preserve"> (</w:t>
      </w:r>
      <w:r w:rsidR="00FE2D65" w:rsidRPr="001C7EF9">
        <w:rPr>
          <w:bCs/>
        </w:rPr>
        <w:t xml:space="preserve">viens </w:t>
      </w:r>
      <w:r w:rsidR="002B729A" w:rsidRPr="001C7EF9">
        <w:rPr>
          <w:bCs/>
        </w:rPr>
        <w:t>simt</w:t>
      </w:r>
      <w:r w:rsidR="00FE2D65" w:rsidRPr="001C7EF9">
        <w:rPr>
          <w:bCs/>
        </w:rPr>
        <w:t>s</w:t>
      </w:r>
      <w:r w:rsidR="002B729A" w:rsidRPr="001C7EF9">
        <w:rPr>
          <w:bCs/>
        </w:rPr>
        <w:t xml:space="preserve"> divdesmit) līdz </w:t>
      </w:r>
      <w:r w:rsidR="00CF7548" w:rsidRPr="001C7EF9">
        <w:rPr>
          <w:bCs/>
        </w:rPr>
        <w:t xml:space="preserve">240 </w:t>
      </w:r>
      <w:r w:rsidR="002B729A" w:rsidRPr="001C7EF9">
        <w:rPr>
          <w:bCs/>
        </w:rPr>
        <w:t>(div</w:t>
      </w:r>
      <w:r w:rsidR="00FE2D65" w:rsidRPr="001C7EF9">
        <w:rPr>
          <w:bCs/>
        </w:rPr>
        <w:t xml:space="preserve">i </w:t>
      </w:r>
      <w:r w:rsidR="002B729A" w:rsidRPr="001C7EF9">
        <w:rPr>
          <w:bCs/>
        </w:rPr>
        <w:t>simt</w:t>
      </w:r>
      <w:r w:rsidR="00FE2D65" w:rsidRPr="001C7EF9">
        <w:rPr>
          <w:bCs/>
        </w:rPr>
        <w:t>i</w:t>
      </w:r>
      <w:r w:rsidR="002B729A" w:rsidRPr="001C7EF9">
        <w:rPr>
          <w:bCs/>
        </w:rPr>
        <w:t xml:space="preserve"> četrdesmit) </w:t>
      </w:r>
      <w:r w:rsidR="00F038D6" w:rsidRPr="001C7EF9">
        <w:rPr>
          <w:bCs/>
        </w:rPr>
        <w:t>dienām</w:t>
      </w:r>
      <w:r w:rsidR="002B729A" w:rsidRPr="001C7EF9">
        <w:rPr>
          <w:bCs/>
        </w:rPr>
        <w:t xml:space="preserve"> no Līguma noslēgšanas dienas. Pretendentam ir jānorāda garantētais termiņš siltumenerģijas nodošanai siltumtīklos Finanšu piedāvājuma formā (Nolikuma pielikums Nr.11)</w:t>
      </w:r>
      <w:r w:rsidR="00761E2E" w:rsidRPr="001C7EF9">
        <w:rPr>
          <w:bCs/>
        </w:rPr>
        <w:t>;</w:t>
      </w:r>
      <w:r w:rsidR="00F038D6" w:rsidRPr="001C7EF9">
        <w:rPr>
          <w:bCs/>
        </w:rPr>
        <w:t xml:space="preserve"> </w:t>
      </w:r>
    </w:p>
    <w:p w14:paraId="281E064A" w14:textId="1ED74941" w:rsidR="00D2072A" w:rsidRPr="001C7EF9" w:rsidRDefault="00F038D6" w:rsidP="00D6365E">
      <w:pPr>
        <w:pStyle w:val="ListParagraph"/>
        <w:numPr>
          <w:ilvl w:val="1"/>
          <w:numId w:val="1"/>
        </w:numPr>
        <w:ind w:left="0" w:firstLine="0"/>
        <w:contextualSpacing w:val="0"/>
        <w:jc w:val="both"/>
        <w:outlineLvl w:val="0"/>
        <w:rPr>
          <w:bCs/>
        </w:rPr>
      </w:pPr>
      <w:r w:rsidRPr="001C7EF9">
        <w:rPr>
          <w:bCs/>
        </w:rPr>
        <w:t>kopējais Līguma izpildes termiņš</w:t>
      </w:r>
      <w:r w:rsidR="00FE2D65" w:rsidRPr="001C7EF9">
        <w:rPr>
          <w:bCs/>
        </w:rPr>
        <w:t xml:space="preserve"> – </w:t>
      </w:r>
      <w:r w:rsidR="00D2072A" w:rsidRPr="001C7EF9">
        <w:rPr>
          <w:bCs/>
        </w:rPr>
        <w:t>360</w:t>
      </w:r>
      <w:r w:rsidR="00FE2D65" w:rsidRPr="001C7EF9">
        <w:rPr>
          <w:bCs/>
        </w:rPr>
        <w:t xml:space="preserve"> </w:t>
      </w:r>
      <w:r w:rsidR="00D2072A" w:rsidRPr="001C7EF9">
        <w:rPr>
          <w:bCs/>
        </w:rPr>
        <w:t>(trīs sim</w:t>
      </w:r>
      <w:r w:rsidR="00605BD2" w:rsidRPr="001C7EF9">
        <w:rPr>
          <w:bCs/>
        </w:rPr>
        <w:t>ti</w:t>
      </w:r>
      <w:r w:rsidR="00D2072A" w:rsidRPr="001C7EF9">
        <w:rPr>
          <w:bCs/>
        </w:rPr>
        <w:t xml:space="preserve"> sešdesmit) dienas no Līguma noslēgšanas </w:t>
      </w:r>
      <w:r w:rsidR="002B729A" w:rsidRPr="001C7EF9">
        <w:rPr>
          <w:bCs/>
        </w:rPr>
        <w:t>dienas</w:t>
      </w:r>
      <w:r w:rsidR="00B9493B" w:rsidRPr="001C7EF9">
        <w:rPr>
          <w:bCs/>
        </w:rPr>
        <w:t>, bet ne vēlāk kā 2023.gada 1.novembr</w:t>
      </w:r>
      <w:r w:rsidR="002B729A" w:rsidRPr="001C7EF9">
        <w:rPr>
          <w:bCs/>
        </w:rPr>
        <w:t>is</w:t>
      </w:r>
      <w:r w:rsidR="00D2072A" w:rsidRPr="001C7EF9">
        <w:rPr>
          <w:bCs/>
        </w:rPr>
        <w:t xml:space="preserve">. </w:t>
      </w:r>
    </w:p>
    <w:p w14:paraId="0226AC16" w14:textId="0671F9DD" w:rsidR="00E7416D" w:rsidRPr="001C7EF9" w:rsidRDefault="00E7416D" w:rsidP="00134FAC">
      <w:pPr>
        <w:numPr>
          <w:ilvl w:val="1"/>
          <w:numId w:val="1"/>
        </w:numPr>
        <w:ind w:left="0" w:firstLine="0"/>
        <w:jc w:val="both"/>
        <w:rPr>
          <w:rFonts w:eastAsia="Calibri"/>
        </w:rPr>
      </w:pPr>
      <w:r w:rsidRPr="001C7EF9">
        <w:rPr>
          <w:rFonts w:eastAsia="Calibri"/>
          <w:b/>
        </w:rPr>
        <w:t>Iepirkuma nomenklatūra (CPV):</w:t>
      </w:r>
    </w:p>
    <w:p w14:paraId="20A47CF8" w14:textId="77777777" w:rsidR="00E7416D" w:rsidRPr="001C7EF9" w:rsidRDefault="00E7416D" w:rsidP="00134FAC">
      <w:pPr>
        <w:pStyle w:val="ListParagraph"/>
        <w:numPr>
          <w:ilvl w:val="2"/>
          <w:numId w:val="1"/>
        </w:numPr>
        <w:ind w:left="0" w:firstLine="0"/>
        <w:contextualSpacing w:val="0"/>
        <w:jc w:val="both"/>
        <w:rPr>
          <w:rFonts w:eastAsia="Calibri"/>
        </w:rPr>
      </w:pPr>
      <w:r w:rsidRPr="001C7EF9">
        <w:rPr>
          <w:color w:val="000000"/>
        </w:rPr>
        <w:t xml:space="preserve">galvenais priekšmets (CPV kods): </w:t>
      </w:r>
      <w:hyperlink r:id="rId11" w:history="1">
        <w:r w:rsidRPr="001C7EF9">
          <w:rPr>
            <w:color w:val="000000"/>
          </w:rPr>
          <w:t>45220000-5</w:t>
        </w:r>
      </w:hyperlink>
      <w:r w:rsidRPr="001C7EF9">
        <w:rPr>
          <w:color w:val="000000"/>
        </w:rPr>
        <w:t xml:space="preserve"> (Inženiertehniskie un celtniecības darbi);</w:t>
      </w:r>
    </w:p>
    <w:p w14:paraId="6760A953" w14:textId="56F893C4" w:rsidR="00B82EA5" w:rsidRPr="001C7EF9" w:rsidRDefault="00E7416D" w:rsidP="00134FAC">
      <w:pPr>
        <w:pStyle w:val="ListParagraph"/>
        <w:numPr>
          <w:ilvl w:val="2"/>
          <w:numId w:val="1"/>
        </w:numPr>
        <w:ind w:left="0" w:firstLine="0"/>
        <w:contextualSpacing w:val="0"/>
        <w:jc w:val="both"/>
        <w:outlineLvl w:val="0"/>
        <w:rPr>
          <w:bCs/>
        </w:rPr>
      </w:pPr>
      <w:r w:rsidRPr="001C7EF9">
        <w:rPr>
          <w:color w:val="000000"/>
        </w:rPr>
        <w:t>papildu priekšmeti (CPV kodi): 71220000-6 (Arhitektūras projektēšanas pakalpojumi) 71000000-8 (Arhitektūras, būvniecības, inženiertehniskie un pārbaudes pakalpojumi</w:t>
      </w:r>
      <w:r w:rsidR="00BF79A3" w:rsidRPr="001C7EF9">
        <w:rPr>
          <w:color w:val="000000"/>
        </w:rPr>
        <w:t>).</w:t>
      </w:r>
    </w:p>
    <w:p w14:paraId="28B48729" w14:textId="65827C24" w:rsidR="00DB77C4" w:rsidRPr="001C7EF9" w:rsidRDefault="00676E09" w:rsidP="00134FAC">
      <w:pPr>
        <w:pStyle w:val="ListParagraph"/>
        <w:numPr>
          <w:ilvl w:val="0"/>
          <w:numId w:val="1"/>
        </w:numPr>
        <w:ind w:left="0" w:firstLine="0"/>
        <w:contextualSpacing w:val="0"/>
        <w:outlineLvl w:val="0"/>
        <w:rPr>
          <w:bCs/>
        </w:rPr>
      </w:pPr>
      <w:r w:rsidRPr="001C7EF9">
        <w:rPr>
          <w:b/>
          <w:bCs/>
        </w:rPr>
        <w:t>Pie</w:t>
      </w:r>
      <w:r w:rsidR="00C4558E" w:rsidRPr="001C7EF9">
        <w:rPr>
          <w:b/>
          <w:bCs/>
        </w:rPr>
        <w:t>dāvāj</w:t>
      </w:r>
      <w:r w:rsidRPr="001C7EF9">
        <w:rPr>
          <w:b/>
          <w:bCs/>
        </w:rPr>
        <w:t>umu iesniegšanas v</w:t>
      </w:r>
      <w:r w:rsidR="00DB77C4" w:rsidRPr="001C7EF9">
        <w:rPr>
          <w:b/>
          <w:bCs/>
        </w:rPr>
        <w:t>ieta, datums, laiks un kārtība</w:t>
      </w:r>
    </w:p>
    <w:p w14:paraId="30B20829" w14:textId="073D28DA" w:rsidR="00676E09" w:rsidRPr="001C7EF9" w:rsidRDefault="00EA54FF" w:rsidP="00F772D7">
      <w:pPr>
        <w:pStyle w:val="ListParagraph"/>
        <w:ind w:left="0"/>
        <w:contextualSpacing w:val="0"/>
        <w:jc w:val="both"/>
        <w:outlineLvl w:val="0"/>
        <w:rPr>
          <w:bCs/>
        </w:rPr>
      </w:pPr>
      <w:r w:rsidRPr="001C7EF9">
        <w:rPr>
          <w:bCs/>
        </w:rPr>
        <w:lastRenderedPageBreak/>
        <w:t>5</w:t>
      </w:r>
      <w:r w:rsidR="00330F69" w:rsidRPr="001C7EF9">
        <w:rPr>
          <w:bCs/>
        </w:rPr>
        <w:t xml:space="preserve">.1. </w:t>
      </w:r>
      <w:r w:rsidR="00BB06ED">
        <w:rPr>
          <w:rFonts w:eastAsia="Calibri"/>
        </w:rPr>
        <w:t>Piedāvājums j</w:t>
      </w:r>
      <w:r w:rsidR="00BB06ED" w:rsidRPr="00DC23B3">
        <w:t>āiesniedz Pasūtītājam ne vēlāk kā līdz</w:t>
      </w:r>
      <w:r w:rsidR="00BB06ED" w:rsidRPr="00DC23B3">
        <w:rPr>
          <w:rFonts w:eastAsia="Calibri"/>
        </w:rPr>
        <w:t xml:space="preserve"> </w:t>
      </w:r>
      <w:r w:rsidR="00BB06ED" w:rsidRPr="00DC23B3">
        <w:rPr>
          <w:b/>
          <w:color w:val="000000"/>
        </w:rPr>
        <w:t xml:space="preserve">2022.gada </w:t>
      </w:r>
      <w:r w:rsidR="005934FA">
        <w:rPr>
          <w:b/>
          <w:color w:val="000000"/>
        </w:rPr>
        <w:t>19. septembrim</w:t>
      </w:r>
      <w:r w:rsidR="00BB06ED" w:rsidRPr="00053812">
        <w:rPr>
          <w:rFonts w:eastAsia="Calibri"/>
          <w:b/>
        </w:rPr>
        <w:t>, plkst.</w:t>
      </w:r>
      <w:r w:rsidR="00E22A6B">
        <w:rPr>
          <w:rFonts w:eastAsia="Calibri"/>
          <w:b/>
        </w:rPr>
        <w:t xml:space="preserve"> </w:t>
      </w:r>
      <w:r w:rsidR="005934FA">
        <w:rPr>
          <w:rFonts w:eastAsia="Calibri"/>
          <w:b/>
        </w:rPr>
        <w:t xml:space="preserve">10.00, </w:t>
      </w:r>
      <w:r w:rsidR="00E22A6B">
        <w:rPr>
          <w:rFonts w:eastAsia="Calibri"/>
          <w:b/>
        </w:rPr>
        <w:t>adrese</w:t>
      </w:r>
      <w:r w:rsidR="00E45353">
        <w:rPr>
          <w:rFonts w:eastAsia="Calibri"/>
          <w:b/>
        </w:rPr>
        <w:t xml:space="preserve"> - </w:t>
      </w:r>
      <w:r w:rsidR="00E22A6B">
        <w:rPr>
          <w:rFonts w:eastAsia="Calibri"/>
          <w:b/>
        </w:rPr>
        <w:t xml:space="preserve"> </w:t>
      </w:r>
      <w:r w:rsidR="00E45353">
        <w:rPr>
          <w:rFonts w:eastAsia="Calibri"/>
          <w:b/>
        </w:rPr>
        <w:t xml:space="preserve"> </w:t>
      </w:r>
      <w:r w:rsidR="00E22A6B">
        <w:rPr>
          <w:rFonts w:eastAsia="Calibri"/>
          <w:b/>
        </w:rPr>
        <w:t>Pasta iela 37</w:t>
      </w:r>
      <w:r w:rsidR="00E45353">
        <w:rPr>
          <w:rFonts w:eastAsia="Calibri"/>
          <w:b/>
        </w:rPr>
        <w:t xml:space="preserve">, </w:t>
      </w:r>
      <w:r w:rsidR="00E45353" w:rsidRPr="00E45353">
        <w:rPr>
          <w:b/>
          <w:bCs/>
        </w:rPr>
        <w:t>Jelgava, LV-3001</w:t>
      </w:r>
      <w:r w:rsidR="00E45353">
        <w:rPr>
          <w:b/>
          <w:bCs/>
        </w:rPr>
        <w:t>, (31</w:t>
      </w:r>
      <w:r w:rsidR="004F04BE">
        <w:rPr>
          <w:b/>
          <w:bCs/>
        </w:rPr>
        <w:t>5</w:t>
      </w:r>
      <w:r w:rsidR="00E45353">
        <w:rPr>
          <w:b/>
          <w:bCs/>
        </w:rPr>
        <w:t>. kab.),</w:t>
      </w:r>
      <w:r w:rsidR="00BB06ED" w:rsidRPr="00DC23B3">
        <w:rPr>
          <w:rFonts w:eastAsia="Calibri"/>
        </w:rPr>
        <w:t xml:space="preserve"> personīgi (</w:t>
      </w:r>
      <w:r w:rsidR="00BB06ED" w:rsidRPr="00DC23B3">
        <w:t>darba dienās no plkst. 09:00 līdz 16:00)</w:t>
      </w:r>
      <w:r w:rsidR="00BB06ED" w:rsidRPr="00DC23B3">
        <w:rPr>
          <w:rFonts w:eastAsia="Calibri"/>
        </w:rPr>
        <w:t>, ar kurjeru vai atsūtot pa pastu</w:t>
      </w:r>
      <w:r w:rsidR="00330F69" w:rsidRPr="001C7EF9">
        <w:rPr>
          <w:bCs/>
        </w:rPr>
        <w:t>.</w:t>
      </w:r>
    </w:p>
    <w:p w14:paraId="38EFE5AF" w14:textId="18354F81" w:rsidR="0072567E" w:rsidRPr="001C7EF9" w:rsidRDefault="00EA54FF" w:rsidP="00453EE1">
      <w:pPr>
        <w:pStyle w:val="ListParagraph"/>
        <w:ind w:left="0"/>
        <w:contextualSpacing w:val="0"/>
        <w:jc w:val="both"/>
        <w:outlineLvl w:val="0"/>
        <w:rPr>
          <w:bCs/>
        </w:rPr>
      </w:pPr>
      <w:r w:rsidRPr="001C7EF9">
        <w:rPr>
          <w:bCs/>
        </w:rPr>
        <w:t>5</w:t>
      </w:r>
      <w:r w:rsidR="00DB77C4" w:rsidRPr="001C7EF9">
        <w:rPr>
          <w:bCs/>
        </w:rPr>
        <w:t>.2. Nosūtot pie</w:t>
      </w:r>
      <w:r w:rsidR="00C4558E" w:rsidRPr="001C7EF9">
        <w:rPr>
          <w:bCs/>
        </w:rPr>
        <w:t>dāvājumu</w:t>
      </w:r>
      <w:r w:rsidR="00DB77C4" w:rsidRPr="001C7EF9">
        <w:rPr>
          <w:bCs/>
        </w:rPr>
        <w:t xml:space="preserve"> pa pastu </w:t>
      </w:r>
      <w:r w:rsidR="00DE270D" w:rsidRPr="001C7EF9">
        <w:rPr>
          <w:bCs/>
        </w:rPr>
        <w:t>P</w:t>
      </w:r>
      <w:r w:rsidR="00C4558E" w:rsidRPr="001C7EF9">
        <w:rPr>
          <w:bCs/>
        </w:rPr>
        <w:t>retendents</w:t>
      </w:r>
      <w:r w:rsidR="00DB77C4" w:rsidRPr="001C7EF9">
        <w:rPr>
          <w:bCs/>
        </w:rPr>
        <w:t xml:space="preserve"> uzņemas atb</w:t>
      </w:r>
      <w:r w:rsidR="0072567E" w:rsidRPr="001C7EF9">
        <w:rPr>
          <w:bCs/>
        </w:rPr>
        <w:t>ildību par pie</w:t>
      </w:r>
      <w:r w:rsidR="008A0491" w:rsidRPr="001C7EF9">
        <w:rPr>
          <w:bCs/>
        </w:rPr>
        <w:t>dāvājuma</w:t>
      </w:r>
      <w:r w:rsidR="0072567E" w:rsidRPr="001C7EF9">
        <w:rPr>
          <w:bCs/>
        </w:rPr>
        <w:t xml:space="preserve"> saņemšanu </w:t>
      </w:r>
      <w:r w:rsidR="00D6512B" w:rsidRPr="001C7EF9">
        <w:rPr>
          <w:bCs/>
        </w:rPr>
        <w:t>n</w:t>
      </w:r>
      <w:r w:rsidR="00DB77C4" w:rsidRPr="001C7EF9">
        <w:rPr>
          <w:bCs/>
        </w:rPr>
        <w:t xml:space="preserve">olikuma </w:t>
      </w:r>
      <w:r w:rsidRPr="001C7EF9">
        <w:rPr>
          <w:bCs/>
        </w:rPr>
        <w:t>5</w:t>
      </w:r>
      <w:r w:rsidR="0072567E" w:rsidRPr="001C7EF9">
        <w:rPr>
          <w:bCs/>
        </w:rPr>
        <w:t>.1.punktā norādītajā termiņā.</w:t>
      </w:r>
    </w:p>
    <w:p w14:paraId="664B4DC7" w14:textId="28BAB5B4" w:rsidR="0072567E" w:rsidRPr="001C7EF9" w:rsidRDefault="00EA54FF" w:rsidP="00453EE1">
      <w:pPr>
        <w:pStyle w:val="ListParagraph"/>
        <w:ind w:left="0"/>
        <w:contextualSpacing w:val="0"/>
        <w:jc w:val="both"/>
        <w:outlineLvl w:val="0"/>
        <w:rPr>
          <w:bCs/>
        </w:rPr>
      </w:pPr>
      <w:r w:rsidRPr="001C7EF9">
        <w:rPr>
          <w:bCs/>
        </w:rPr>
        <w:t>5</w:t>
      </w:r>
      <w:r w:rsidR="00DB77C4" w:rsidRPr="001C7EF9">
        <w:rPr>
          <w:bCs/>
        </w:rPr>
        <w:t xml:space="preserve">.3. </w:t>
      </w:r>
      <w:r w:rsidR="00C4558E" w:rsidRPr="001C7EF9">
        <w:rPr>
          <w:bCs/>
        </w:rPr>
        <w:t>P</w:t>
      </w:r>
      <w:r w:rsidR="0072567E" w:rsidRPr="001C7EF9">
        <w:rPr>
          <w:bCs/>
        </w:rPr>
        <w:t>iedāvājumi, kas iesniegti pēc piedāvājuma iesniegšanas termiņa beigām vai kur</w:t>
      </w:r>
      <w:r w:rsidR="008A0491" w:rsidRPr="001C7EF9">
        <w:rPr>
          <w:bCs/>
        </w:rPr>
        <w:t>u</w:t>
      </w:r>
      <w:r w:rsidR="0072567E" w:rsidRPr="001C7EF9">
        <w:rPr>
          <w:bCs/>
        </w:rPr>
        <w:t xml:space="preserve"> ārējais iepakojums nenodrošina to, lai piedāvājumā iekļautā informācija nebūtu pieejama līdz piedāvājumu atvēršanai, </w:t>
      </w:r>
      <w:r w:rsidR="00DE270D" w:rsidRPr="001C7EF9">
        <w:rPr>
          <w:bCs/>
        </w:rPr>
        <w:t>P</w:t>
      </w:r>
      <w:r w:rsidR="0072567E" w:rsidRPr="001C7EF9">
        <w:rPr>
          <w:bCs/>
        </w:rPr>
        <w:t xml:space="preserve">asūtītājs neizskata un </w:t>
      </w:r>
      <w:r w:rsidR="006946CF" w:rsidRPr="001C7EF9">
        <w:rPr>
          <w:bCs/>
        </w:rPr>
        <w:t>nosūta</w:t>
      </w:r>
      <w:r w:rsidR="0072567E" w:rsidRPr="001C7EF9">
        <w:rPr>
          <w:bCs/>
        </w:rPr>
        <w:t xml:space="preserve"> atpakaļ </w:t>
      </w:r>
      <w:r w:rsidR="00DE270D" w:rsidRPr="001C7EF9">
        <w:rPr>
          <w:bCs/>
        </w:rPr>
        <w:t>P</w:t>
      </w:r>
      <w:r w:rsidR="0072567E" w:rsidRPr="001C7EF9">
        <w:rPr>
          <w:bCs/>
        </w:rPr>
        <w:t>retendentam.</w:t>
      </w:r>
    </w:p>
    <w:p w14:paraId="71F3B803" w14:textId="68BC9F40" w:rsidR="00676E09" w:rsidRPr="001C7EF9" w:rsidRDefault="00DB77C4" w:rsidP="00453EE1">
      <w:pPr>
        <w:pStyle w:val="ListParagraph"/>
        <w:ind w:left="0"/>
        <w:contextualSpacing w:val="0"/>
        <w:jc w:val="both"/>
        <w:outlineLvl w:val="0"/>
        <w:rPr>
          <w:bCs/>
        </w:rPr>
      </w:pPr>
      <w:r w:rsidRPr="001C7EF9">
        <w:rPr>
          <w:bCs/>
        </w:rPr>
        <w:t xml:space="preserve">Pēc </w:t>
      </w:r>
      <w:r w:rsidR="0072567E" w:rsidRPr="001C7EF9">
        <w:rPr>
          <w:bCs/>
        </w:rPr>
        <w:t>piedāvājumu</w:t>
      </w:r>
      <w:r w:rsidRPr="001C7EF9">
        <w:rPr>
          <w:bCs/>
        </w:rPr>
        <w:t xml:space="preserve"> iesniegšanas noteiktā termiņa beigām </w:t>
      </w:r>
      <w:r w:rsidR="0072567E" w:rsidRPr="001C7EF9">
        <w:rPr>
          <w:bCs/>
        </w:rPr>
        <w:t>piedāvājumi</w:t>
      </w:r>
      <w:r w:rsidRPr="001C7EF9">
        <w:rPr>
          <w:bCs/>
        </w:rPr>
        <w:t xml:space="preserve"> netiek pieņemti, pa pastu</w:t>
      </w:r>
      <w:r w:rsidR="0072567E" w:rsidRPr="001C7EF9">
        <w:rPr>
          <w:bCs/>
        </w:rPr>
        <w:t xml:space="preserve"> </w:t>
      </w:r>
      <w:r w:rsidR="00B53F34" w:rsidRPr="001C7EF9">
        <w:rPr>
          <w:bCs/>
        </w:rPr>
        <w:t>saņemtie</w:t>
      </w:r>
      <w:r w:rsidRPr="001C7EF9">
        <w:rPr>
          <w:bCs/>
        </w:rPr>
        <w:t xml:space="preserve"> neatvērti tiek nosūtīti atpakaļ </w:t>
      </w:r>
      <w:r w:rsidR="00C4558E" w:rsidRPr="001C7EF9">
        <w:rPr>
          <w:bCs/>
        </w:rPr>
        <w:t xml:space="preserve">Ieinteresētajam </w:t>
      </w:r>
      <w:r w:rsidR="0072567E" w:rsidRPr="001C7EF9">
        <w:rPr>
          <w:bCs/>
        </w:rPr>
        <w:t>p</w:t>
      </w:r>
      <w:r w:rsidRPr="001C7EF9">
        <w:rPr>
          <w:bCs/>
        </w:rPr>
        <w:t>iegādātājam.</w:t>
      </w:r>
    </w:p>
    <w:p w14:paraId="2DE73A6F" w14:textId="4B826D88" w:rsidR="00676E09" w:rsidRPr="001C7EF9" w:rsidRDefault="00DB77C4" w:rsidP="00453EE1">
      <w:pPr>
        <w:pStyle w:val="ListParagraph"/>
        <w:numPr>
          <w:ilvl w:val="0"/>
          <w:numId w:val="1"/>
        </w:numPr>
        <w:ind w:left="0" w:firstLine="0"/>
        <w:contextualSpacing w:val="0"/>
        <w:outlineLvl w:val="0"/>
        <w:rPr>
          <w:b/>
          <w:bCs/>
        </w:rPr>
      </w:pPr>
      <w:r w:rsidRPr="001C7EF9">
        <w:rPr>
          <w:b/>
          <w:bCs/>
        </w:rPr>
        <w:t>Papildus informācijas pieprasīšana un sniegšana</w:t>
      </w:r>
      <w:r w:rsidR="00935D04" w:rsidRPr="001C7EF9">
        <w:rPr>
          <w:b/>
          <w:bCs/>
        </w:rPr>
        <w:t xml:space="preserve"> un iepirkuma dokumentācijas pieejamība</w:t>
      </w:r>
    </w:p>
    <w:p w14:paraId="194B574A" w14:textId="722FD111" w:rsidR="008D0847" w:rsidRPr="001C7EF9" w:rsidRDefault="00EA54FF" w:rsidP="00453EE1">
      <w:pPr>
        <w:pStyle w:val="ListParagraph"/>
        <w:ind w:left="0"/>
        <w:contextualSpacing w:val="0"/>
        <w:jc w:val="both"/>
        <w:outlineLvl w:val="0"/>
      </w:pPr>
      <w:r w:rsidRPr="001C7EF9">
        <w:t>6</w:t>
      </w:r>
      <w:r w:rsidR="00503BCE" w:rsidRPr="001C7EF9">
        <w:t xml:space="preserve">.1. </w:t>
      </w:r>
      <w:r w:rsidR="00DB77C4" w:rsidRPr="001C7EF9">
        <w:t xml:space="preserve">Saziņa starp </w:t>
      </w:r>
      <w:r w:rsidR="00DE270D" w:rsidRPr="001C7EF9">
        <w:t>P</w:t>
      </w:r>
      <w:r w:rsidR="00DB77C4" w:rsidRPr="001C7EF9">
        <w:t xml:space="preserve">asūtītāju un </w:t>
      </w:r>
      <w:r w:rsidR="00DE270D" w:rsidRPr="001C7EF9">
        <w:t>I</w:t>
      </w:r>
      <w:r w:rsidR="00DB77C4" w:rsidRPr="001C7EF9">
        <w:t>einteresētajiem piegādātājiem</w:t>
      </w:r>
      <w:r w:rsidR="00C46585" w:rsidRPr="001C7EF9">
        <w:t xml:space="preserve"> un/vai </w:t>
      </w:r>
      <w:r w:rsidR="00DE270D" w:rsidRPr="001C7EF9">
        <w:t>P</w:t>
      </w:r>
      <w:r w:rsidR="009A5D36" w:rsidRPr="001C7EF9">
        <w:t>retendentiem</w:t>
      </w:r>
      <w:r w:rsidR="00DB77C4" w:rsidRPr="001C7EF9">
        <w:t xml:space="preserve"> iepirkuma ietvaros </w:t>
      </w:r>
      <w:r w:rsidR="00584294" w:rsidRPr="001C7EF9">
        <w:t>notiek latviešu valodā pa pastu</w:t>
      </w:r>
      <w:r w:rsidR="00C9552D" w:rsidRPr="001C7EF9">
        <w:t xml:space="preserve"> </w:t>
      </w:r>
      <w:r w:rsidR="00DB77C4" w:rsidRPr="001C7EF9">
        <w:t xml:space="preserve">vai e-pastu. </w:t>
      </w:r>
    </w:p>
    <w:p w14:paraId="1AB98B2B" w14:textId="2F746752" w:rsidR="00503BCE" w:rsidRPr="001C7EF9" w:rsidRDefault="00EA54FF" w:rsidP="00453EE1">
      <w:pPr>
        <w:pStyle w:val="ListParagraph"/>
        <w:ind w:left="0"/>
        <w:contextualSpacing w:val="0"/>
        <w:jc w:val="both"/>
        <w:outlineLvl w:val="0"/>
      </w:pPr>
      <w:r w:rsidRPr="001C7EF9">
        <w:t>6</w:t>
      </w:r>
      <w:r w:rsidR="00503BCE" w:rsidRPr="001C7EF9">
        <w:t>.2. Saziņas dokumentā ietver iepirkuma nosaukumu un identifikācijas numuru.</w:t>
      </w:r>
    </w:p>
    <w:p w14:paraId="5B1CB81A" w14:textId="6786D97F" w:rsidR="00503BCE" w:rsidRPr="001C7EF9" w:rsidRDefault="00EA54FF" w:rsidP="00453EE1">
      <w:pPr>
        <w:pStyle w:val="ListParagraph"/>
        <w:ind w:left="0"/>
        <w:contextualSpacing w:val="0"/>
        <w:jc w:val="both"/>
        <w:outlineLvl w:val="0"/>
      </w:pPr>
      <w:r w:rsidRPr="001C7EF9">
        <w:t>6</w:t>
      </w:r>
      <w:r w:rsidR="00503BCE" w:rsidRPr="001C7EF9">
        <w:t xml:space="preserve">.3. </w:t>
      </w:r>
      <w:r w:rsidR="00DE270D" w:rsidRPr="001C7EF9">
        <w:t>P</w:t>
      </w:r>
      <w:r w:rsidR="009A5D36" w:rsidRPr="001C7EF9">
        <w:t>retendents</w:t>
      </w:r>
      <w:r w:rsidR="00503BCE" w:rsidRPr="001C7EF9">
        <w:t xml:space="preserve"> saziņas dokumentu nosūta uz nolikumā norādīto pasūtītāja</w:t>
      </w:r>
      <w:r w:rsidR="008D0847" w:rsidRPr="001C7EF9">
        <w:t xml:space="preserve"> </w:t>
      </w:r>
      <w:r w:rsidR="00503BCE" w:rsidRPr="001C7EF9">
        <w:t>e-pasta adresi</w:t>
      </w:r>
      <w:r w:rsidR="00CA5B32" w:rsidRPr="001C7EF9">
        <w:t xml:space="preserve"> vai pa pastu</w:t>
      </w:r>
      <w:r w:rsidR="008D0847" w:rsidRPr="001C7EF9">
        <w:t>.</w:t>
      </w:r>
      <w:r w:rsidR="00503BCE" w:rsidRPr="001C7EF9">
        <w:t xml:space="preserve"> </w:t>
      </w:r>
      <w:r w:rsidR="009A5D36" w:rsidRPr="001C7EF9">
        <w:t>Tāpat s</w:t>
      </w:r>
      <w:r w:rsidR="001C6D51" w:rsidRPr="001C7EF9">
        <w:t xml:space="preserve">aziņas dokumentu </w:t>
      </w:r>
      <w:r w:rsidR="00DE270D" w:rsidRPr="001C7EF9">
        <w:t>P</w:t>
      </w:r>
      <w:r w:rsidR="008A1FBD" w:rsidRPr="001C7EF9">
        <w:t>retendents</w:t>
      </w:r>
      <w:r w:rsidR="001C6D51" w:rsidRPr="001C7EF9">
        <w:t xml:space="preserve"> var iesniegt </w:t>
      </w:r>
      <w:r w:rsidR="009A5D36" w:rsidRPr="001C7EF9">
        <w:t>p</w:t>
      </w:r>
      <w:r w:rsidR="001C6D51" w:rsidRPr="001C7EF9">
        <w:t xml:space="preserve">asūtītajam </w:t>
      </w:r>
      <w:r w:rsidR="009A5D36" w:rsidRPr="001C7EF9">
        <w:t>3.punkta</w:t>
      </w:r>
      <w:r w:rsidR="001C6D51" w:rsidRPr="001C7EF9">
        <w:t xml:space="preserve"> norādītajā adresē darba laikā</w:t>
      </w:r>
      <w:r w:rsidR="009A5D36" w:rsidRPr="001C7EF9">
        <w:t>.</w:t>
      </w:r>
    </w:p>
    <w:p w14:paraId="77CFA239" w14:textId="4E4F8751" w:rsidR="008A1FBD" w:rsidRPr="001C7EF9" w:rsidRDefault="00EA54FF" w:rsidP="00453EE1">
      <w:pPr>
        <w:pStyle w:val="ListParagraph"/>
        <w:ind w:left="0"/>
        <w:contextualSpacing w:val="0"/>
        <w:jc w:val="both"/>
        <w:outlineLvl w:val="0"/>
      </w:pPr>
      <w:r w:rsidRPr="001C7EF9">
        <w:rPr>
          <w:bCs/>
        </w:rPr>
        <w:t>6</w:t>
      </w:r>
      <w:r w:rsidR="008A1FBD" w:rsidRPr="001C7EF9">
        <w:rPr>
          <w:bCs/>
        </w:rPr>
        <w:t>.</w:t>
      </w:r>
      <w:r w:rsidR="00CA5B32" w:rsidRPr="001C7EF9">
        <w:rPr>
          <w:bCs/>
        </w:rPr>
        <w:t>4</w:t>
      </w:r>
      <w:r w:rsidR="008A1FBD" w:rsidRPr="001C7EF9">
        <w:rPr>
          <w:bCs/>
        </w:rPr>
        <w:t xml:space="preserve">. </w:t>
      </w:r>
      <w:r w:rsidR="008A1FBD" w:rsidRPr="001C7EF9">
        <w:t xml:space="preserve">Papildu informāciju </w:t>
      </w:r>
      <w:r w:rsidR="00DE270D" w:rsidRPr="001C7EF9">
        <w:t>P</w:t>
      </w:r>
      <w:r w:rsidR="008A1FBD" w:rsidRPr="001C7EF9">
        <w:t xml:space="preserve">retendents var pieprasīt ne vēlāk kā </w:t>
      </w:r>
      <w:r w:rsidR="00DA5F22" w:rsidRPr="001C7EF9">
        <w:t>8</w:t>
      </w:r>
      <w:r w:rsidR="008A1FBD" w:rsidRPr="001C7EF9">
        <w:t xml:space="preserve"> dienas pirms piedāvājumu iesniegšanas termiņa beigām, savukārt pasūtītājs atbildi sniedz</w:t>
      </w:r>
      <w:r w:rsidR="0021066D" w:rsidRPr="001C7EF9">
        <w:t xml:space="preserve"> piecu darbdienu laikā, bet</w:t>
      </w:r>
      <w:r w:rsidR="008A1FBD" w:rsidRPr="001C7EF9">
        <w:t xml:space="preserve"> ne vēlāk kā </w:t>
      </w:r>
      <w:r w:rsidR="00DA5F22" w:rsidRPr="001C7EF9">
        <w:t>6</w:t>
      </w:r>
      <w:r w:rsidR="008A1FBD" w:rsidRPr="001C7EF9">
        <w:t xml:space="preserve"> dienas pirms piedāvājumu iesniegšanas termiņa beigām.</w:t>
      </w:r>
    </w:p>
    <w:p w14:paraId="738F4A4F" w14:textId="712249B4" w:rsidR="008A1FBD" w:rsidRPr="004F04BE" w:rsidRDefault="00EA54FF" w:rsidP="00453EE1">
      <w:pPr>
        <w:pStyle w:val="ListParagraph"/>
        <w:ind w:left="0"/>
        <w:contextualSpacing w:val="0"/>
        <w:jc w:val="both"/>
        <w:outlineLvl w:val="0"/>
      </w:pPr>
      <w:r w:rsidRPr="005934FA">
        <w:rPr>
          <w:bCs/>
        </w:rPr>
        <w:t>6</w:t>
      </w:r>
      <w:r w:rsidR="008A1FBD" w:rsidRPr="005934FA">
        <w:rPr>
          <w:bCs/>
        </w:rPr>
        <w:t>.</w:t>
      </w:r>
      <w:r w:rsidR="00CA5B32" w:rsidRPr="005934FA">
        <w:rPr>
          <w:bCs/>
        </w:rPr>
        <w:t>5</w:t>
      </w:r>
      <w:r w:rsidR="008A1FBD" w:rsidRPr="005934FA">
        <w:rPr>
          <w:bCs/>
        </w:rPr>
        <w:t xml:space="preserve">. </w:t>
      </w:r>
      <w:r w:rsidR="008A1FBD" w:rsidRPr="005934FA">
        <w:t xml:space="preserve">Pasūtītājs </w:t>
      </w:r>
      <w:r w:rsidR="004A1B93" w:rsidRPr="005934FA">
        <w:t xml:space="preserve">paziņojumu par iepirkumu publicē </w:t>
      </w:r>
      <w:r w:rsidR="005624BF" w:rsidRPr="005934FA">
        <w:t>Iepirkuma uzraudzības biroja</w:t>
      </w:r>
      <w:r w:rsidR="00E21278" w:rsidRPr="005934FA">
        <w:t xml:space="preserve"> Publikāciju vadības sistēmā</w:t>
      </w:r>
      <w:r w:rsidR="00251717" w:rsidRPr="005934FA">
        <w:t xml:space="preserve">, </w:t>
      </w:r>
      <w:r w:rsidR="008A1FBD" w:rsidRPr="005934FA">
        <w:t>nodrošin</w:t>
      </w:r>
      <w:r w:rsidR="00251717" w:rsidRPr="005934FA">
        <w:t>ot</w:t>
      </w:r>
      <w:r w:rsidR="008A1FBD" w:rsidRPr="005934FA">
        <w:t xml:space="preserve"> brīvu un tiešu elektronisku pieeju iepirkuma </w:t>
      </w:r>
      <w:r w:rsidR="003D1F4A" w:rsidRPr="005934FA">
        <w:t>nolikumam, tā pielikumiem</w:t>
      </w:r>
      <w:r w:rsidR="008A1FBD" w:rsidRPr="005934FA">
        <w:t xml:space="preserve"> un visiem papildus nepieciešamajiem dokumentiem</w:t>
      </w:r>
      <w:r w:rsidR="005934FA">
        <w:t xml:space="preserve"> vietnē </w:t>
      </w:r>
      <w:hyperlink r:id="rId12" w:tgtFrame="_blank" w:history="1">
        <w:r w:rsidR="005934FA" w:rsidRPr="005934FA">
          <w:rPr>
            <w:rFonts w:ascii="Segoe UI" w:hAnsi="Segoe UI" w:cs="Segoe UI"/>
            <w:color w:val="0000FF"/>
            <w:sz w:val="23"/>
            <w:szCs w:val="23"/>
            <w:u w:val="single"/>
            <w:shd w:val="clear" w:color="auto" w:fill="FFFFFF"/>
          </w:rPr>
          <w:t>www.oksdu.lv</w:t>
        </w:r>
      </w:hyperlink>
      <w:r w:rsidR="005934FA">
        <w:t xml:space="preserve"> , sadaļā “Iepirkumi”.</w:t>
      </w:r>
      <w:r w:rsidR="008A1FBD" w:rsidRPr="005934FA">
        <w:t xml:space="preserve"> </w:t>
      </w:r>
      <w:r w:rsidR="00451A1B" w:rsidRPr="005934FA">
        <w:t>P</w:t>
      </w:r>
      <w:r w:rsidR="008A1FBD" w:rsidRPr="005934FA">
        <w:t>retendentam ir iespēja iepazīties uz vietas (Nolikuma 3.punktā norādītajā adresē) ar iepirkuma dokumentiem, sākot no attiecīgā iepirkuma izsludināšanas brīža.</w:t>
      </w:r>
    </w:p>
    <w:p w14:paraId="5A1CF5B4" w14:textId="4727D189" w:rsidR="002D7431" w:rsidRPr="001C7EF9" w:rsidRDefault="00EA54FF" w:rsidP="00453EE1">
      <w:pPr>
        <w:pStyle w:val="ListParagraph"/>
        <w:ind w:left="0"/>
        <w:contextualSpacing w:val="0"/>
        <w:jc w:val="both"/>
        <w:outlineLvl w:val="0"/>
      </w:pPr>
      <w:r w:rsidRPr="004F04BE">
        <w:t>6</w:t>
      </w:r>
      <w:r w:rsidR="00203BF5" w:rsidRPr="004F04BE">
        <w:t>.</w:t>
      </w:r>
      <w:r w:rsidR="00CA5B32" w:rsidRPr="004F04BE">
        <w:t>6</w:t>
      </w:r>
      <w:r w:rsidR="00203BF5" w:rsidRPr="004F04BE">
        <w:t xml:space="preserve">. Ja pasūtītājs sniedz papildu informāciju, tas ievieto šo informāciju </w:t>
      </w:r>
      <w:r w:rsidR="008A2B8B" w:rsidRPr="004F04BE">
        <w:t>6.5.punktā norādītajā adresē</w:t>
      </w:r>
      <w:r w:rsidR="00203BF5" w:rsidRPr="004F04BE">
        <w:t>, norādot arī uzdoto jautājumu.</w:t>
      </w:r>
      <w:r w:rsidR="00203BF5" w:rsidRPr="001C7EF9">
        <w:t xml:space="preserve"> </w:t>
      </w:r>
    </w:p>
    <w:p w14:paraId="240AE40B" w14:textId="3BFB2880" w:rsidR="00203BF5" w:rsidRPr="001C7EF9" w:rsidRDefault="00EA54FF" w:rsidP="00453EE1">
      <w:pPr>
        <w:pStyle w:val="ListParagraph"/>
        <w:ind w:left="0"/>
        <w:contextualSpacing w:val="0"/>
        <w:jc w:val="both"/>
        <w:outlineLvl w:val="0"/>
      </w:pPr>
      <w:r w:rsidRPr="001C7EF9">
        <w:t>6</w:t>
      </w:r>
      <w:r w:rsidR="002D7431" w:rsidRPr="001C7EF9">
        <w:t>.</w:t>
      </w:r>
      <w:r w:rsidR="00CA5B32" w:rsidRPr="001C7EF9">
        <w:t>7</w:t>
      </w:r>
      <w:r w:rsidR="002D7431" w:rsidRPr="001C7EF9">
        <w:t xml:space="preserve">. </w:t>
      </w:r>
      <w:r w:rsidR="00451A1B" w:rsidRPr="001C7EF9">
        <w:t>P</w:t>
      </w:r>
      <w:r w:rsidR="003D1F4A" w:rsidRPr="001C7EF9">
        <w:t>retendentiem</w:t>
      </w:r>
      <w:r w:rsidR="00203BF5" w:rsidRPr="001C7EF9">
        <w:t xml:space="preserve"> ir pienākums pašiem iepazīties ar informāciju par iepirkum</w:t>
      </w:r>
      <w:r w:rsidR="00C42CC1" w:rsidRPr="001C7EF9">
        <w:t>u</w:t>
      </w:r>
      <w:r w:rsidR="00203BF5" w:rsidRPr="001C7EF9">
        <w:t xml:space="preserve">, kura tiks publicēta iepriekš norādītajā </w:t>
      </w:r>
      <w:r w:rsidR="00C42CC1" w:rsidRPr="001C7EF9">
        <w:t>adresē</w:t>
      </w:r>
      <w:r w:rsidR="00203BF5" w:rsidRPr="001C7EF9">
        <w:t>.</w:t>
      </w:r>
    </w:p>
    <w:p w14:paraId="57BD7D37" w14:textId="77777777" w:rsidR="00134FAC" w:rsidRPr="001C7EF9" w:rsidRDefault="00DA5F22" w:rsidP="00134FAC">
      <w:pPr>
        <w:pStyle w:val="ListParagraph"/>
        <w:numPr>
          <w:ilvl w:val="0"/>
          <w:numId w:val="1"/>
        </w:numPr>
        <w:ind w:left="0" w:firstLine="0"/>
        <w:contextualSpacing w:val="0"/>
        <w:jc w:val="both"/>
        <w:outlineLvl w:val="0"/>
        <w:rPr>
          <w:b/>
          <w:bCs/>
        </w:rPr>
      </w:pPr>
      <w:r w:rsidRPr="001C7EF9">
        <w:rPr>
          <w:b/>
          <w:bCs/>
        </w:rPr>
        <w:t>Pretendents</w:t>
      </w:r>
      <w:r w:rsidR="00241312" w:rsidRPr="001C7EF9">
        <w:rPr>
          <w:b/>
          <w:bCs/>
        </w:rPr>
        <w:t>:</w:t>
      </w:r>
    </w:p>
    <w:p w14:paraId="28FE377D" w14:textId="77777777" w:rsidR="00134FAC" w:rsidRPr="001C7EF9" w:rsidRDefault="00AA45B2" w:rsidP="00134FAC">
      <w:pPr>
        <w:pStyle w:val="ListParagraph"/>
        <w:numPr>
          <w:ilvl w:val="1"/>
          <w:numId w:val="1"/>
        </w:numPr>
        <w:ind w:left="0" w:firstLine="0"/>
        <w:contextualSpacing w:val="0"/>
        <w:jc w:val="both"/>
        <w:outlineLvl w:val="0"/>
        <w:rPr>
          <w:b/>
          <w:bCs/>
        </w:rPr>
      </w:pPr>
      <w:r w:rsidRPr="001C7EF9">
        <w:rPr>
          <w:bCs/>
        </w:rPr>
        <w:t xml:space="preserve">Ja piedāvājumu iesniedz personu </w:t>
      </w:r>
      <w:r w:rsidR="00F44FCD" w:rsidRPr="001C7EF9">
        <w:rPr>
          <w:bCs/>
        </w:rPr>
        <w:t>apvienība</w:t>
      </w:r>
      <w:r w:rsidRPr="001C7EF9">
        <w:rPr>
          <w:bCs/>
        </w:rPr>
        <w:t>, iesniedzamo dokumentu paketei ir jāpievieno informācija, kurā jābūt norādītam galvenajam dalībniekam, kas pārstāvēs personu apvienību iepirkum</w:t>
      </w:r>
      <w:r w:rsidR="00944DFD" w:rsidRPr="001C7EF9">
        <w:rPr>
          <w:bCs/>
        </w:rPr>
        <w:t>ā</w:t>
      </w:r>
      <w:r w:rsidRPr="001C7EF9">
        <w:rPr>
          <w:bCs/>
        </w:rPr>
        <w:t xml:space="preserve"> un dalībnieku vārdā parakstīs pie</w:t>
      </w:r>
      <w:r w:rsidR="00F44FCD" w:rsidRPr="001C7EF9">
        <w:rPr>
          <w:bCs/>
        </w:rPr>
        <w:t>dāvājuma</w:t>
      </w:r>
      <w:r w:rsidRPr="001C7EF9">
        <w:rPr>
          <w:bCs/>
        </w:rPr>
        <w:t xml:space="preserve"> dokumentus, kā arī  ir jābūt fiksētam, kādas personas ir apvienojušās personu apvienībā, un apliecinājumam, ka gadījumā, ja personu apvienība tiks noteikta par iepirkuma uzvarētāju, 10 (desmit) darba dienu laikā </w:t>
      </w:r>
      <w:r w:rsidR="00F44FCD" w:rsidRPr="001C7EF9">
        <w:rPr>
          <w:bCs/>
        </w:rPr>
        <w:t>personu</w:t>
      </w:r>
      <w:r w:rsidRPr="001C7EF9">
        <w:rPr>
          <w:bCs/>
        </w:rPr>
        <w:t xml:space="preserve"> apvienība iesniegs Pasūtītājam sadarbības līgumu</w:t>
      </w:r>
      <w:r w:rsidR="00C33E9F" w:rsidRPr="001C7EF9">
        <w:rPr>
          <w:bCs/>
        </w:rPr>
        <w:t>, kur būs noteikta solidāra visu dalībnieku atbildība</w:t>
      </w:r>
      <w:r w:rsidR="003F15F2" w:rsidRPr="001C7EF9">
        <w:rPr>
          <w:bCs/>
        </w:rPr>
        <w:t xml:space="preserve"> vai </w:t>
      </w:r>
      <w:r w:rsidR="00A33B88" w:rsidRPr="001C7EF9">
        <w:rPr>
          <w:bCs/>
        </w:rPr>
        <w:t xml:space="preserve">nodibinās personālsabiedrību un reģistrēs to </w:t>
      </w:r>
      <w:r w:rsidR="000D4106" w:rsidRPr="001C7EF9">
        <w:rPr>
          <w:bCs/>
        </w:rPr>
        <w:t>Latvijas Republikas Uzņēmumu reģistrā</w:t>
      </w:r>
      <w:r w:rsidRPr="001C7EF9">
        <w:rPr>
          <w:bCs/>
        </w:rPr>
        <w:t>.</w:t>
      </w:r>
    </w:p>
    <w:p w14:paraId="1337718B" w14:textId="77777777" w:rsidR="00134FAC" w:rsidRPr="001C7EF9" w:rsidRDefault="00DA5F22" w:rsidP="00134FAC">
      <w:pPr>
        <w:pStyle w:val="ListParagraph"/>
        <w:numPr>
          <w:ilvl w:val="1"/>
          <w:numId w:val="1"/>
        </w:numPr>
        <w:ind w:left="0" w:firstLine="0"/>
        <w:contextualSpacing w:val="0"/>
        <w:jc w:val="both"/>
        <w:outlineLvl w:val="0"/>
        <w:rPr>
          <w:b/>
          <w:bCs/>
        </w:rPr>
      </w:pPr>
      <w:r w:rsidRPr="001C7EF9">
        <w:t>Pretendentam</w:t>
      </w:r>
      <w:r w:rsidR="00D42D2B" w:rsidRPr="001C7EF9">
        <w:t xml:space="preserve"> ir tiesības piesaistīt apakšuzņēmējus un balstīties uz apakšuzņēmēju iespējām, lai apliecinātu, ka tā kvalifikācija atbilst iepirkuma nolikumā izvirzītajām prasībām. </w:t>
      </w:r>
    </w:p>
    <w:p w14:paraId="5A4E74C7" w14:textId="3C941BE8" w:rsidR="00134FAC"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t xml:space="preserve">Piedāvājumam jābūt spēkā ne mazāk kā 60 (sešdesmit)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(redakcija, kas ir spēkā no 2017.gada 1.aprīļa) (turpmāk – SPSIL) 27.panta trešās daļas noteikumus. Ja Pretendents atsakās pagarināt Piedāvājuma derīguma termiņu, Pasūtītājs ir tiesīgs slēgt līgumu ar nākamo pretendentu, </w:t>
      </w:r>
      <w:r w:rsidRPr="001C7EF9">
        <w:t xml:space="preserve">kura piedāvājums atbilst iepirkuma nolikuma prasībām un pēc </w:t>
      </w:r>
      <w:r w:rsidRPr="001C7EF9">
        <w:rPr>
          <w:shd w:val="clear" w:color="auto" w:fill="FFFFFF"/>
        </w:rPr>
        <w:t>piedāvājumu salīdzināšanas un novērtēšanas</w:t>
      </w:r>
      <w:r w:rsidRPr="001C7EF9">
        <w:t xml:space="preserve"> ir nākamais saimnieciski izdevīgākais piedāvājums, </w:t>
      </w:r>
      <w:r w:rsidRPr="001C7EF9">
        <w:rPr>
          <w:rFonts w:eastAsia="Calibri"/>
        </w:rPr>
        <w:t>un, ņemot vērā Pasūtītāja lūgumu, pretendents ir pagarinājis Piedāvājuma derīguma termiņu.</w:t>
      </w:r>
    </w:p>
    <w:p w14:paraId="24AE2C8C" w14:textId="77777777" w:rsidR="00134FAC"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t xml:space="preserve">Kopā ar Piedāvājumu, Pretendentam jāiesniedz Piedāvājuma nodrošinājums, kas nav mazāks par: </w:t>
      </w:r>
      <w:r w:rsidR="00BF79A3" w:rsidRPr="001C7EF9">
        <w:rPr>
          <w:rFonts w:eastAsia="Calibri"/>
          <w:b/>
        </w:rPr>
        <w:t>5</w:t>
      </w:r>
      <w:r w:rsidRPr="001C7EF9">
        <w:rPr>
          <w:rFonts w:eastAsia="Calibri"/>
          <w:b/>
        </w:rPr>
        <w:t>000,00 EUR (</w:t>
      </w:r>
      <w:r w:rsidR="00BF79A3" w:rsidRPr="001C7EF9">
        <w:rPr>
          <w:rFonts w:eastAsia="Calibri"/>
          <w:b/>
        </w:rPr>
        <w:t>pieci</w:t>
      </w:r>
      <w:r w:rsidRPr="001C7EF9">
        <w:rPr>
          <w:rFonts w:eastAsia="Calibri"/>
          <w:b/>
        </w:rPr>
        <w:t xml:space="preserve"> tūkstoši eiro un 00 centi)</w:t>
      </w:r>
      <w:r w:rsidRPr="001C7EF9">
        <w:rPr>
          <w:rFonts w:eastAsia="Calibri"/>
        </w:rPr>
        <w:t xml:space="preserve">. </w:t>
      </w:r>
    </w:p>
    <w:p w14:paraId="28F6E4C8" w14:textId="197A5667" w:rsidR="00134FAC"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lastRenderedPageBreak/>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savukārt pārējiem Pretendentiem pēc līguma noslēgšanas ar uzvarētāju. Nodrošinājuma devējs izmaksā Pasūtītājam piedāvājuma nodrošinājumu, ievērojot SPSIL 27.panta sesto daļu</w:t>
      </w:r>
      <w:r w:rsidR="00134FAC" w:rsidRPr="001C7EF9">
        <w:rPr>
          <w:rFonts w:eastAsia="Calibri"/>
        </w:rPr>
        <w:t>.</w:t>
      </w:r>
    </w:p>
    <w:p w14:paraId="6232503F" w14:textId="77777777" w:rsidR="00134FAC" w:rsidRPr="001C7EF9" w:rsidRDefault="0010677A" w:rsidP="00134FAC">
      <w:pPr>
        <w:pStyle w:val="ListParagraph"/>
        <w:numPr>
          <w:ilvl w:val="1"/>
          <w:numId w:val="1"/>
        </w:numPr>
        <w:ind w:left="0" w:firstLine="0"/>
        <w:contextualSpacing w:val="0"/>
        <w:jc w:val="both"/>
        <w:outlineLvl w:val="0"/>
        <w:rPr>
          <w:b/>
          <w:bCs/>
        </w:rPr>
      </w:pPr>
      <w:r w:rsidRPr="001C7EF9">
        <w:t xml:space="preserve">Pretendents var aizstāt piedāvājuma nodrošinājumu ar noteiktās naudas summas iemaksu Pasūtītāja norādītā bankas kontā: </w:t>
      </w:r>
      <w:r w:rsidR="00BF79A3" w:rsidRPr="001C7EF9">
        <w:rPr>
          <w:rFonts w:eastAsia="Calibri"/>
          <w:b/>
        </w:rPr>
        <w:t>5</w:t>
      </w:r>
      <w:r w:rsidRPr="001C7EF9">
        <w:rPr>
          <w:rFonts w:eastAsia="Calibri"/>
          <w:b/>
        </w:rPr>
        <w:t>000,00 EUR (</w:t>
      </w:r>
      <w:r w:rsidR="00BF79A3" w:rsidRPr="001C7EF9">
        <w:rPr>
          <w:rFonts w:eastAsia="Calibri"/>
          <w:b/>
        </w:rPr>
        <w:t>pieci</w:t>
      </w:r>
      <w:r w:rsidRPr="001C7EF9">
        <w:rPr>
          <w:rFonts w:eastAsia="Calibri"/>
          <w:b/>
        </w:rPr>
        <w:t xml:space="preserve"> tūkstoši eiro un 00 centi)</w:t>
      </w:r>
    </w:p>
    <w:p w14:paraId="1350E0FA" w14:textId="77777777" w:rsidR="00134FAC" w:rsidRPr="001C7EF9" w:rsidRDefault="0010677A" w:rsidP="00134FAC">
      <w:pPr>
        <w:pStyle w:val="ListParagraph"/>
        <w:numPr>
          <w:ilvl w:val="1"/>
          <w:numId w:val="1"/>
        </w:numPr>
        <w:ind w:left="0" w:firstLine="0"/>
        <w:contextualSpacing w:val="0"/>
        <w:jc w:val="both"/>
        <w:outlineLvl w:val="0"/>
        <w:rPr>
          <w:b/>
          <w:bCs/>
        </w:rPr>
      </w:pPr>
      <w:r w:rsidRPr="001C7EF9">
        <w:t>Konta numurs tiks izsniegts Pretendentam pēc pieprasījuma.</w:t>
      </w:r>
    </w:p>
    <w:p w14:paraId="64DDAA33" w14:textId="20D382F5" w:rsidR="00E475CD"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t>Ja piedāvājuma nodrošinājums netiks ietverts Pretendenta piedāvājumā vai neatbildīs Iepirkuma procedūras dokumentos noteiktajām prasībām, Pretendenta piedāvājums tiks noraidīts</w:t>
      </w:r>
      <w:r w:rsidR="00750FB5" w:rsidRPr="001C7EF9">
        <w:rPr>
          <w:rFonts w:eastAsia="Calibri"/>
        </w:rPr>
        <w:t>.</w:t>
      </w:r>
    </w:p>
    <w:p w14:paraId="349BABC6" w14:textId="77777777" w:rsidR="00750FB5" w:rsidRPr="001C7EF9" w:rsidRDefault="00750FB5" w:rsidP="00750FB5">
      <w:pPr>
        <w:pStyle w:val="ListParagraph"/>
        <w:ind w:left="0"/>
        <w:jc w:val="both"/>
      </w:pPr>
    </w:p>
    <w:p w14:paraId="057452CD" w14:textId="77777777" w:rsidR="00552625" w:rsidRPr="001C7EF9" w:rsidRDefault="001F162A" w:rsidP="00CD08F1">
      <w:pPr>
        <w:pStyle w:val="ListParagraph"/>
        <w:tabs>
          <w:tab w:val="left" w:pos="0"/>
        </w:tabs>
        <w:ind w:left="420"/>
        <w:contextualSpacing w:val="0"/>
        <w:jc w:val="center"/>
        <w:outlineLvl w:val="0"/>
        <w:rPr>
          <w:b/>
        </w:rPr>
      </w:pPr>
      <w:r w:rsidRPr="001C7EF9">
        <w:rPr>
          <w:b/>
        </w:rPr>
        <w:t>II. PRASĪBAS PIEDĀVĀJU</w:t>
      </w:r>
      <w:r w:rsidR="00552625" w:rsidRPr="001C7EF9">
        <w:rPr>
          <w:b/>
        </w:rPr>
        <w:t>MA NOFORMĒJUMAM UN IESNIEGŠANAI</w:t>
      </w:r>
    </w:p>
    <w:p w14:paraId="4381BDB3" w14:textId="2C79D012" w:rsidR="00552625" w:rsidRPr="001C7EF9" w:rsidRDefault="00552625" w:rsidP="001A2578">
      <w:pPr>
        <w:pStyle w:val="ListParagraph"/>
        <w:numPr>
          <w:ilvl w:val="0"/>
          <w:numId w:val="26"/>
        </w:numPr>
        <w:tabs>
          <w:tab w:val="left" w:pos="0"/>
          <w:tab w:val="left" w:pos="567"/>
        </w:tabs>
        <w:ind w:left="0" w:firstLine="0"/>
        <w:contextualSpacing w:val="0"/>
        <w:outlineLvl w:val="0"/>
        <w:rPr>
          <w:bCs/>
        </w:rPr>
      </w:pPr>
      <w:r w:rsidRPr="001C7EF9">
        <w:rPr>
          <w:bCs/>
        </w:rPr>
        <w:t>Pretendents ir tiesīgs iesniegt tikai vienu piedāvājumu</w:t>
      </w:r>
      <w:r w:rsidRPr="001C7EF9">
        <w:t xml:space="preserve"> par visu iepirkuma priekšmeta apjomu</w:t>
      </w:r>
    </w:p>
    <w:p w14:paraId="5B5C7A2C" w14:textId="6BD5659B" w:rsidR="00A707F8" w:rsidRPr="001C7EF9" w:rsidRDefault="00F84F0A" w:rsidP="001A2578">
      <w:pPr>
        <w:pStyle w:val="ListParagraph"/>
        <w:numPr>
          <w:ilvl w:val="0"/>
          <w:numId w:val="26"/>
        </w:numPr>
        <w:tabs>
          <w:tab w:val="left" w:pos="0"/>
          <w:tab w:val="left" w:pos="567"/>
        </w:tabs>
        <w:ind w:left="0" w:firstLine="0"/>
        <w:contextualSpacing w:val="0"/>
        <w:outlineLvl w:val="0"/>
        <w:rPr>
          <w:bCs/>
        </w:rPr>
      </w:pPr>
      <w:r w:rsidRPr="001C7EF9">
        <w:rPr>
          <w:bCs/>
        </w:rPr>
        <w:t>P</w:t>
      </w:r>
      <w:r w:rsidR="00A707F8" w:rsidRPr="001C7EF9">
        <w:rPr>
          <w:bCs/>
        </w:rPr>
        <w:t>iedāvājumam pilnībā jāatbilst nolikumā un tā pielikumos minētajām prasībām.</w:t>
      </w:r>
    </w:p>
    <w:p w14:paraId="05C7D702" w14:textId="3CCA440F" w:rsidR="00A707F8" w:rsidRPr="001C7EF9" w:rsidRDefault="00F84F0A" w:rsidP="001A2578">
      <w:pPr>
        <w:pStyle w:val="ListParagraph"/>
        <w:numPr>
          <w:ilvl w:val="0"/>
          <w:numId w:val="26"/>
        </w:numPr>
        <w:tabs>
          <w:tab w:val="left" w:pos="0"/>
          <w:tab w:val="left" w:pos="567"/>
        </w:tabs>
        <w:ind w:left="0" w:firstLine="0"/>
        <w:contextualSpacing w:val="0"/>
        <w:jc w:val="both"/>
        <w:outlineLvl w:val="0"/>
        <w:rPr>
          <w:bCs/>
        </w:rPr>
      </w:pPr>
      <w:r w:rsidRPr="001C7EF9">
        <w:t>P</w:t>
      </w:r>
      <w:r w:rsidR="00A707F8" w:rsidRPr="001C7EF9">
        <w:t>retendenta</w:t>
      </w:r>
      <w:r w:rsidR="00632ABA" w:rsidRPr="001C7EF9">
        <w:t>m</w:t>
      </w:r>
      <w:r w:rsidR="00A707F8" w:rsidRPr="001C7EF9">
        <w:t xml:space="preserve"> jāiesniedz viens piedāvājuma oriģināls, viena piedāvājuma kopija, kā arī viena piedāvājuma kopija elektroniskā datu nesējā CD vai zibatmiņā.</w:t>
      </w:r>
    </w:p>
    <w:p w14:paraId="5E902637" w14:textId="0D740EE1" w:rsidR="00A707F8" w:rsidRPr="001C7EF9" w:rsidRDefault="00F84F0A" w:rsidP="001A2578">
      <w:pPr>
        <w:pStyle w:val="ListParagraph"/>
        <w:numPr>
          <w:ilvl w:val="0"/>
          <w:numId w:val="26"/>
        </w:numPr>
        <w:tabs>
          <w:tab w:val="left" w:pos="0"/>
          <w:tab w:val="left" w:pos="567"/>
        </w:tabs>
        <w:ind w:left="0" w:firstLine="0"/>
        <w:contextualSpacing w:val="0"/>
        <w:jc w:val="both"/>
        <w:outlineLvl w:val="0"/>
        <w:rPr>
          <w:bCs/>
        </w:rPr>
      </w:pPr>
      <w:r w:rsidRPr="001C7EF9">
        <w:rPr>
          <w:bCs/>
        </w:rPr>
        <w:t>P</w:t>
      </w:r>
      <w:r w:rsidR="00C15825" w:rsidRPr="001C7EF9">
        <w:rPr>
          <w:bCs/>
        </w:rPr>
        <w:t>retendents sagatavo 1</w:t>
      </w:r>
      <w:r w:rsidR="00B4574C" w:rsidRPr="001C7EF9">
        <w:rPr>
          <w:bCs/>
        </w:rPr>
        <w:t xml:space="preserve"> </w:t>
      </w:r>
      <w:r w:rsidR="00C15825" w:rsidRPr="001C7EF9">
        <w:rPr>
          <w:bCs/>
        </w:rPr>
        <w:t xml:space="preserve">(vienu) </w:t>
      </w:r>
      <w:r w:rsidRPr="001C7EF9">
        <w:rPr>
          <w:bCs/>
        </w:rPr>
        <w:t>p</w:t>
      </w:r>
      <w:r w:rsidR="00C15825" w:rsidRPr="001C7EF9">
        <w:rPr>
          <w:bCs/>
        </w:rPr>
        <w:t>iedāvājumu veidojošu dokumentu oriģinālu ar atzīmi “ORIĢINĀLS” un vienu kopiju ar atzīmi “KOPIJA”.</w:t>
      </w:r>
    </w:p>
    <w:p w14:paraId="167752C3" w14:textId="77777777" w:rsidR="008B0FAF" w:rsidRPr="001C7EF9" w:rsidRDefault="00C15825" w:rsidP="001A2578">
      <w:pPr>
        <w:pStyle w:val="ListParagraph"/>
        <w:numPr>
          <w:ilvl w:val="0"/>
          <w:numId w:val="26"/>
        </w:numPr>
        <w:tabs>
          <w:tab w:val="left" w:pos="0"/>
          <w:tab w:val="left" w:pos="567"/>
        </w:tabs>
        <w:ind w:left="0" w:firstLine="0"/>
        <w:contextualSpacing w:val="0"/>
        <w:outlineLvl w:val="0"/>
        <w:rPr>
          <w:bCs/>
        </w:rPr>
      </w:pPr>
      <w:r w:rsidRPr="001C7EF9">
        <w:rPr>
          <w:bCs/>
        </w:rPr>
        <w:t>Uz iepakojuma jānorāda šāda informācija</w:t>
      </w:r>
      <w:r w:rsidR="00C26A01" w:rsidRPr="001C7EF9">
        <w:rPr>
          <w:bCs/>
        </w:rPr>
        <w:t>:</w:t>
      </w:r>
    </w:p>
    <w:p w14:paraId="398B1930" w14:textId="77777777" w:rsidR="008B0FAF" w:rsidRPr="001C7EF9" w:rsidRDefault="008B0FAF" w:rsidP="001A2578">
      <w:pPr>
        <w:pStyle w:val="ListParagraph"/>
        <w:numPr>
          <w:ilvl w:val="1"/>
          <w:numId w:val="76"/>
        </w:numPr>
        <w:tabs>
          <w:tab w:val="left" w:pos="0"/>
          <w:tab w:val="left" w:pos="567"/>
        </w:tabs>
        <w:outlineLvl w:val="0"/>
        <w:rPr>
          <w:bCs/>
        </w:rPr>
      </w:pPr>
      <w:r w:rsidRPr="001C7EF9">
        <w:rPr>
          <w:bCs/>
        </w:rPr>
        <w:t xml:space="preserve"> </w:t>
      </w:r>
      <w:r w:rsidR="00C15825" w:rsidRPr="001C7EF9">
        <w:rPr>
          <w:bCs/>
        </w:rPr>
        <w:t>Pasūtītāja nosaukums un juridiskā adrese</w:t>
      </w:r>
      <w:r w:rsidR="00C26A01" w:rsidRPr="001C7EF9">
        <w:rPr>
          <w:bCs/>
        </w:rPr>
        <w:t>;</w:t>
      </w:r>
    </w:p>
    <w:p w14:paraId="42F29FBF" w14:textId="61394335" w:rsidR="008B0FAF" w:rsidRPr="001C7EF9" w:rsidRDefault="008B0FAF" w:rsidP="001A2578">
      <w:pPr>
        <w:pStyle w:val="ListParagraph"/>
        <w:numPr>
          <w:ilvl w:val="1"/>
          <w:numId w:val="76"/>
        </w:numPr>
        <w:tabs>
          <w:tab w:val="left" w:pos="0"/>
          <w:tab w:val="left" w:pos="567"/>
        </w:tabs>
        <w:outlineLvl w:val="0"/>
        <w:rPr>
          <w:bCs/>
        </w:rPr>
      </w:pPr>
      <w:r w:rsidRPr="001C7EF9">
        <w:rPr>
          <w:bCs/>
        </w:rPr>
        <w:t xml:space="preserve"> </w:t>
      </w:r>
      <w:r w:rsidR="00F84F0A" w:rsidRPr="001C7EF9">
        <w:rPr>
          <w:bCs/>
        </w:rPr>
        <w:t>P</w:t>
      </w:r>
      <w:r w:rsidR="00C15825" w:rsidRPr="001C7EF9">
        <w:rPr>
          <w:bCs/>
        </w:rPr>
        <w:t>retendenta nosaukums un juridiskā adrese;</w:t>
      </w:r>
    </w:p>
    <w:p w14:paraId="1940D8F4" w14:textId="3FD8548F" w:rsidR="008B0FAF" w:rsidRPr="001C7EF9" w:rsidRDefault="008B0FAF" w:rsidP="001A2578">
      <w:pPr>
        <w:pStyle w:val="ListParagraph"/>
        <w:numPr>
          <w:ilvl w:val="1"/>
          <w:numId w:val="76"/>
        </w:numPr>
        <w:tabs>
          <w:tab w:val="left" w:pos="0"/>
          <w:tab w:val="left" w:pos="567"/>
        </w:tabs>
        <w:jc w:val="both"/>
        <w:outlineLvl w:val="0"/>
        <w:rPr>
          <w:bCs/>
        </w:rPr>
      </w:pPr>
      <w:r w:rsidRPr="001C7EF9">
        <w:rPr>
          <w:bCs/>
        </w:rPr>
        <w:t xml:space="preserve"> </w:t>
      </w:r>
      <w:r w:rsidR="00C15825" w:rsidRPr="001C7EF9">
        <w:rPr>
          <w:bCs/>
        </w:rPr>
        <w:t>Atzīme:</w:t>
      </w:r>
      <w:r w:rsidR="00B017EE" w:rsidRPr="001C7EF9">
        <w:rPr>
          <w:bCs/>
        </w:rPr>
        <w:t xml:space="preserve"> piedāvājums</w:t>
      </w:r>
      <w:r w:rsidR="00C15825" w:rsidRPr="001C7EF9">
        <w:rPr>
          <w:bCs/>
        </w:rPr>
        <w:t xml:space="preserve"> iepirkuma</w:t>
      </w:r>
      <w:r w:rsidR="00A94578" w:rsidRPr="001C7EF9">
        <w:rPr>
          <w:bCs/>
        </w:rPr>
        <w:t>m</w:t>
      </w:r>
      <w:r w:rsidR="00C15825" w:rsidRPr="001C7EF9">
        <w:rPr>
          <w:bCs/>
        </w:rPr>
        <w:t xml:space="preserve"> „</w:t>
      </w:r>
      <w:r w:rsidR="001C7EF9" w:rsidRPr="001C7EF9">
        <w:rPr>
          <w:bCs/>
        </w:rPr>
        <w:t xml:space="preserve"> Siltuma avota efektivitātes paaugstināšana (projektēšana, autoruzraudzība, būvdarbi) Kalnciemā, Jelgavas novadā un Ānē, Jelgavas novadā</w:t>
      </w:r>
      <w:r w:rsidR="00C15825" w:rsidRPr="001C7EF9">
        <w:rPr>
          <w:bCs/>
        </w:rPr>
        <w:t>”, identifikācijas Nr</w:t>
      </w:r>
      <w:r w:rsidR="002A25E5" w:rsidRPr="001C7EF9">
        <w:rPr>
          <w:bCs/>
        </w:rPr>
        <w:t>.</w:t>
      </w:r>
      <w:r w:rsidR="00A71378" w:rsidRPr="001C7EF9">
        <w:t xml:space="preserve"> </w:t>
      </w:r>
      <w:r w:rsidR="00F95830" w:rsidRPr="001C7EF9">
        <w:rPr>
          <w:b/>
          <w:bCs/>
        </w:rPr>
        <w:t>. </w:t>
      </w:r>
      <w:r w:rsidR="00F95830" w:rsidRPr="00855482">
        <w:rPr>
          <w:b/>
          <w:bCs/>
        </w:rPr>
        <w:t xml:space="preserve"> </w:t>
      </w:r>
      <w:r w:rsidR="00F95830" w:rsidRPr="001C7EF9">
        <w:rPr>
          <w:b/>
          <w:bCs/>
        </w:rPr>
        <w:t>OKSDU 2022/</w:t>
      </w:r>
      <w:r w:rsidR="00F95830">
        <w:rPr>
          <w:b/>
          <w:bCs/>
        </w:rPr>
        <w:t>05.</w:t>
      </w:r>
    </w:p>
    <w:p w14:paraId="00CFBF65" w14:textId="2B982CB9" w:rsidR="00C15825" w:rsidRPr="001C7EF9" w:rsidRDefault="008B0FAF" w:rsidP="001A2578">
      <w:pPr>
        <w:pStyle w:val="ListParagraph"/>
        <w:numPr>
          <w:ilvl w:val="1"/>
          <w:numId w:val="76"/>
        </w:numPr>
        <w:tabs>
          <w:tab w:val="left" w:pos="0"/>
          <w:tab w:val="left" w:pos="567"/>
        </w:tabs>
        <w:outlineLvl w:val="0"/>
        <w:rPr>
          <w:bCs/>
        </w:rPr>
      </w:pPr>
      <w:r w:rsidRPr="001C7EF9">
        <w:rPr>
          <w:bCs/>
        </w:rPr>
        <w:t xml:space="preserve"> </w:t>
      </w:r>
      <w:r w:rsidR="00C15825" w:rsidRPr="001C7EF9">
        <w:rPr>
          <w:bCs/>
        </w:rPr>
        <w:t xml:space="preserve">Norāde „Neatvērt pirms </w:t>
      </w:r>
      <w:r w:rsidR="00BC7CE6" w:rsidRPr="001C7EF9">
        <w:rPr>
          <w:bCs/>
        </w:rPr>
        <w:t>piedāvājuma</w:t>
      </w:r>
      <w:r w:rsidR="00C15825" w:rsidRPr="001C7EF9">
        <w:rPr>
          <w:bCs/>
        </w:rPr>
        <w:t xml:space="preserve"> iesniegšanas termiņa beigām”</w:t>
      </w:r>
      <w:r w:rsidR="00C26A01" w:rsidRPr="001C7EF9">
        <w:rPr>
          <w:bCs/>
        </w:rPr>
        <w:t>.</w:t>
      </w:r>
    </w:p>
    <w:p w14:paraId="3CEE471B" w14:textId="4DA1222F" w:rsidR="00B017EE" w:rsidRPr="001C7EF9" w:rsidRDefault="00F84F0A" w:rsidP="001A2578">
      <w:pPr>
        <w:pStyle w:val="ListParagraph"/>
        <w:numPr>
          <w:ilvl w:val="0"/>
          <w:numId w:val="76"/>
        </w:numPr>
        <w:tabs>
          <w:tab w:val="left" w:pos="0"/>
          <w:tab w:val="left" w:pos="567"/>
        </w:tabs>
        <w:ind w:left="0" w:firstLine="0"/>
        <w:contextualSpacing w:val="0"/>
        <w:jc w:val="both"/>
        <w:outlineLvl w:val="0"/>
        <w:rPr>
          <w:bCs/>
        </w:rPr>
      </w:pPr>
      <w:r w:rsidRPr="001C7EF9">
        <w:rPr>
          <w:bCs/>
        </w:rPr>
        <w:t>P</w:t>
      </w:r>
      <w:r w:rsidR="002C5197" w:rsidRPr="001C7EF9">
        <w:rPr>
          <w:bCs/>
        </w:rPr>
        <w:t>iedāvājums</w:t>
      </w:r>
      <w:r w:rsidR="00B017EE" w:rsidRPr="001C7EF9">
        <w:rPr>
          <w:bCs/>
        </w:rPr>
        <w:t xml:space="preserve"> jāiesniedz datordrukā, latviešu valodā. Ja </w:t>
      </w:r>
      <w:r w:rsidR="00511072" w:rsidRPr="001C7EF9">
        <w:rPr>
          <w:bCs/>
        </w:rPr>
        <w:t>P</w:t>
      </w:r>
      <w:r w:rsidR="002C5197" w:rsidRPr="001C7EF9">
        <w:rPr>
          <w:bCs/>
        </w:rPr>
        <w:t>retendents</w:t>
      </w:r>
      <w:r w:rsidR="00B017EE" w:rsidRPr="001C7EF9">
        <w:rPr>
          <w:bCs/>
        </w:rPr>
        <w:t xml:space="preserve"> iesniedz dokumentus kā</w:t>
      </w:r>
      <w:r w:rsidR="002C5197" w:rsidRPr="001C7EF9">
        <w:rPr>
          <w:bCs/>
        </w:rPr>
        <w:t>dā</w:t>
      </w:r>
      <w:r w:rsidR="00B017EE" w:rsidRPr="001C7EF9">
        <w:rPr>
          <w:bCs/>
        </w:rPr>
        <w:t xml:space="preserve"> citā valodā, tiem jāpievieno paraksta tiesīgās vai pilnvarotās personas (pievienojot pilnvaru) apliecināts tulkojums latviešu valodā.</w:t>
      </w:r>
    </w:p>
    <w:p w14:paraId="1C2AA03E" w14:textId="45CB9DC2" w:rsidR="002571C7" w:rsidRPr="001C7EF9" w:rsidRDefault="00F84F0A" w:rsidP="00653E67">
      <w:pPr>
        <w:pStyle w:val="ListParagraph"/>
        <w:tabs>
          <w:tab w:val="left" w:pos="0"/>
          <w:tab w:val="left" w:pos="567"/>
        </w:tabs>
        <w:ind w:left="0"/>
        <w:contextualSpacing w:val="0"/>
        <w:jc w:val="both"/>
        <w:outlineLvl w:val="0"/>
        <w:rPr>
          <w:bCs/>
        </w:rPr>
      </w:pPr>
      <w:r w:rsidRPr="001C7EF9">
        <w:rPr>
          <w:bCs/>
        </w:rPr>
        <w:t>P</w:t>
      </w:r>
      <w:r w:rsidR="002C5197" w:rsidRPr="001C7EF9">
        <w:rPr>
          <w:bCs/>
        </w:rPr>
        <w:t xml:space="preserve">retendents </w:t>
      </w:r>
      <w:r w:rsidR="000F185A" w:rsidRPr="001C7EF9">
        <w:rPr>
          <w:bCs/>
        </w:rPr>
        <w:t xml:space="preserve">uzņemas </w:t>
      </w:r>
      <w:r w:rsidR="002C5197" w:rsidRPr="001C7EF9">
        <w:rPr>
          <w:bCs/>
        </w:rPr>
        <w:t xml:space="preserve">visu atbildību par tulkojumā esošās informācijas atbilstību </w:t>
      </w:r>
      <w:r w:rsidR="00B53F34" w:rsidRPr="001C7EF9">
        <w:rPr>
          <w:bCs/>
        </w:rPr>
        <w:t>tulkotajam</w:t>
      </w:r>
      <w:r w:rsidR="002571C7" w:rsidRPr="001C7EF9">
        <w:rPr>
          <w:bCs/>
        </w:rPr>
        <w:t xml:space="preserve"> dokumentam</w:t>
      </w:r>
      <w:r w:rsidR="002C5197" w:rsidRPr="001C7EF9">
        <w:rPr>
          <w:bCs/>
        </w:rPr>
        <w:t>. Pasūtītājam ir tiesības pārbaudīt</w:t>
      </w:r>
      <w:r w:rsidR="002571C7" w:rsidRPr="001C7EF9">
        <w:rPr>
          <w:bCs/>
        </w:rPr>
        <w:t xml:space="preserve"> minētā</w:t>
      </w:r>
      <w:r w:rsidR="002C5197" w:rsidRPr="001C7EF9">
        <w:rPr>
          <w:bCs/>
        </w:rPr>
        <w:t xml:space="preserve"> tulkojuma atbilstību </w:t>
      </w:r>
      <w:r w:rsidR="002571C7" w:rsidRPr="001C7EF9">
        <w:rPr>
          <w:bCs/>
        </w:rPr>
        <w:t xml:space="preserve">tulkotajam dokumentam. </w:t>
      </w:r>
      <w:r w:rsidR="002571C7" w:rsidRPr="001C7EF9">
        <w:t>Tulkojuma apliecinājums ietver:</w:t>
      </w:r>
    </w:p>
    <w:p w14:paraId="2A5229C4" w14:textId="77777777" w:rsidR="002571C7" w:rsidRPr="001C7EF9" w:rsidRDefault="002571C7"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norādi “TULKOJUMS PAREIZS”,</w:t>
      </w:r>
    </w:p>
    <w:p w14:paraId="2D19035F" w14:textId="5AA41EFF" w:rsidR="002571C7" w:rsidRPr="001C7EF9" w:rsidRDefault="00511072"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P</w:t>
      </w:r>
      <w:r w:rsidR="002571C7" w:rsidRPr="001C7EF9">
        <w:rPr>
          <w:rFonts w:ascii="Times New Roman" w:hAnsi="Times New Roman"/>
          <w:sz w:val="24"/>
        </w:rPr>
        <w:t>retendenta vai tā pārstāvja parakstu un paraksta atšifrējumu,</w:t>
      </w:r>
    </w:p>
    <w:p w14:paraId="33A30BB6" w14:textId="77777777" w:rsidR="002571C7" w:rsidRPr="001C7EF9" w:rsidRDefault="002571C7"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apliecinājuma vietas nosaukumu un datumu.</w:t>
      </w:r>
    </w:p>
    <w:p w14:paraId="11050170" w14:textId="10B6D492" w:rsidR="00362D76" w:rsidRPr="001C7EF9" w:rsidRDefault="00362D76" w:rsidP="00653E67">
      <w:pPr>
        <w:pStyle w:val="Punkts"/>
        <w:numPr>
          <w:ilvl w:val="0"/>
          <w:numId w:val="0"/>
        </w:numPr>
        <w:tabs>
          <w:tab w:val="left" w:pos="0"/>
          <w:tab w:val="left" w:pos="567"/>
        </w:tabs>
        <w:jc w:val="both"/>
        <w:rPr>
          <w:rFonts w:ascii="Times New Roman" w:hAnsi="Times New Roman"/>
          <w:sz w:val="24"/>
        </w:rPr>
      </w:pPr>
      <w:r w:rsidRPr="001C7EF9">
        <w:rPr>
          <w:rFonts w:ascii="Times New Roman" w:hAnsi="Times New Roman"/>
          <w:b w:val="0"/>
          <w:sz w:val="24"/>
        </w:rPr>
        <w:t>Pasūtītājam, nepieciešamības gadījumā, ir tiesības pārbaudīt iesniegtā tulkojuma satura atbilstību tulkot</w:t>
      </w:r>
      <w:r w:rsidR="00954FD9" w:rsidRPr="001C7EF9">
        <w:rPr>
          <w:rFonts w:ascii="Times New Roman" w:hAnsi="Times New Roman"/>
          <w:b w:val="0"/>
          <w:sz w:val="24"/>
        </w:rPr>
        <w:t>a</w:t>
      </w:r>
      <w:r w:rsidRPr="001C7EF9">
        <w:rPr>
          <w:rFonts w:ascii="Times New Roman" w:hAnsi="Times New Roman"/>
          <w:b w:val="0"/>
          <w:sz w:val="24"/>
        </w:rPr>
        <w:t>jam dokumentam.</w:t>
      </w:r>
    </w:p>
    <w:p w14:paraId="0814E1A2" w14:textId="09643E93" w:rsidR="00584A13" w:rsidRPr="001C7EF9" w:rsidRDefault="00D60D53" w:rsidP="001A2578">
      <w:pPr>
        <w:pStyle w:val="ListParagraph"/>
        <w:numPr>
          <w:ilvl w:val="0"/>
          <w:numId w:val="76"/>
        </w:numPr>
        <w:tabs>
          <w:tab w:val="left" w:pos="0"/>
          <w:tab w:val="left" w:pos="567"/>
        </w:tabs>
        <w:ind w:left="0" w:firstLine="0"/>
        <w:contextualSpacing w:val="0"/>
        <w:jc w:val="both"/>
        <w:outlineLvl w:val="0"/>
        <w:rPr>
          <w:bCs/>
        </w:rPr>
      </w:pPr>
      <w:r w:rsidRPr="001C7EF9">
        <w:rPr>
          <w:bCs/>
        </w:rPr>
        <w:t>P</w:t>
      </w:r>
      <w:r w:rsidR="00223944" w:rsidRPr="001C7EF9">
        <w:rPr>
          <w:bCs/>
        </w:rPr>
        <w:t>retendents pirms piedāvājuma iesniegšanas termiņa beigām var grozīt vai atsaukt iesniegto piedāvājumu.</w:t>
      </w:r>
    </w:p>
    <w:p w14:paraId="3DAE8473" w14:textId="279EF419" w:rsidR="00CE112C" w:rsidRPr="001C7EF9" w:rsidRDefault="00584A13" w:rsidP="001A2578">
      <w:pPr>
        <w:pStyle w:val="ListParagraph"/>
        <w:numPr>
          <w:ilvl w:val="0"/>
          <w:numId w:val="76"/>
        </w:numPr>
        <w:tabs>
          <w:tab w:val="left" w:pos="0"/>
          <w:tab w:val="left" w:pos="567"/>
        </w:tabs>
        <w:ind w:left="0" w:firstLine="0"/>
        <w:contextualSpacing w:val="0"/>
        <w:jc w:val="both"/>
        <w:outlineLvl w:val="0"/>
        <w:rPr>
          <w:bCs/>
        </w:rPr>
      </w:pPr>
      <w:r w:rsidRPr="001C7EF9">
        <w:rPr>
          <w:bCs/>
        </w:rPr>
        <w:t>Visi pie</w:t>
      </w:r>
      <w:r w:rsidR="00954FD9" w:rsidRPr="001C7EF9">
        <w:rPr>
          <w:bCs/>
        </w:rPr>
        <w:t>dāvāj</w:t>
      </w:r>
      <w:r w:rsidRPr="001C7EF9">
        <w:rPr>
          <w:bCs/>
        </w:rPr>
        <w:t>uma pielikumi ir tā neatņemamas sastāvdaļas.</w:t>
      </w:r>
    </w:p>
    <w:p w14:paraId="63908FE7" w14:textId="6B1C0C03" w:rsidR="00584A13" w:rsidRPr="001C7EF9" w:rsidRDefault="00D60D53" w:rsidP="001A2578">
      <w:pPr>
        <w:pStyle w:val="ListParagraph"/>
        <w:numPr>
          <w:ilvl w:val="0"/>
          <w:numId w:val="76"/>
        </w:numPr>
        <w:tabs>
          <w:tab w:val="left" w:pos="0"/>
          <w:tab w:val="left" w:pos="567"/>
        </w:tabs>
        <w:ind w:left="0" w:firstLine="0"/>
        <w:contextualSpacing w:val="0"/>
        <w:jc w:val="both"/>
        <w:outlineLvl w:val="0"/>
        <w:rPr>
          <w:bCs/>
        </w:rPr>
      </w:pPr>
      <w:r w:rsidRPr="001C7EF9">
        <w:rPr>
          <w:bCs/>
        </w:rPr>
        <w:t>P</w:t>
      </w:r>
      <w:r w:rsidR="002B524E" w:rsidRPr="001C7EF9">
        <w:rPr>
          <w:bCs/>
        </w:rPr>
        <w:t xml:space="preserve">iedāvājumu paraksta </w:t>
      </w:r>
      <w:r w:rsidR="00511072" w:rsidRPr="001C7EF9">
        <w:rPr>
          <w:bCs/>
        </w:rPr>
        <w:t>P</w:t>
      </w:r>
      <w:r w:rsidR="002B524E" w:rsidRPr="001C7EF9">
        <w:rPr>
          <w:bCs/>
        </w:rPr>
        <w:t>retendenta paraksta tiesīgā persona vai pilnvarotā persona (pievienojot pilnvaras kopiju).</w:t>
      </w:r>
    </w:p>
    <w:p w14:paraId="3BED84D5" w14:textId="0F31A0B6" w:rsidR="0050648F" w:rsidRPr="001C7EF9" w:rsidRDefault="00D60D53" w:rsidP="001A2578">
      <w:pPr>
        <w:pStyle w:val="ListParagraph"/>
        <w:numPr>
          <w:ilvl w:val="0"/>
          <w:numId w:val="76"/>
        </w:numPr>
        <w:tabs>
          <w:tab w:val="left" w:pos="0"/>
          <w:tab w:val="left" w:pos="567"/>
        </w:tabs>
        <w:ind w:left="0" w:firstLine="0"/>
        <w:jc w:val="both"/>
        <w:outlineLvl w:val="0"/>
        <w:rPr>
          <w:bCs/>
        </w:rPr>
      </w:pPr>
      <w:r w:rsidRPr="001C7EF9">
        <w:rPr>
          <w:bCs/>
        </w:rPr>
        <w:t>P</w:t>
      </w:r>
      <w:r w:rsidR="0050648F" w:rsidRPr="001C7EF9">
        <w:rPr>
          <w:bCs/>
        </w:rPr>
        <w:t>iedāvājuma</w:t>
      </w:r>
      <w:r w:rsidR="00C26A01" w:rsidRPr="001C7EF9">
        <w:rPr>
          <w:bCs/>
        </w:rPr>
        <w:t xml:space="preserve"> oriģināls</w:t>
      </w:r>
      <w:r w:rsidR="008D0847" w:rsidRPr="001C7EF9">
        <w:rPr>
          <w:bCs/>
        </w:rPr>
        <w:t xml:space="preserve"> un kopija</w:t>
      </w:r>
      <w:r w:rsidR="00C26A01" w:rsidRPr="001C7EF9">
        <w:rPr>
          <w:bCs/>
        </w:rPr>
        <w:t xml:space="preserve"> jāiesniedz </w:t>
      </w:r>
      <w:r w:rsidR="008D0847" w:rsidRPr="001C7EF9">
        <w:rPr>
          <w:bCs/>
        </w:rPr>
        <w:t>katrs savā</w:t>
      </w:r>
      <w:r w:rsidR="00C26A01" w:rsidRPr="001C7EF9">
        <w:rPr>
          <w:bCs/>
        </w:rPr>
        <w:t xml:space="preserve"> sējumā</w:t>
      </w:r>
      <w:r w:rsidR="008D0847" w:rsidRPr="001C7EF9">
        <w:rPr>
          <w:bCs/>
        </w:rPr>
        <w:t>, tam jābūt</w:t>
      </w:r>
      <w:r w:rsidR="00C26A01" w:rsidRPr="001C7EF9">
        <w:rPr>
          <w:bCs/>
        </w:rPr>
        <w:t xml:space="preserve"> caurauklotam, ar numurētām lapām, pievienojot klāt satura rādītāju</w:t>
      </w:r>
      <w:r w:rsidR="0050648F" w:rsidRPr="001C7EF9">
        <w:rPr>
          <w:bCs/>
        </w:rPr>
        <w:t>. Caurauklojuma apliecinājums ietver:</w:t>
      </w:r>
    </w:p>
    <w:p w14:paraId="220DB925" w14:textId="77777777" w:rsidR="0050648F" w:rsidRPr="001C7EF9" w:rsidRDefault="0050648F"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t>norādi par kopējo cauraukloto lapu skaitu,</w:t>
      </w:r>
    </w:p>
    <w:p w14:paraId="03848B26" w14:textId="0B5E9979" w:rsidR="0050648F" w:rsidRPr="001C7EF9" w:rsidRDefault="00D60D53"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lastRenderedPageBreak/>
        <w:t>P</w:t>
      </w:r>
      <w:r w:rsidR="0050648F" w:rsidRPr="001C7EF9">
        <w:rPr>
          <w:rFonts w:ascii="Times New Roman" w:hAnsi="Times New Roman"/>
          <w:sz w:val="24"/>
        </w:rPr>
        <w:t>retendenta vai tā pārstāvja parakstu un paraksta atšifrējumu,</w:t>
      </w:r>
    </w:p>
    <w:p w14:paraId="0EDAE7F5" w14:textId="4EEDF435" w:rsidR="0050648F" w:rsidRPr="001C7EF9" w:rsidRDefault="0050648F"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t>apliecinājuma vietas nosaukumu un datumu.</w:t>
      </w:r>
    </w:p>
    <w:p w14:paraId="7F01497D" w14:textId="6195B800" w:rsidR="00C26A01" w:rsidRPr="001C7EF9" w:rsidRDefault="00D60D53" w:rsidP="00653E67">
      <w:pPr>
        <w:pStyle w:val="ListParagraph"/>
        <w:tabs>
          <w:tab w:val="left" w:pos="0"/>
          <w:tab w:val="left" w:pos="567"/>
        </w:tabs>
        <w:ind w:left="0"/>
        <w:contextualSpacing w:val="0"/>
        <w:jc w:val="both"/>
        <w:outlineLvl w:val="0"/>
        <w:rPr>
          <w:bCs/>
        </w:rPr>
      </w:pPr>
      <w:r w:rsidRPr="001C7EF9">
        <w:rPr>
          <w:bCs/>
        </w:rPr>
        <w:t>P</w:t>
      </w:r>
      <w:r w:rsidR="0050648F" w:rsidRPr="001C7EF9">
        <w:rPr>
          <w:bCs/>
        </w:rPr>
        <w:t>iedāvājumā</w:t>
      </w:r>
      <w:r w:rsidR="00C26A01" w:rsidRPr="001C7EF9">
        <w:rPr>
          <w:bCs/>
        </w:rPr>
        <w:t xml:space="preserve"> pievienoto dokumentu kopijām jābūt apliecinātām normatīvajos aktos noteiktajā</w:t>
      </w:r>
      <w:r w:rsidR="0050648F" w:rsidRPr="001C7EF9">
        <w:rPr>
          <w:bCs/>
        </w:rPr>
        <w:t xml:space="preserve"> </w:t>
      </w:r>
      <w:r w:rsidR="00C26A01" w:rsidRPr="001C7EF9">
        <w:rPr>
          <w:bCs/>
        </w:rPr>
        <w:t>kārtībā.</w:t>
      </w:r>
    </w:p>
    <w:p w14:paraId="6F6D360C" w14:textId="2F4A39A4" w:rsidR="0050648F" w:rsidRPr="001C7EF9" w:rsidRDefault="00A241C8" w:rsidP="001A2578">
      <w:pPr>
        <w:pStyle w:val="ListParagraph"/>
        <w:numPr>
          <w:ilvl w:val="0"/>
          <w:numId w:val="76"/>
        </w:numPr>
        <w:tabs>
          <w:tab w:val="left" w:pos="0"/>
          <w:tab w:val="left" w:pos="567"/>
        </w:tabs>
        <w:ind w:left="0" w:firstLine="0"/>
        <w:jc w:val="both"/>
        <w:outlineLvl w:val="0"/>
        <w:rPr>
          <w:bCs/>
        </w:rPr>
      </w:pPr>
      <w:r w:rsidRPr="001C7EF9">
        <w:rPr>
          <w:bCs/>
        </w:rPr>
        <w:t xml:space="preserve">Visai </w:t>
      </w:r>
      <w:r w:rsidR="00511072" w:rsidRPr="001C7EF9">
        <w:rPr>
          <w:bCs/>
        </w:rPr>
        <w:t>P</w:t>
      </w:r>
      <w:r w:rsidRPr="001C7EF9">
        <w:rPr>
          <w:bCs/>
        </w:rPr>
        <w:t xml:space="preserve">retendenta piedāvājumā sniegtai informācijai ir jābūt patiesai. Ja iepirkuma komisijai rodas šaubas par </w:t>
      </w:r>
      <w:r w:rsidR="00511072" w:rsidRPr="001C7EF9">
        <w:rPr>
          <w:bCs/>
        </w:rPr>
        <w:t>P</w:t>
      </w:r>
      <w:r w:rsidRPr="001C7EF9">
        <w:rPr>
          <w:bCs/>
        </w:rPr>
        <w:t>retendenta piedāvājumā sniegtās informācijas p</w:t>
      </w:r>
      <w:r w:rsidR="00632ABA" w:rsidRPr="001C7EF9">
        <w:rPr>
          <w:bCs/>
        </w:rPr>
        <w:t xml:space="preserve">atiesību vai dokumenta kopijas </w:t>
      </w:r>
      <w:r w:rsidRPr="001C7EF9">
        <w:rPr>
          <w:bCs/>
        </w:rPr>
        <w:t xml:space="preserve">autentiskumu, tai ir tiesības pieprasīt, lai </w:t>
      </w:r>
      <w:r w:rsidR="00511072" w:rsidRPr="001C7EF9">
        <w:rPr>
          <w:bCs/>
        </w:rPr>
        <w:t>P</w:t>
      </w:r>
      <w:r w:rsidRPr="001C7EF9">
        <w:rPr>
          <w:bCs/>
        </w:rPr>
        <w:t>retendents apstiprina informācijas patiesību un/vai uzrāda apstiprinoša dokumenta oriģinālu vai iesniedz apliecinātu dokumenta kopiju.</w:t>
      </w:r>
    </w:p>
    <w:p w14:paraId="4BBF4B17" w14:textId="15077F9D" w:rsidR="00A55201" w:rsidRPr="001C7EF9" w:rsidRDefault="00A55201" w:rsidP="00453EE1">
      <w:pPr>
        <w:pStyle w:val="ListParagraph"/>
        <w:tabs>
          <w:tab w:val="left" w:pos="0"/>
        </w:tabs>
        <w:ind w:left="420"/>
        <w:jc w:val="both"/>
        <w:outlineLvl w:val="0"/>
        <w:rPr>
          <w:bCs/>
        </w:rPr>
      </w:pPr>
    </w:p>
    <w:p w14:paraId="06B8ADBB" w14:textId="47327AEB" w:rsidR="00E952BC" w:rsidRPr="001C7EF9" w:rsidRDefault="00E952BC" w:rsidP="00453EE1">
      <w:pPr>
        <w:pStyle w:val="ListParagraph"/>
        <w:tabs>
          <w:tab w:val="left" w:pos="0"/>
        </w:tabs>
        <w:ind w:left="420"/>
        <w:jc w:val="center"/>
        <w:outlineLvl w:val="0"/>
        <w:rPr>
          <w:b/>
          <w:bCs/>
        </w:rPr>
      </w:pPr>
      <w:r w:rsidRPr="001C7EF9">
        <w:rPr>
          <w:b/>
          <w:bCs/>
        </w:rPr>
        <w:t xml:space="preserve">III. PRETENDENTA IZSLĒGŠANAS NOSACĪJUMI </w:t>
      </w:r>
    </w:p>
    <w:p w14:paraId="1E0A62C7" w14:textId="7E50C12D" w:rsidR="00FE2C70" w:rsidRPr="001C7EF9" w:rsidRDefault="00FE2C70" w:rsidP="001A2578">
      <w:pPr>
        <w:pStyle w:val="Apakpunkts"/>
        <w:numPr>
          <w:ilvl w:val="0"/>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Pasūtītājs izslēdz Pretendentu no dalības iepirkum</w:t>
      </w:r>
      <w:r w:rsidR="00E6365A" w:rsidRPr="001C7EF9">
        <w:rPr>
          <w:rFonts w:ascii="Times New Roman" w:hAnsi="Times New Roman"/>
          <w:b w:val="0"/>
          <w:sz w:val="24"/>
          <w:lang w:eastAsia="en-GB"/>
        </w:rPr>
        <w:t>ā</w:t>
      </w:r>
      <w:r w:rsidRPr="001C7EF9">
        <w:rPr>
          <w:rFonts w:ascii="Times New Roman" w:hAnsi="Times New Roman"/>
          <w:b w:val="0"/>
          <w:sz w:val="24"/>
          <w:lang w:eastAsia="en-GB"/>
        </w:rPr>
        <w:t xml:space="preserve"> šādos gadījumos:</w:t>
      </w:r>
    </w:p>
    <w:p w14:paraId="0F7C37AD" w14:textId="37996DA8" w:rsidR="00FE2C70" w:rsidRPr="001C7EF9" w:rsidRDefault="00455E8E"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Sabiedrisko pakalpojumu sniedzēju iepirkuma likuma (turpmāk tekstā-</w:t>
      </w:r>
      <w:r w:rsidR="00FE2C70" w:rsidRPr="001C7EF9">
        <w:rPr>
          <w:rFonts w:ascii="Times New Roman" w:hAnsi="Times New Roman"/>
          <w:b w:val="0"/>
          <w:sz w:val="24"/>
          <w:lang w:eastAsia="en-GB"/>
        </w:rPr>
        <w:t>SPSIL</w:t>
      </w:r>
      <w:r w:rsidR="00521205" w:rsidRPr="001C7EF9">
        <w:rPr>
          <w:rFonts w:ascii="Times New Roman" w:hAnsi="Times New Roman"/>
          <w:b w:val="0"/>
          <w:sz w:val="24"/>
          <w:lang w:eastAsia="en-GB"/>
        </w:rPr>
        <w:t>)</w:t>
      </w:r>
      <w:r w:rsidR="00FE2C70" w:rsidRPr="001C7EF9">
        <w:rPr>
          <w:rFonts w:ascii="Times New Roman" w:hAnsi="Times New Roman"/>
          <w:b w:val="0"/>
          <w:sz w:val="24"/>
          <w:lang w:eastAsia="en-GB"/>
        </w:rPr>
        <w:t xml:space="preserve"> 48.panta pirmās daļas 2.punktā minētajā gadījumā</w:t>
      </w:r>
      <w:r w:rsidR="009E2776" w:rsidRPr="001C7EF9">
        <w:rPr>
          <w:rFonts w:ascii="Times New Roman" w:hAnsi="Times New Roman"/>
          <w:b w:val="0"/>
          <w:sz w:val="24"/>
          <w:lang w:eastAsia="en-GB"/>
        </w:rPr>
        <w:t xml:space="preserve"> </w:t>
      </w:r>
      <w:bookmarkStart w:id="2" w:name="_Hlk7083032"/>
      <w:r w:rsidR="009E2776" w:rsidRPr="001C7EF9">
        <w:rPr>
          <w:rFonts w:ascii="Times New Roman" w:hAnsi="Times New Roman"/>
          <w:b w:val="0"/>
          <w:sz w:val="24"/>
          <w:lang w:eastAsia="en-GB"/>
        </w:rPr>
        <w:t>(attiecībā tikai uz Valsts ieņēmuma dienesta administrējamo nodokļu parādu)</w:t>
      </w:r>
      <w:bookmarkEnd w:id="2"/>
      <w:r w:rsidR="00FE2C70" w:rsidRPr="001C7EF9">
        <w:rPr>
          <w:rFonts w:ascii="Times New Roman" w:hAnsi="Times New Roman"/>
          <w:b w:val="0"/>
          <w:sz w:val="24"/>
          <w:lang w:eastAsia="en-GB"/>
        </w:rPr>
        <w:t>;</w:t>
      </w:r>
    </w:p>
    <w:p w14:paraId="273EB83F" w14:textId="77777777"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4.punktā minētajā gadījumā;</w:t>
      </w:r>
    </w:p>
    <w:p w14:paraId="2B7090FC" w14:textId="77777777"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3.punktā minētajā gadījumā;</w:t>
      </w:r>
    </w:p>
    <w:p w14:paraId="23E2B322" w14:textId="77777777"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8.punktā minētajā gadījumā;</w:t>
      </w:r>
    </w:p>
    <w:p w14:paraId="4AFEE03D" w14:textId="3A4B3BFA"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 xml:space="preserve">uz </w:t>
      </w:r>
      <w:r w:rsidR="007A7D42" w:rsidRPr="001C7EF9">
        <w:rPr>
          <w:rFonts w:ascii="Times New Roman" w:hAnsi="Times New Roman"/>
          <w:b w:val="0"/>
          <w:sz w:val="24"/>
          <w:lang w:eastAsia="en-GB"/>
        </w:rPr>
        <w:t>personu apvienības</w:t>
      </w:r>
      <w:r w:rsidRPr="001C7EF9">
        <w:rPr>
          <w:rFonts w:ascii="Times New Roman" w:hAnsi="Times New Roman"/>
          <w:b w:val="0"/>
          <w:sz w:val="24"/>
          <w:lang w:eastAsia="en-GB"/>
        </w:rPr>
        <w:t xml:space="preserve"> biedru (ja Pretendents ir person</w:t>
      </w:r>
      <w:r w:rsidR="007A7D42" w:rsidRPr="001C7EF9">
        <w:rPr>
          <w:rFonts w:ascii="Times New Roman" w:hAnsi="Times New Roman"/>
          <w:b w:val="0"/>
          <w:sz w:val="24"/>
          <w:lang w:eastAsia="en-GB"/>
        </w:rPr>
        <w:t>u apvienība</w:t>
      </w:r>
      <w:r w:rsidRPr="001C7EF9">
        <w:rPr>
          <w:rFonts w:ascii="Times New Roman" w:hAnsi="Times New Roman"/>
          <w:b w:val="0"/>
          <w:sz w:val="24"/>
          <w:lang w:eastAsia="en-GB"/>
        </w:rPr>
        <w:t>) ir attiecināmi SPSIL 48.panta pirmās daļas 2.</w:t>
      </w:r>
      <w:r w:rsidR="00054519" w:rsidRPr="001C7EF9">
        <w:rPr>
          <w:rFonts w:ascii="Times New Roman" w:hAnsi="Times New Roman"/>
          <w:sz w:val="24"/>
        </w:rPr>
        <w:t xml:space="preserve"> </w:t>
      </w:r>
      <w:r w:rsidR="00054519" w:rsidRPr="001C7EF9">
        <w:rPr>
          <w:rFonts w:ascii="Times New Roman" w:hAnsi="Times New Roman"/>
          <w:b w:val="0"/>
          <w:sz w:val="24"/>
          <w:lang w:eastAsia="en-GB"/>
        </w:rPr>
        <w:t>(attiecībā tikai uz Valsts ieņēmuma dienesta administrējamo nodokļu parādu)</w:t>
      </w:r>
      <w:r w:rsidRPr="001C7EF9">
        <w:rPr>
          <w:rFonts w:ascii="Times New Roman" w:hAnsi="Times New Roman"/>
          <w:b w:val="0"/>
          <w:sz w:val="24"/>
          <w:lang w:eastAsia="en-GB"/>
        </w:rPr>
        <w:t>, 3., 4., 8.punktā minētie nosacījumi,</w:t>
      </w:r>
    </w:p>
    <w:p w14:paraId="64F6A3C1" w14:textId="5E86CE91"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uz Pretendenta norādīto personu, uz kuras iespējām Pretendents balstās, lai apliecinātu, ka tā kvalifikācija atbilst paziņojumā par līgumu vai iepirkuma dokumentos noteiktajām prasībām, ir attiecināmi SPSIL 48.panta pirmās daļas 2.</w:t>
      </w:r>
      <w:r w:rsidR="00054519" w:rsidRPr="001C7EF9">
        <w:rPr>
          <w:rFonts w:ascii="Times New Roman" w:hAnsi="Times New Roman"/>
          <w:sz w:val="24"/>
        </w:rPr>
        <w:t xml:space="preserve"> </w:t>
      </w:r>
      <w:r w:rsidR="00054519" w:rsidRPr="001C7EF9">
        <w:rPr>
          <w:rFonts w:ascii="Times New Roman" w:hAnsi="Times New Roman"/>
          <w:b w:val="0"/>
          <w:sz w:val="24"/>
          <w:lang w:eastAsia="en-GB"/>
        </w:rPr>
        <w:t>(attiecībā tikai uz Valsts ieņēmuma dienesta administrējamo nodokļu parādu)</w:t>
      </w:r>
      <w:r w:rsidRPr="001C7EF9">
        <w:rPr>
          <w:rFonts w:ascii="Times New Roman" w:hAnsi="Times New Roman"/>
          <w:b w:val="0"/>
          <w:sz w:val="24"/>
          <w:lang w:eastAsia="en-GB"/>
        </w:rPr>
        <w:t>, 3., 4., 8.punktā minētie nosacījumi.</w:t>
      </w:r>
    </w:p>
    <w:p w14:paraId="64F50E09" w14:textId="3CB5A231" w:rsidR="00FE2C70" w:rsidRPr="001C7EF9" w:rsidRDefault="00FE2C70"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w:t>
      </w:r>
      <w:r w:rsidR="00051C72" w:rsidRPr="001C7EF9">
        <w:rPr>
          <w:rFonts w:ascii="Times New Roman" w:hAnsi="Times New Roman"/>
          <w:b w:val="0"/>
          <w:sz w:val="24"/>
          <w:lang w:eastAsia="en-GB"/>
        </w:rPr>
        <w:t>.</w:t>
      </w:r>
      <w:r w:rsidRPr="001C7EF9">
        <w:rPr>
          <w:rFonts w:ascii="Times New Roman" w:hAnsi="Times New Roman"/>
          <w:b w:val="0"/>
          <w:sz w:val="24"/>
          <w:lang w:eastAsia="en-GB"/>
        </w:rPr>
        <w:t>un 3.punkta</w:t>
      </w:r>
      <w:r w:rsidR="000C027B" w:rsidRPr="001C7EF9">
        <w:rPr>
          <w:rFonts w:ascii="Times New Roman" w:hAnsi="Times New Roman"/>
          <w:b w:val="0"/>
          <w:sz w:val="24"/>
          <w:lang w:eastAsia="en-GB"/>
        </w:rPr>
        <w:t xml:space="preserve"> </w:t>
      </w:r>
      <w:r w:rsidRPr="001C7EF9">
        <w:rPr>
          <w:rFonts w:ascii="Times New Roman" w:hAnsi="Times New Roman"/>
          <w:b w:val="0"/>
          <w:sz w:val="24"/>
          <w:lang w:eastAsia="en-GB"/>
        </w:rPr>
        <w:t>un sešpadsmitās daļas regulējumu.</w:t>
      </w:r>
    </w:p>
    <w:p w14:paraId="302B19A4" w14:textId="140B39D0" w:rsidR="00EE25A5" w:rsidRPr="001C7EF9" w:rsidRDefault="00EE25A5"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Pasūtītājs pārbaudīs</w:t>
      </w:r>
      <w:r w:rsidRPr="001C7EF9">
        <w:rPr>
          <w:rFonts w:ascii="Times New Roman" w:hAnsi="Times New Roman"/>
          <w:b w:val="0"/>
          <w:sz w:val="24"/>
        </w:rPr>
        <w:t xml:space="preserve"> vai uz pi</w:t>
      </w:r>
      <w:r w:rsidR="00460AA3" w:rsidRPr="001C7EF9">
        <w:rPr>
          <w:rFonts w:ascii="Times New Roman" w:hAnsi="Times New Roman"/>
          <w:b w:val="0"/>
          <w:sz w:val="24"/>
        </w:rPr>
        <w:t xml:space="preserve">edāvājumu iesniegšanas brīdi </w:t>
      </w:r>
      <w:r w:rsidRPr="001C7EF9">
        <w:rPr>
          <w:rFonts w:ascii="Times New Roman" w:hAnsi="Times New Roman"/>
          <w:b w:val="0"/>
          <w:sz w:val="24"/>
        </w:rPr>
        <w:t>uz Pretendentu neattiecas 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 noteiktie ierobežojumi. </w:t>
      </w:r>
      <w:r w:rsidRPr="001C7EF9">
        <w:rPr>
          <w:rFonts w:ascii="Times New Roman" w:hAnsi="Times New Roman"/>
          <w:b w:val="0"/>
          <w:kern w:val="2"/>
          <w:sz w:val="24"/>
        </w:rPr>
        <w:t xml:space="preserve">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rPr>
        <w:t>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w:t>
      </w:r>
      <w:r w:rsidRPr="001C7EF9">
        <w:rPr>
          <w:rFonts w:ascii="Times New Roman" w:hAnsi="Times New Roman"/>
          <w:b w:val="0"/>
          <w:kern w:val="2"/>
          <w:sz w:val="24"/>
        </w:rPr>
        <w:t xml:space="preserve"> noteiktais, Pretendents tiks izslēgts no dalības Iepirkumā.</w:t>
      </w:r>
    </w:p>
    <w:p w14:paraId="26A109D1" w14:textId="1ED027D4" w:rsidR="00EE25A5" w:rsidRPr="001C7EF9" w:rsidRDefault="00EE25A5" w:rsidP="001A2578">
      <w:pPr>
        <w:pStyle w:val="Apakpunkts"/>
        <w:numPr>
          <w:ilvl w:val="1"/>
          <w:numId w:val="76"/>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rPr>
        <w:t xml:space="preserve">Pasūtītājs pārliecināsies par sankciju izslēgšanas nosacījuma neattiecināmību tīmekļvietnēs: </w:t>
      </w:r>
    </w:p>
    <w:p w14:paraId="0B026FCB" w14:textId="77777777" w:rsidR="00EE25A5" w:rsidRPr="001C7EF9" w:rsidRDefault="00EE25A5" w:rsidP="00EE25A5">
      <w:r w:rsidRPr="001C7EF9">
        <w:t xml:space="preserve">1) </w:t>
      </w:r>
      <w:hyperlink r:id="rId13" w:history="1">
        <w:r w:rsidRPr="001C7EF9">
          <w:rPr>
            <w:rStyle w:val="Hyperlink"/>
          </w:rPr>
          <w:t>http://sankcijas.fid.gov.lv/</w:t>
        </w:r>
      </w:hyperlink>
      <w:r w:rsidRPr="001C7EF9">
        <w:t xml:space="preserve"> </w:t>
      </w:r>
    </w:p>
    <w:p w14:paraId="363BD16D" w14:textId="77777777" w:rsidR="00EE25A5" w:rsidRPr="001C7EF9" w:rsidRDefault="00EE25A5" w:rsidP="00EE25A5">
      <w:r w:rsidRPr="001C7EF9">
        <w:t xml:space="preserve">2) </w:t>
      </w:r>
      <w:r w:rsidRPr="001C7EF9">
        <w:fldChar w:fldCharType="begin"/>
      </w:r>
      <w:r w:rsidRPr="001C7EF9">
        <w:instrText xml:space="preserve"> HYPERLINK "https://www.sanctionsmap.eu/#/main </w:instrText>
      </w:r>
    </w:p>
    <w:p w14:paraId="2FDE0164" w14:textId="77777777" w:rsidR="00EE25A5" w:rsidRPr="001C7EF9" w:rsidRDefault="00EE25A5" w:rsidP="00EE25A5">
      <w:pPr>
        <w:rPr>
          <w:rStyle w:val="Hyperlink"/>
        </w:rPr>
      </w:pPr>
      <w:r w:rsidRPr="001C7EF9">
        <w:instrText xml:space="preserve">3" </w:instrText>
      </w:r>
      <w:r w:rsidRPr="001C7EF9">
        <w:fldChar w:fldCharType="separate"/>
      </w:r>
      <w:r w:rsidRPr="001C7EF9">
        <w:rPr>
          <w:rStyle w:val="Hyperlink"/>
        </w:rPr>
        <w:t xml:space="preserve">https://www.sanctionsmap.eu/#/main </w:t>
      </w:r>
    </w:p>
    <w:p w14:paraId="6AB115DF" w14:textId="72E8150B" w:rsidR="00EE25A5" w:rsidRPr="001C7EF9" w:rsidRDefault="00EE25A5" w:rsidP="00EE25A5">
      <w:pPr>
        <w:pStyle w:val="Apakpunkts"/>
        <w:numPr>
          <w:ilvl w:val="0"/>
          <w:numId w:val="0"/>
        </w:numPr>
        <w:autoSpaceDE w:val="0"/>
        <w:autoSpaceDN w:val="0"/>
        <w:adjustRightInd w:val="0"/>
        <w:jc w:val="both"/>
        <w:rPr>
          <w:rFonts w:ascii="Times New Roman" w:hAnsi="Times New Roman"/>
          <w:b w:val="0"/>
          <w:sz w:val="24"/>
          <w:lang w:eastAsia="en-GB"/>
        </w:rPr>
      </w:pPr>
      <w:r w:rsidRPr="001C7EF9">
        <w:rPr>
          <w:rStyle w:val="Hyperlink"/>
          <w:rFonts w:ascii="Times New Roman" w:hAnsi="Times New Roman"/>
          <w:b w:val="0"/>
          <w:color w:val="auto"/>
          <w:sz w:val="24"/>
        </w:rPr>
        <w:t>3</w:t>
      </w:r>
      <w:r w:rsidRPr="001C7EF9">
        <w:rPr>
          <w:rFonts w:ascii="Times New Roman" w:hAnsi="Times New Roman"/>
          <w:b w:val="0"/>
          <w:sz w:val="24"/>
        </w:rPr>
        <w:fldChar w:fldCharType="end"/>
      </w:r>
      <w:r w:rsidRPr="001C7EF9">
        <w:rPr>
          <w:rFonts w:ascii="Times New Roman" w:hAnsi="Times New Roman"/>
          <w:b w:val="0"/>
          <w:sz w:val="24"/>
        </w:rPr>
        <w:t xml:space="preserve">) </w:t>
      </w:r>
      <w:hyperlink r:id="rId14" w:history="1">
        <w:r w:rsidRPr="001C7EF9">
          <w:rPr>
            <w:rStyle w:val="Hyperlink"/>
            <w:rFonts w:ascii="Times New Roman" w:hAnsi="Times New Roman"/>
            <w:b w:val="0"/>
            <w:sz w:val="24"/>
          </w:rPr>
          <w:t>https://www.treasury.gov/resource-center/sanctions/SDN-List/Pages/consolidated.aspx</w:t>
        </w:r>
      </w:hyperlink>
    </w:p>
    <w:p w14:paraId="7D82E799" w14:textId="77777777" w:rsidR="00761304" w:rsidRPr="001C7EF9" w:rsidRDefault="00761304" w:rsidP="00653E67">
      <w:pPr>
        <w:pStyle w:val="Apakpunkts"/>
        <w:numPr>
          <w:ilvl w:val="0"/>
          <w:numId w:val="0"/>
        </w:numPr>
        <w:autoSpaceDE w:val="0"/>
        <w:autoSpaceDN w:val="0"/>
        <w:adjustRightInd w:val="0"/>
        <w:jc w:val="both"/>
        <w:rPr>
          <w:rFonts w:ascii="Times New Roman" w:hAnsi="Times New Roman"/>
          <w:b w:val="0"/>
          <w:sz w:val="24"/>
        </w:rPr>
      </w:pPr>
    </w:p>
    <w:p w14:paraId="5975C352" w14:textId="1DC834E2" w:rsidR="00574A1B" w:rsidRPr="001C7EF9" w:rsidRDefault="00574A1B" w:rsidP="00453EE1">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C7EF9">
        <w:rPr>
          <w:rFonts w:ascii="Times New Roman" w:hAnsi="Times New Roman"/>
          <w:bCs/>
          <w:sz w:val="24"/>
        </w:rPr>
        <w:t xml:space="preserve">IV. PRASĪBAS </w:t>
      </w:r>
      <w:r w:rsidR="001D70E7" w:rsidRPr="001C7EF9">
        <w:rPr>
          <w:rFonts w:ascii="Times New Roman" w:hAnsi="Times New Roman"/>
          <w:bCs/>
          <w:sz w:val="24"/>
        </w:rPr>
        <w:t>PRETENDENTAM</w:t>
      </w:r>
      <w:r w:rsidRPr="001C7EF9">
        <w:rPr>
          <w:rFonts w:ascii="Times New Roman" w:hAnsi="Times New Roman"/>
          <w:bCs/>
          <w:sz w:val="24"/>
        </w:rPr>
        <w:t xml:space="preserve">, </w:t>
      </w:r>
      <w:r w:rsidR="001D70E7" w:rsidRPr="001C7EF9">
        <w:rPr>
          <w:rFonts w:ascii="Times New Roman" w:hAnsi="Times New Roman"/>
          <w:bCs/>
          <w:sz w:val="24"/>
        </w:rPr>
        <w:t>PRETENDENTA</w:t>
      </w:r>
      <w:r w:rsidRPr="001C7EF9">
        <w:rPr>
          <w:rFonts w:ascii="Times New Roman" w:hAnsi="Times New Roman"/>
          <w:bCs/>
          <w:sz w:val="24"/>
        </w:rPr>
        <w:t xml:space="preserve"> IESNIEDZAMIE </w:t>
      </w:r>
      <w:r w:rsidR="00F360C0" w:rsidRPr="001C7EF9">
        <w:rPr>
          <w:rFonts w:ascii="Times New Roman" w:hAnsi="Times New Roman"/>
          <w:bCs/>
          <w:sz w:val="24"/>
        </w:rPr>
        <w:t xml:space="preserve">KVALIFIKĀCIJAS </w:t>
      </w:r>
      <w:r w:rsidRPr="001C7EF9">
        <w:rPr>
          <w:rFonts w:ascii="Times New Roman" w:hAnsi="Times New Roman"/>
          <w:bCs/>
          <w:sz w:val="24"/>
        </w:rPr>
        <w:t>DOKUMENTI</w:t>
      </w:r>
    </w:p>
    <w:tbl>
      <w:tblPr>
        <w:tblStyle w:val="TableGrid"/>
        <w:tblW w:w="9634" w:type="dxa"/>
        <w:tblLayout w:type="fixed"/>
        <w:tblLook w:val="04A0" w:firstRow="1" w:lastRow="0" w:firstColumn="1" w:lastColumn="0" w:noHBand="0" w:noVBand="1"/>
      </w:tblPr>
      <w:tblGrid>
        <w:gridCol w:w="4957"/>
        <w:gridCol w:w="4677"/>
      </w:tblGrid>
      <w:tr w:rsidR="00BF79A3" w:rsidRPr="001C7EF9" w14:paraId="77F121DB"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C8795F" w14:textId="6D89E018" w:rsidR="00BF79A3" w:rsidRPr="001C7EF9" w:rsidRDefault="00BF79A3" w:rsidP="00BF79A3">
            <w:pPr>
              <w:jc w:val="center"/>
              <w:rPr>
                <w:b/>
              </w:rPr>
            </w:pPr>
            <w:r w:rsidRPr="001C7EF9">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51206" w14:textId="77777777" w:rsidR="00BF79A3" w:rsidRPr="001C7EF9" w:rsidRDefault="00BF79A3" w:rsidP="00A81DFC">
            <w:pPr>
              <w:jc w:val="center"/>
              <w:rPr>
                <w:b/>
              </w:rPr>
            </w:pPr>
            <w:r w:rsidRPr="001C7EF9">
              <w:rPr>
                <w:b/>
              </w:rPr>
              <w:t>Iesniedzamā informācija un dokumenti</w:t>
            </w:r>
          </w:p>
        </w:tc>
      </w:tr>
      <w:tr w:rsidR="00C53EF8" w:rsidRPr="001C7EF9" w14:paraId="0D421C15"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580685A6" w14:textId="6A5FDEFF" w:rsidR="00C53EF8" w:rsidRPr="001C7EF9" w:rsidRDefault="00C53EF8" w:rsidP="001A2578">
            <w:pPr>
              <w:pStyle w:val="ListParagraph"/>
              <w:numPr>
                <w:ilvl w:val="0"/>
                <w:numId w:val="76"/>
              </w:numPr>
              <w:jc w:val="center"/>
              <w:rPr>
                <w:b/>
              </w:rPr>
            </w:pPr>
            <w:r w:rsidRPr="001C7EF9">
              <w:rPr>
                <w:b/>
              </w:rPr>
              <w:t>Pieteikuma iesniegšana</w:t>
            </w:r>
          </w:p>
        </w:tc>
      </w:tr>
      <w:tr w:rsidR="00BF79A3" w:rsidRPr="001C7EF9" w14:paraId="4ED96C4C"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3C3BFEE3" w14:textId="52AFCB6A" w:rsidR="00BF79A3" w:rsidRPr="001C7EF9" w:rsidRDefault="00C53EF8" w:rsidP="00A81DFC">
            <w:pPr>
              <w:jc w:val="both"/>
            </w:pPr>
            <w:r w:rsidRPr="001C7EF9">
              <w:t>2</w:t>
            </w:r>
            <w:r w:rsidR="008B0FAF" w:rsidRPr="001C7EF9">
              <w:t>0</w:t>
            </w:r>
            <w:r w:rsidRPr="001C7EF9">
              <w:t xml:space="preserve">.1. </w:t>
            </w:r>
            <w:r w:rsidR="00BF79A3" w:rsidRPr="001C7EF9">
              <w:t xml:space="preserve">Pretendenta apliecinājums par piedalīšanos iepirkuma procedūrā, kas jāparaksta </w:t>
            </w:r>
            <w:r w:rsidR="009E1B17" w:rsidRPr="001C7EF9">
              <w:t>Pretendenta</w:t>
            </w:r>
            <w:r w:rsidR="00BF79A3" w:rsidRPr="001C7EF9">
              <w:t xml:space="preserve"> pārstāvim ar pārstāvības tiesībām vai tā pilnvarotai personai.</w:t>
            </w:r>
          </w:p>
          <w:p w14:paraId="64AE1936" w14:textId="467B6487" w:rsidR="00BF79A3" w:rsidRPr="001C7EF9" w:rsidRDefault="00BF79A3" w:rsidP="00A81DFC">
            <w:pPr>
              <w:jc w:val="both"/>
              <w:rPr>
                <w:i/>
              </w:rPr>
            </w:pPr>
            <w:r w:rsidRPr="001C7EF9">
              <w:rPr>
                <w:i/>
              </w:rPr>
              <w:t xml:space="preserve">Ja </w:t>
            </w:r>
            <w:r w:rsidR="009E1B17" w:rsidRPr="001C7EF9">
              <w:rPr>
                <w:i/>
              </w:rPr>
              <w:t>Pretendents</w:t>
            </w:r>
            <w:r w:rsidRPr="001C7EF9">
              <w:rPr>
                <w:i/>
              </w:rPr>
              <w:t xml:space="preserve"> ir piegādātāju apvienība un vienošanās par sadarbību konkrētā iepirkuma </w:t>
            </w:r>
            <w:r w:rsidRPr="001C7EF9">
              <w:rPr>
                <w:i/>
              </w:rPr>
              <w:lastRenderedPageBreak/>
              <w:t>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060A2927" w14:textId="0992AB95" w:rsidR="00BF79A3" w:rsidRPr="001C7EF9" w:rsidRDefault="00BF79A3" w:rsidP="00CF70E7">
            <w:pPr>
              <w:jc w:val="both"/>
            </w:pPr>
            <w:r w:rsidRPr="001C7EF9">
              <w:lastRenderedPageBreak/>
              <w:t>Pieteikums (</w:t>
            </w:r>
            <w:r w:rsidRPr="001C7EF9">
              <w:rPr>
                <w:color w:val="000000"/>
              </w:rPr>
              <w:t xml:space="preserve">noformēts atbilstoši </w:t>
            </w:r>
            <w:r w:rsidRPr="001C7EF9">
              <w:t xml:space="preserve">nolikuma </w:t>
            </w:r>
            <w:r w:rsidR="00CF70E7" w:rsidRPr="001C7EF9">
              <w:t>1</w:t>
            </w:r>
            <w:r w:rsidRPr="001C7EF9">
              <w:t>.pielikumā ietvertajai formai).</w:t>
            </w:r>
          </w:p>
        </w:tc>
      </w:tr>
      <w:tr w:rsidR="00C53EF8" w:rsidRPr="001C7EF9" w14:paraId="15222B11"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0EDED1C5" w14:textId="28381E9F" w:rsidR="00C53EF8" w:rsidRPr="001C7EF9" w:rsidRDefault="00C53EF8" w:rsidP="001A2578">
            <w:pPr>
              <w:pStyle w:val="ListParagraph"/>
              <w:numPr>
                <w:ilvl w:val="0"/>
                <w:numId w:val="76"/>
              </w:numPr>
              <w:jc w:val="center"/>
              <w:rPr>
                <w:b/>
              </w:rPr>
            </w:pPr>
            <w:r w:rsidRPr="001C7EF9">
              <w:rPr>
                <w:b/>
              </w:rPr>
              <w:t>Atbilstība profesionālās darbības veikšanai</w:t>
            </w:r>
          </w:p>
        </w:tc>
      </w:tr>
      <w:tr w:rsidR="00BF79A3" w:rsidRPr="001C7EF9" w14:paraId="299A8F67"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5ADADD00" w14:textId="63B68739" w:rsidR="00BF79A3" w:rsidRPr="001C7EF9" w:rsidRDefault="00C53EF8" w:rsidP="008B0FAF">
            <w:pPr>
              <w:jc w:val="both"/>
            </w:pPr>
            <w:r w:rsidRPr="001C7EF9">
              <w:t>2</w:t>
            </w:r>
            <w:r w:rsidR="008B0FAF" w:rsidRPr="001C7EF9">
              <w:t>1</w:t>
            </w:r>
            <w:r w:rsidRPr="001C7EF9">
              <w:t xml:space="preserve">.1. </w:t>
            </w:r>
            <w:r w:rsidR="009E1B17" w:rsidRPr="001C7EF9">
              <w:t>Pretendents</w:t>
            </w:r>
            <w:r w:rsidR="00BF79A3" w:rsidRPr="001C7EF9">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195D4130" w14:textId="71B4A8ED" w:rsidR="00BF79A3" w:rsidRPr="001C7EF9" w:rsidRDefault="009E1B17" w:rsidP="00A81DFC">
            <w:pPr>
              <w:jc w:val="both"/>
            </w:pPr>
            <w:r w:rsidRPr="001C7EF9">
              <w:t>Pretendenta</w:t>
            </w:r>
            <w:r w:rsidR="00BF79A3" w:rsidRPr="001C7EF9">
              <w:rPr>
                <w:bCs/>
              </w:rPr>
              <w:t xml:space="preserve"> (piegādātāju apvienības dalībnieku, personālsabiedrības, personālsabiedrības biedru) un tā norādīto apakšuzņēmēju, kurus </w:t>
            </w:r>
            <w:r w:rsidR="00CF70E7" w:rsidRPr="001C7EF9">
              <w:t>Pretendents</w:t>
            </w:r>
            <w:r w:rsidR="00BF79A3" w:rsidRPr="001C7EF9">
              <w:rPr>
                <w:bCs/>
              </w:rPr>
              <w:t xml:space="preserve"> plāno piesaistīt iepirkuma līguma izpildē un kas reģistrēti Latvijas Republikas Uzņēmumu reģistra Komercreģistrā, reģistrācijas faktu iepirkuma komisija pārbauda Uzņēmumu reģistra mājaslapā. </w:t>
            </w:r>
            <w:r w:rsidRPr="001C7EF9">
              <w:t>Pretendentiem</w:t>
            </w:r>
            <w:r w:rsidR="00BF79A3" w:rsidRPr="001C7EF9">
              <w:rPr>
                <w:bCs/>
              </w:rPr>
              <w:t xml:space="preserve"> (piegādātāju apvienības dalībniekiem, personālsabiedrībai, personālsabiedrības biedriem) un tā norādītiem apakšuzņēmējiem, kurus </w:t>
            </w:r>
            <w:r w:rsidRPr="001C7EF9">
              <w:t>Pretendents</w:t>
            </w:r>
            <w:r w:rsidR="00BF79A3" w:rsidRPr="001C7EF9">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CF70E7" w:rsidRPr="001C7EF9">
              <w:t>Pretendenta</w:t>
            </w:r>
            <w:r w:rsidR="00BF79A3" w:rsidRPr="001C7EF9">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BF79A3" w:rsidRPr="001C7EF9" w14:paraId="0D14F329"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297C2867" w14:textId="68CD6513" w:rsidR="00BF79A3" w:rsidRPr="001C7EF9" w:rsidRDefault="00C53EF8" w:rsidP="00A81DFC">
            <w:pPr>
              <w:jc w:val="both"/>
              <w:rPr>
                <w:bCs/>
              </w:rPr>
            </w:pPr>
            <w:r w:rsidRPr="001C7EF9">
              <w:t>2</w:t>
            </w:r>
            <w:r w:rsidR="008B0FAF" w:rsidRPr="001C7EF9">
              <w:t>1</w:t>
            </w:r>
            <w:r w:rsidRPr="001C7EF9">
              <w:t xml:space="preserve">.2. </w:t>
            </w:r>
            <w:r w:rsidR="009E1B17" w:rsidRPr="001C7EF9">
              <w:t>Pretendents</w:t>
            </w:r>
            <w:r w:rsidR="00BF79A3" w:rsidRPr="001C7EF9">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1B26C3EC" w14:textId="77777777" w:rsidR="00BF79A3" w:rsidRPr="001C7EF9" w:rsidRDefault="00BF79A3" w:rsidP="00A81DFC">
            <w:pPr>
              <w:jc w:val="both"/>
              <w:rPr>
                <w:i/>
              </w:rPr>
            </w:pPr>
            <w:r w:rsidRPr="001C7EF9">
              <w:rPr>
                <w:i/>
              </w:rPr>
              <w:t xml:space="preserve">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w:t>
            </w:r>
            <w:r w:rsidRPr="001C7EF9">
              <w:rPr>
                <w:i/>
              </w:rPr>
              <w:lastRenderedPageBreak/>
              <w:t>būvspeciālistu reģistrā ir paredzēts reģistrēt arī būvspeciālistus, kas būs īslaicīgo pakalpojumu sniedzēji.</w:t>
            </w:r>
            <w:r w:rsidRPr="001C7EF9">
              <w:rPr>
                <w:rStyle w:val="FootnoteReference"/>
                <w:i/>
              </w:rPr>
              <w:footnoteReference w:id="3"/>
            </w:r>
          </w:p>
        </w:tc>
        <w:tc>
          <w:tcPr>
            <w:tcW w:w="4677" w:type="dxa"/>
            <w:tcBorders>
              <w:top w:val="single" w:sz="4" w:space="0" w:color="auto"/>
              <w:left w:val="single" w:sz="4" w:space="0" w:color="auto"/>
              <w:bottom w:val="single" w:sz="4" w:space="0" w:color="auto"/>
              <w:right w:val="single" w:sz="4" w:space="0" w:color="auto"/>
            </w:tcBorders>
            <w:hideMark/>
          </w:tcPr>
          <w:p w14:paraId="3936F9AB" w14:textId="7E201DFE" w:rsidR="00BF79A3" w:rsidRPr="001C7EF9" w:rsidRDefault="009E1B17" w:rsidP="00A81DFC">
            <w:pPr>
              <w:jc w:val="both"/>
              <w:rPr>
                <w:bCs/>
              </w:rPr>
            </w:pPr>
            <w:r w:rsidRPr="001C7EF9">
              <w:lastRenderedPageBreak/>
              <w:t>Pretendents</w:t>
            </w:r>
            <w:r w:rsidR="00BF79A3" w:rsidRPr="001C7EF9">
              <w:rPr>
                <w:bCs/>
              </w:rPr>
              <w:t xml:space="preserve"> (piegādātāju apvienības dalībnieku, personālsabiedrības, personālsabiedrības biedru) un tā norādīto apakšuzņēmēju, kurus </w:t>
            </w:r>
            <w:r w:rsidRPr="001C7EF9">
              <w:t>Pretendents</w:t>
            </w:r>
            <w:r w:rsidR="00BF79A3" w:rsidRPr="001C7EF9">
              <w:rPr>
                <w:bCs/>
              </w:rPr>
              <w:t xml:space="preserve"> plāno piesaistīt iepirkuma līguma izpildē un kas reģistrēti Latvijas Republikas Būvkomersantu reģistrā, reģistrācijas faktu iepirkuma komisija pārbauda Latvijas Republikas Būvkomersantu reģistra mājaslapā. </w:t>
            </w:r>
            <w:r w:rsidRPr="001C7EF9">
              <w:t>Pretendentam</w:t>
            </w:r>
            <w:r w:rsidR="00BF79A3" w:rsidRPr="001C7EF9">
              <w:rPr>
                <w:bCs/>
              </w:rPr>
              <w:t xml:space="preserve"> (piegādātāju apvienības dalībnieku, personālsabiedrības, personālsabiedrības biedru) un tā norādīto apakšuzņēmēju, kurus </w:t>
            </w:r>
            <w:r w:rsidRPr="001C7EF9">
              <w:t>Pretendents</w:t>
            </w:r>
            <w:r w:rsidR="00BF79A3" w:rsidRPr="001C7EF9">
              <w:rPr>
                <w:bCs/>
              </w:rPr>
              <w:t xml:space="preserve"> plāno piesaistīt iepirkuma līguma izpildē un kas reģistrēti ārvalstīs – jāiesniedz līdzvērtīgas iestādes izdots dokuments, kas atbilstoši attiecīgās valsts normatīviem aktiem apliecina </w:t>
            </w:r>
            <w:r w:rsidR="00CF70E7" w:rsidRPr="001C7EF9">
              <w:lastRenderedPageBreak/>
              <w:t>Pretendenta</w:t>
            </w:r>
            <w:r w:rsidR="00BF79A3" w:rsidRPr="001C7EF9">
              <w:rPr>
                <w:bCs/>
              </w:rPr>
              <w:t xml:space="preserve"> tiesības veikt nolikumā noteiktos darbus vai jānorāda precīzu iestādes mājaslapas adresi, kur attiecīgu informāciju var pārbaudīt.</w:t>
            </w:r>
          </w:p>
        </w:tc>
      </w:tr>
      <w:tr w:rsidR="009E1B17" w:rsidRPr="001C7EF9" w14:paraId="27B9A1D6"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46A0F3E6" w14:textId="503F0111" w:rsidR="009E1B17" w:rsidRPr="001C7EF9" w:rsidRDefault="009E1B17" w:rsidP="001A2578">
            <w:pPr>
              <w:pStyle w:val="ListParagraph"/>
              <w:numPr>
                <w:ilvl w:val="0"/>
                <w:numId w:val="76"/>
              </w:numPr>
              <w:jc w:val="both"/>
              <w:rPr>
                <w:b/>
              </w:rPr>
            </w:pPr>
            <w:r w:rsidRPr="001C7EF9">
              <w:rPr>
                <w:b/>
              </w:rPr>
              <w:lastRenderedPageBreak/>
              <w:t xml:space="preserve">Prasības attiecībā uz </w:t>
            </w:r>
            <w:r w:rsidR="00CF70E7" w:rsidRPr="001C7EF9">
              <w:rPr>
                <w:b/>
              </w:rPr>
              <w:t>Pretendenta</w:t>
            </w:r>
            <w:r w:rsidRPr="001C7EF9">
              <w:rPr>
                <w:b/>
              </w:rPr>
              <w:t xml:space="preserve"> saimniecisko un finansiālo stāvokli </w:t>
            </w:r>
          </w:p>
        </w:tc>
      </w:tr>
      <w:tr w:rsidR="00BF79A3" w:rsidRPr="001C7EF9" w14:paraId="43709D35" w14:textId="77777777" w:rsidTr="00FE2D65">
        <w:trPr>
          <w:trHeight w:val="8495"/>
        </w:trPr>
        <w:tc>
          <w:tcPr>
            <w:tcW w:w="4957" w:type="dxa"/>
            <w:tcBorders>
              <w:top w:val="single" w:sz="4" w:space="0" w:color="auto"/>
              <w:left w:val="single" w:sz="4" w:space="0" w:color="auto"/>
              <w:right w:val="single" w:sz="4" w:space="0" w:color="auto"/>
            </w:tcBorders>
          </w:tcPr>
          <w:p w14:paraId="17825C12" w14:textId="19658AE7" w:rsidR="00BF79A3" w:rsidRPr="001C7EF9" w:rsidRDefault="00C53EF8" w:rsidP="00A81DFC">
            <w:pPr>
              <w:jc w:val="both"/>
            </w:pPr>
            <w:r w:rsidRPr="001C7EF9">
              <w:t>2</w:t>
            </w:r>
            <w:r w:rsidR="008B0FAF" w:rsidRPr="001C7EF9">
              <w:t>2</w:t>
            </w:r>
            <w:r w:rsidRPr="001C7EF9">
              <w:t xml:space="preserve">.1. </w:t>
            </w:r>
            <w:r w:rsidR="009E1B17" w:rsidRPr="001C7EF9">
              <w:t>Pretendenta</w:t>
            </w:r>
            <w:r w:rsidR="00BF79A3" w:rsidRPr="001C7EF9">
              <w:rPr>
                <w:rFonts w:eastAsia="Arial Unicode MS"/>
              </w:rPr>
              <w:t xml:space="preserve"> finanšu (neto) </w:t>
            </w:r>
            <w:r w:rsidR="00237F1E">
              <w:rPr>
                <w:rFonts w:eastAsia="Arial Unicode MS"/>
              </w:rPr>
              <w:t xml:space="preserve">apgrozījums </w:t>
            </w:r>
            <w:r w:rsidR="00BF79A3" w:rsidRPr="001C7EF9">
              <w:rPr>
                <w:bCs/>
              </w:rPr>
              <w:t xml:space="preserve">trīs noslēgto finanšu gadu (2019., 2020. un 2021.gads) vidējais gada apgrozījums bez PVN ir ne mazāks kā </w:t>
            </w:r>
            <w:r w:rsidR="00BF79A3" w:rsidRPr="001C7EF9">
              <w:rPr>
                <w:b/>
                <w:bCs/>
              </w:rPr>
              <w:t xml:space="preserve">EUR </w:t>
            </w:r>
            <w:r w:rsidR="001C7EF9" w:rsidRPr="001C7EF9">
              <w:rPr>
                <w:b/>
                <w:bCs/>
              </w:rPr>
              <w:t>2 000</w:t>
            </w:r>
            <w:r w:rsidR="00BF79A3" w:rsidRPr="001C7EF9">
              <w:rPr>
                <w:b/>
                <w:bCs/>
              </w:rPr>
              <w:t> 000,00</w:t>
            </w:r>
            <w:r w:rsidR="00BF79A3" w:rsidRPr="001C7EF9">
              <w:rPr>
                <w:bCs/>
              </w:rPr>
              <w:t xml:space="preserve"> (</w:t>
            </w:r>
            <w:r w:rsidR="001C7EF9" w:rsidRPr="001C7EF9">
              <w:rPr>
                <w:bCs/>
              </w:rPr>
              <w:t>Divi mil</w:t>
            </w:r>
            <w:r w:rsidR="001C7EF9">
              <w:rPr>
                <w:bCs/>
              </w:rPr>
              <w:t>j</w:t>
            </w:r>
            <w:r w:rsidR="001C7EF9" w:rsidRPr="001C7EF9">
              <w:rPr>
                <w:bCs/>
              </w:rPr>
              <w:t>oni</w:t>
            </w:r>
            <w:r w:rsidR="00BF79A3" w:rsidRPr="001C7EF9">
              <w:rPr>
                <w:bCs/>
              </w:rPr>
              <w:t xml:space="preserve"> </w:t>
            </w:r>
            <w:r w:rsidR="00BF79A3" w:rsidRPr="001C7EF9">
              <w:rPr>
                <w:bCs/>
                <w:i/>
              </w:rPr>
              <w:t>euro</w:t>
            </w:r>
            <w:r w:rsidR="00BF79A3" w:rsidRPr="001C7EF9">
              <w:rPr>
                <w:bCs/>
              </w:rPr>
              <w:t xml:space="preserve"> un 00 cent)</w:t>
            </w:r>
            <w:r w:rsidR="00BF79A3" w:rsidRPr="001C7EF9">
              <w:t>;</w:t>
            </w:r>
          </w:p>
          <w:p w14:paraId="7F12E365" w14:textId="77777777" w:rsidR="00BF79A3" w:rsidRPr="001C7EF9" w:rsidRDefault="00BF79A3" w:rsidP="00A81DFC">
            <w:pPr>
              <w:jc w:val="both"/>
            </w:pPr>
            <w:r w:rsidRPr="001C7EF9">
              <w:rPr>
                <w:rFonts w:eastAsia="Arial Unicode MS"/>
                <w:color w:val="000000"/>
              </w:rPr>
              <w:t>Ja Pieteikumu iesniedz Piegādātāju apvienība vai personālsabiedrība, tad šī prasība attiecināma uz piegādātāju apvienības dalībnieku vai personālsabiedrības biedru kopējo vidējo gada finanšu (neto) apgrozījumu.</w:t>
            </w:r>
          </w:p>
          <w:p w14:paraId="12AA9720" w14:textId="139A5C7A" w:rsidR="00BF79A3" w:rsidRPr="001C7EF9" w:rsidRDefault="009E1B17" w:rsidP="00A81DFC">
            <w:pPr>
              <w:jc w:val="both"/>
              <w:rPr>
                <w:i/>
              </w:rPr>
            </w:pPr>
            <w:r w:rsidRPr="001C7EF9">
              <w:rPr>
                <w:i/>
              </w:rPr>
              <w:t>Pretendenti</w:t>
            </w:r>
            <w:r w:rsidR="00BF79A3" w:rsidRPr="001C7EF9">
              <w:rPr>
                <w:i/>
              </w:rPr>
              <w:t>, kas dibināti vēlāk, apliecina, ka vidējais gada finanšu apgrozījums nostrādātajā periodā (kopš dibināšanas) nav mazāks kā šajā punktā noteiktais.</w:t>
            </w:r>
          </w:p>
          <w:p w14:paraId="35745CCD" w14:textId="23751505" w:rsidR="00BF79A3" w:rsidRPr="001C7EF9" w:rsidRDefault="00BF79A3" w:rsidP="00A81DFC">
            <w:pPr>
              <w:jc w:val="both"/>
              <w:rPr>
                <w:i/>
              </w:rPr>
            </w:pPr>
            <w:r w:rsidRPr="001C7EF9">
              <w:rPr>
                <w:i/>
              </w:rPr>
              <w:t xml:space="preserve">Ja </w:t>
            </w:r>
            <w:r w:rsidR="009E1B17" w:rsidRPr="001C7EF9">
              <w:rPr>
                <w:i/>
              </w:rPr>
              <w:t>Pretendents</w:t>
            </w:r>
            <w:r w:rsidRPr="001C7EF9">
              <w:rPr>
                <w:i/>
              </w:rPr>
              <w:t xml:space="preserve"> ir piegādātāju apvienība, tad visu piegādātāju apvienības dalībnieku kopējam vidējam gada finanšu apgrozījumam kopā jābūt ne mazākam kā šajā punktā noteiktais. </w:t>
            </w:r>
          </w:p>
        </w:tc>
        <w:tc>
          <w:tcPr>
            <w:tcW w:w="4677" w:type="dxa"/>
            <w:tcBorders>
              <w:top w:val="single" w:sz="4" w:space="0" w:color="auto"/>
              <w:left w:val="single" w:sz="4" w:space="0" w:color="auto"/>
              <w:right w:val="single" w:sz="4" w:space="0" w:color="auto"/>
            </w:tcBorders>
          </w:tcPr>
          <w:p w14:paraId="4C18E476" w14:textId="5039E1D4" w:rsidR="00BF79A3" w:rsidRPr="001C7EF9" w:rsidRDefault="00C53EF8" w:rsidP="00A81DFC">
            <w:pPr>
              <w:suppressLineNumbers/>
              <w:suppressAutoHyphens/>
              <w:ind w:right="27"/>
              <w:contextualSpacing/>
              <w:jc w:val="both"/>
              <w:rPr>
                <w:kern w:val="2"/>
              </w:rPr>
            </w:pPr>
            <w:r w:rsidRPr="001C7EF9">
              <w:t>P</w:t>
            </w:r>
            <w:r w:rsidR="009E1B17" w:rsidRPr="001C7EF9">
              <w:t>retendenta</w:t>
            </w:r>
            <w:r w:rsidR="00BF79A3" w:rsidRPr="001C7EF9">
              <w:rPr>
                <w:kern w:val="2"/>
              </w:rPr>
              <w:t xml:space="preserve"> rakstisks apliecinājums par savu kopējo </w:t>
            </w:r>
            <w:r w:rsidR="00BF79A3" w:rsidRPr="001C7EF9">
              <w:rPr>
                <w:b/>
                <w:kern w:val="2"/>
              </w:rPr>
              <w:t>finanšu</w:t>
            </w:r>
            <w:r w:rsidR="00BF79A3" w:rsidRPr="001C7EF9">
              <w:rPr>
                <w:kern w:val="2"/>
              </w:rPr>
              <w:t xml:space="preserve"> </w:t>
            </w:r>
            <w:r w:rsidR="00BF79A3" w:rsidRPr="001C7EF9">
              <w:rPr>
                <w:b/>
                <w:kern w:val="2"/>
              </w:rPr>
              <w:t>neto</w:t>
            </w:r>
            <w:r w:rsidR="00BF79A3" w:rsidRPr="001C7EF9">
              <w:rPr>
                <w:kern w:val="2"/>
              </w:rPr>
              <w:t xml:space="preserve"> </w:t>
            </w:r>
            <w:r w:rsidR="00BF79A3" w:rsidRPr="001C7EF9">
              <w:rPr>
                <w:b/>
                <w:kern w:val="2"/>
              </w:rPr>
              <w:t>apgrozījumu</w:t>
            </w:r>
            <w:r w:rsidR="00BF79A3" w:rsidRPr="001C7EF9">
              <w:rPr>
                <w:kern w:val="2"/>
              </w:rPr>
              <w:t xml:space="preserve">, saskaņā ar Nolikuma 2.pielikumā noteikto formu. Pretendentam klāt </w:t>
            </w:r>
            <w:r w:rsidR="00BF79A3" w:rsidRPr="001C7EF9">
              <w:rPr>
                <w:kern w:val="2"/>
                <w:u w:val="single"/>
              </w:rPr>
              <w:t xml:space="preserve">jāpievieno </w:t>
            </w:r>
            <w:r w:rsidR="00BF79A3" w:rsidRPr="001C7EF9">
              <w:rPr>
                <w:b/>
                <w:kern w:val="2"/>
                <w:u w:val="single"/>
              </w:rPr>
              <w:t>peļņas-zaudējumu</w:t>
            </w:r>
            <w:r w:rsidR="00BF79A3" w:rsidRPr="001C7EF9">
              <w:rPr>
                <w:kern w:val="2"/>
                <w:u w:val="single"/>
              </w:rPr>
              <w:t xml:space="preserve"> </w:t>
            </w:r>
            <w:r w:rsidR="00BF79A3" w:rsidRPr="001C7EF9">
              <w:rPr>
                <w:b/>
                <w:kern w:val="2"/>
                <w:u w:val="single"/>
              </w:rPr>
              <w:t>aprēķins</w:t>
            </w:r>
            <w:r w:rsidR="00BF79A3" w:rsidRPr="001C7EF9">
              <w:rPr>
                <w:kern w:val="2"/>
              </w:rPr>
              <w:t xml:space="preserve"> par katru norādīto finanšu gadu (2019., 2020. un 2021.), </w:t>
            </w:r>
            <w:r w:rsidR="00BF79A3" w:rsidRPr="001C7EF9">
              <w:rPr>
                <w:kern w:val="2"/>
                <w:u w:val="single"/>
              </w:rPr>
              <w:t>ja</w:t>
            </w:r>
            <w:r w:rsidR="00BF79A3" w:rsidRPr="001C7EF9">
              <w:rPr>
                <w:kern w:val="2"/>
              </w:rPr>
              <w:t xml:space="preserve"> šāds aprēķins </w:t>
            </w:r>
            <w:r w:rsidR="00BF79A3" w:rsidRPr="001C7EF9">
              <w:rPr>
                <w:kern w:val="2"/>
                <w:u w:val="single"/>
              </w:rPr>
              <w:t>nav publiski pieejams</w:t>
            </w:r>
            <w:r w:rsidR="00BF79A3" w:rsidRPr="001C7EF9">
              <w:rPr>
                <w:kern w:val="2"/>
              </w:rPr>
              <w:t xml:space="preserve"> Lursoft datu bāzē.</w:t>
            </w:r>
          </w:p>
          <w:p w14:paraId="72016159" w14:textId="5F25E139" w:rsidR="00BF79A3" w:rsidRPr="001C7EF9" w:rsidRDefault="00BF79A3" w:rsidP="00A81DFC">
            <w:pPr>
              <w:jc w:val="both"/>
              <w:rPr>
                <w:bCs/>
              </w:rPr>
            </w:pPr>
            <w:r w:rsidRPr="001C7EF9">
              <w:rPr>
                <w:bCs/>
              </w:rPr>
              <w:t xml:space="preserve">Ja </w:t>
            </w:r>
            <w:r w:rsidR="009E1B17" w:rsidRPr="001C7EF9">
              <w:t>Pretendentam</w:t>
            </w:r>
            <w:r w:rsidRPr="001C7EF9">
              <w:rPr>
                <w:bCs/>
              </w:rPr>
              <w:t xml:space="preserve"> vēl nav iestājies normatīvajos aktos noteiktais termiņš 2021. gada finanšu pārskata iesniegšanai atbildīgajā institūcijā, </w:t>
            </w:r>
            <w:r w:rsidR="009E1B17" w:rsidRPr="001C7EF9">
              <w:t>Pretendents</w:t>
            </w:r>
            <w:r w:rsidRPr="001C7EF9">
              <w:rPr>
                <w:bCs/>
              </w:rPr>
              <w:t xml:space="preserve"> iesniedz paša apstiprinātu operatīvā finanšu pārskata kopiju, kuru ir pārbaudījis zvērināts revidents, un norāda termiņu, kādā tiks iesniegts 2021. gada finanšu pārskats atbildīgajā institūcijā. Ja Pieteikumu izvērtēšanas laikā iestājas normatīvajos aktos noteiktais termiņš 2021. gada finanšu pārskata iesniegšanai, Komisija pirms lēmuma par Iepirkuma rezultātiem pieņemšanas pieprasa potenciālajam uzvarētājam iesniegt šī punkta otrajā rindkopā minētos dokumentus par 2021. gadu.</w:t>
            </w:r>
          </w:p>
          <w:p w14:paraId="3A009569" w14:textId="1004392B" w:rsidR="00BF79A3" w:rsidRPr="001C7EF9" w:rsidRDefault="00BF79A3" w:rsidP="00A81DFC">
            <w:pPr>
              <w:jc w:val="both"/>
              <w:rPr>
                <w:i/>
              </w:rPr>
            </w:pPr>
            <w:r w:rsidRPr="001C7EF9">
              <w:rPr>
                <w:i/>
              </w:rPr>
              <w:t xml:space="preserve">Ja </w:t>
            </w:r>
            <w:r w:rsidR="009E1B17" w:rsidRPr="001C7EF9">
              <w:rPr>
                <w:i/>
              </w:rPr>
              <w:t>Pretendentam</w:t>
            </w:r>
            <w:r w:rsidRPr="001C7EF9">
              <w:rPr>
                <w:i/>
              </w:rPr>
              <w:t xml:space="preserve"> nav iespēja iesniegt arī operatīvo finanšu pārskata kopiju, kuru ir pārbaudījis zvērināts revidents, un tas ir pieļaujams atbilstoši normatīvajam regulējumam, tad tādā gadījumā pēdējie trīs noslēgtie finanšu gadi, ir jāsaprot atbilstoši- 2018., 2019. un 2020.</w:t>
            </w:r>
          </w:p>
        </w:tc>
      </w:tr>
      <w:tr w:rsidR="00BF79A3" w:rsidRPr="001C7EF9" w14:paraId="697DE8C5"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4BDFB5" w14:textId="18018050" w:rsidR="00BF79A3" w:rsidRPr="001C7EF9" w:rsidRDefault="00BF79A3" w:rsidP="001A2578">
            <w:pPr>
              <w:pStyle w:val="ListParagraph"/>
              <w:numPr>
                <w:ilvl w:val="0"/>
                <w:numId w:val="76"/>
              </w:numPr>
              <w:jc w:val="both"/>
              <w:rPr>
                <w:b/>
                <w:color w:val="FF0000"/>
              </w:rPr>
            </w:pPr>
            <w:r w:rsidRPr="001C7EF9">
              <w:rPr>
                <w:b/>
              </w:rPr>
              <w:t xml:space="preserve">Prasības pretendentam piesaistītajiem speciālistiem projektēšanas jomā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D1FA58" w14:textId="77777777" w:rsidR="00BF79A3" w:rsidRPr="001C7EF9" w:rsidRDefault="00BF79A3" w:rsidP="00A81DFC">
            <w:pPr>
              <w:jc w:val="center"/>
              <w:rPr>
                <w:b/>
              </w:rPr>
            </w:pPr>
            <w:r w:rsidRPr="001C7EF9">
              <w:rPr>
                <w:b/>
              </w:rPr>
              <w:t>Iesniedzamā informācija un dokumenti</w:t>
            </w:r>
          </w:p>
        </w:tc>
      </w:tr>
      <w:tr w:rsidR="00BF79A3" w:rsidRPr="001C7EF9" w14:paraId="0F468A2F" w14:textId="77777777" w:rsidTr="00BF79A3">
        <w:tc>
          <w:tcPr>
            <w:tcW w:w="4957" w:type="dxa"/>
            <w:tcBorders>
              <w:top w:val="single" w:sz="4" w:space="0" w:color="auto"/>
              <w:left w:val="single" w:sz="4" w:space="0" w:color="auto"/>
              <w:bottom w:val="single" w:sz="4" w:space="0" w:color="auto"/>
              <w:right w:val="single" w:sz="4" w:space="0" w:color="auto"/>
            </w:tcBorders>
          </w:tcPr>
          <w:p w14:paraId="1E57AF80" w14:textId="0C921A8D" w:rsidR="00BF79A3" w:rsidRPr="001C7EF9" w:rsidRDefault="008B0FAF" w:rsidP="00A81DFC">
            <w:pPr>
              <w:contextualSpacing/>
              <w:jc w:val="both"/>
            </w:pPr>
            <w:r w:rsidRPr="001C7EF9">
              <w:t>23.</w:t>
            </w:r>
            <w:r w:rsidR="00C53EF8" w:rsidRPr="001C7EF9">
              <w:t xml:space="preserve">1. </w:t>
            </w:r>
            <w:r w:rsidR="009E1B17" w:rsidRPr="001C7EF9">
              <w:t>Pretendents</w:t>
            </w:r>
            <w:r w:rsidR="00BF79A3" w:rsidRPr="001C7EF9">
              <w:t xml:space="preserve">, </w:t>
            </w:r>
            <w:r w:rsidR="00BF79A3" w:rsidRPr="001C7EF9">
              <w:rPr>
                <w:bCs/>
              </w:rPr>
              <w:t xml:space="preserve">ir </w:t>
            </w:r>
            <w:r w:rsidR="00BF79A3" w:rsidRPr="001C7EF9">
              <w:rPr>
                <w:bCs/>
                <w:color w:val="000000"/>
              </w:rPr>
              <w:t>izstrādājis</w:t>
            </w:r>
            <w:r w:rsidR="00BF79A3" w:rsidRPr="001C7EF9">
              <w:t xml:space="preserve"> līdzvērtīga satura un apjoma būvprojektus (tehniskos projektus). Par līdzvērtīgiem projektiem tiks uzskatīti i</w:t>
            </w:r>
            <w:r w:rsidR="00BF79A3" w:rsidRPr="001C7EF9">
              <w:rPr>
                <w:bCs/>
              </w:rPr>
              <w:t xml:space="preserve">epriekšējo piecu gadu laikā (2017., 2018., 2019., 2020., 2021.un 2022.gadā līdz piedāvājumu </w:t>
            </w:r>
            <w:r w:rsidR="00BF79A3" w:rsidRPr="001C7EF9">
              <w:rPr>
                <w:bCs/>
              </w:rPr>
              <w:lastRenderedPageBreak/>
              <w:t xml:space="preserve">iesniegšanas brīdim), </w:t>
            </w:r>
            <w:r w:rsidR="00BD0CAE" w:rsidRPr="006A7892">
              <w:rPr>
                <w:bCs/>
              </w:rPr>
              <w:t xml:space="preserve">ir izpildīti </w:t>
            </w:r>
            <w:r w:rsidR="00BD0CAE" w:rsidRPr="006A7892">
              <w:t xml:space="preserve">vismaz </w:t>
            </w:r>
            <w:r w:rsidR="00BD0CAE">
              <w:t>2 (</w:t>
            </w:r>
            <w:r w:rsidR="00BD0CAE" w:rsidRPr="006A7892">
              <w:t>divu</w:t>
            </w:r>
            <w:r w:rsidR="00BD0CAE">
              <w:t xml:space="preserve">) </w:t>
            </w:r>
            <w:r w:rsidR="00BD0CAE" w:rsidRPr="00360B58">
              <w:t>biokurināmā katlu mājas jaunbūves vai pārbūves (rekonstrukcijas) projektēšanas līgumi</w:t>
            </w:r>
            <w:r w:rsidR="00BD0CAE" w:rsidRPr="006A7892">
              <w:t xml:space="preserve">, ar </w:t>
            </w:r>
            <w:r w:rsidR="00BD0CAE">
              <w:t>kopējo</w:t>
            </w:r>
            <w:r w:rsidR="00BD0CAE" w:rsidRPr="006A7892">
              <w:t xml:space="preserve"> jaudu </w:t>
            </w:r>
            <w:r w:rsidR="00BD0CAE">
              <w:t xml:space="preserve">no 0.9 </w:t>
            </w:r>
            <w:r w:rsidR="00BD0CAE" w:rsidRPr="006A7892">
              <w:t xml:space="preserve">MW katrā no līgumiem, </w:t>
            </w:r>
            <w:r w:rsidR="00BD0CAE" w:rsidRPr="00360B58">
              <w:t>no kuriem vismaz vienā objektā šai j</w:t>
            </w:r>
            <w:r w:rsidR="00BD0CAE">
              <w:t>audai jābūt vienā katla iekārtā</w:t>
            </w:r>
            <w:r w:rsidR="00BF79A3" w:rsidRPr="001C7EF9">
              <w:t xml:space="preserve">. </w:t>
            </w:r>
          </w:p>
          <w:p w14:paraId="24F4847D" w14:textId="451F1A29" w:rsidR="00BF79A3" w:rsidRPr="001C7EF9" w:rsidRDefault="009E1B17" w:rsidP="00A81DFC">
            <w:pPr>
              <w:contextualSpacing/>
              <w:jc w:val="both"/>
              <w:rPr>
                <w:bCs/>
              </w:rPr>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tcPr>
          <w:p w14:paraId="538B71B9" w14:textId="37022C8C" w:rsidR="00BF79A3" w:rsidRPr="001C7EF9" w:rsidRDefault="00BF79A3" w:rsidP="00A81DFC">
            <w:pPr>
              <w:jc w:val="both"/>
            </w:pPr>
            <w:r w:rsidRPr="001C7EF9">
              <w:lastRenderedPageBreak/>
              <w:t xml:space="preserve">Veikto būvprojektu (tehniskos projektus) saraksts saskaņā ar nolikuma 3.pielikumu, norādot tajā objektu nosaukumus, būvobjekta apjomus, objekta pasūtītāja nosaukumu, adresi un kontaktpersonu, objektu nodošanas </w:t>
            </w:r>
            <w:r w:rsidRPr="001C7EF9">
              <w:lastRenderedPageBreak/>
              <w:t xml:space="preserve">ekspluatācijā gadu/ mēnesi, īsu objektā veikto darbu aprakstu, kas apliecina pretendenta atbilstību nolikuma </w:t>
            </w:r>
            <w:r w:rsidR="00C53EF8" w:rsidRPr="001C7EF9">
              <w:t>2</w:t>
            </w:r>
            <w:r w:rsidR="008B0FAF" w:rsidRPr="001C7EF9">
              <w:t>3</w:t>
            </w:r>
            <w:r w:rsidRPr="001C7EF9">
              <w:t>.1.punktā izvirzītajai prasībai;</w:t>
            </w:r>
          </w:p>
          <w:p w14:paraId="27969688" w14:textId="189EF148" w:rsidR="00BF79A3" w:rsidRPr="001C7EF9" w:rsidRDefault="00BF79A3" w:rsidP="00BF79A3">
            <w:pPr>
              <w:pStyle w:val="ListParagraph"/>
              <w:numPr>
                <w:ilvl w:val="0"/>
                <w:numId w:val="15"/>
              </w:numPr>
              <w:ind w:left="66" w:firstLine="0"/>
              <w:contextualSpacing w:val="0"/>
              <w:jc w:val="both"/>
            </w:pPr>
            <w:r w:rsidRPr="001C7EF9">
              <w:t xml:space="preserve">atsauksmes par katru objektu, ar ko pretendents apliecina savu atbilstību nolikuma </w:t>
            </w:r>
            <w:r w:rsidR="00C53EF8" w:rsidRPr="001C7EF9">
              <w:t>2</w:t>
            </w:r>
            <w:r w:rsidR="008B0FAF" w:rsidRPr="001C7EF9">
              <w:t>3</w:t>
            </w:r>
            <w:r w:rsidRPr="001C7EF9">
              <w:t>.1.punktā noteiktajiem apjomiem. Atsauksmes izsniedz konkrētā objekta pasūtītājs, tas ir objekta īpašnieks vai lietotājs/apsaimniekotājs;</w:t>
            </w:r>
          </w:p>
          <w:p w14:paraId="5719AE74" w14:textId="6F23EA48" w:rsidR="00BF79A3" w:rsidRPr="001C7EF9" w:rsidRDefault="00BF79A3" w:rsidP="008B0FAF">
            <w:pPr>
              <w:pStyle w:val="ListParagraph"/>
              <w:numPr>
                <w:ilvl w:val="0"/>
                <w:numId w:val="15"/>
              </w:numPr>
              <w:ind w:left="66" w:firstLine="0"/>
              <w:contextualSpacing w:val="0"/>
              <w:jc w:val="both"/>
            </w:pPr>
            <w:r w:rsidRPr="001C7EF9">
              <w:t xml:space="preserve">dokuments par objekta nodošanu ekspluatācijā (akts par būves pieņemšanu ekspluatācijā vai līdzvērtīgs), kas apliecina nolikuma </w:t>
            </w:r>
            <w:r w:rsidR="00C53EF8" w:rsidRPr="001C7EF9">
              <w:t>2</w:t>
            </w:r>
            <w:r w:rsidR="008B0FAF" w:rsidRPr="001C7EF9">
              <w:t>3</w:t>
            </w:r>
            <w:r w:rsidRPr="001C7EF9">
              <w:t>.1.punktā visu prasīto pieredzes nosacījumu izpildi, kopija.</w:t>
            </w:r>
          </w:p>
        </w:tc>
      </w:tr>
      <w:tr w:rsidR="00BF79A3" w:rsidRPr="001C7EF9" w14:paraId="7CD102A8" w14:textId="77777777" w:rsidTr="00BF79A3">
        <w:tc>
          <w:tcPr>
            <w:tcW w:w="4957" w:type="dxa"/>
            <w:tcBorders>
              <w:top w:val="single" w:sz="4" w:space="0" w:color="auto"/>
              <w:left w:val="single" w:sz="4" w:space="0" w:color="auto"/>
              <w:bottom w:val="single" w:sz="4" w:space="0" w:color="auto"/>
              <w:right w:val="single" w:sz="4" w:space="0" w:color="auto"/>
            </w:tcBorders>
          </w:tcPr>
          <w:p w14:paraId="202FF216" w14:textId="525C14DD" w:rsidR="00BF79A3" w:rsidRPr="001C7EF9" w:rsidRDefault="002E797C" w:rsidP="00A81DFC">
            <w:pPr>
              <w:jc w:val="both"/>
              <w:rPr>
                <w:bCs/>
                <w:iCs/>
              </w:rPr>
            </w:pPr>
            <w:r w:rsidRPr="001C7EF9">
              <w:rPr>
                <w:bCs/>
                <w:iCs/>
              </w:rPr>
              <w:lastRenderedPageBreak/>
              <w:t>2</w:t>
            </w:r>
            <w:r w:rsidR="008B0FAF" w:rsidRPr="001C7EF9">
              <w:rPr>
                <w:bCs/>
                <w:iCs/>
              </w:rPr>
              <w:t>3</w:t>
            </w:r>
            <w:r w:rsidRPr="001C7EF9">
              <w:rPr>
                <w:bCs/>
                <w:iCs/>
              </w:rPr>
              <w:t>.2</w:t>
            </w:r>
            <w:r w:rsidR="00C53EF8" w:rsidRPr="001C7EF9">
              <w:rPr>
                <w:bCs/>
                <w:iCs/>
              </w:rPr>
              <w:t xml:space="preserve">. </w:t>
            </w:r>
            <w:r w:rsidR="00C53EF8" w:rsidRPr="001C7EF9">
              <w:t>Pretendents</w:t>
            </w:r>
            <w:r w:rsidR="00BF79A3" w:rsidRPr="001C7EF9">
              <w:rPr>
                <w:bCs/>
                <w:iCs/>
              </w:rPr>
              <w:t xml:space="preserve"> nodrošina Būvprojekta vadītāju (projektētāju):</w:t>
            </w:r>
          </w:p>
          <w:p w14:paraId="6A66F4A1" w14:textId="77777777" w:rsidR="00BF79A3" w:rsidRPr="001C7EF9" w:rsidRDefault="00BF79A3" w:rsidP="00BF79A3">
            <w:pPr>
              <w:pStyle w:val="ListParagraph"/>
              <w:numPr>
                <w:ilvl w:val="0"/>
                <w:numId w:val="15"/>
              </w:numPr>
              <w:ind w:left="0"/>
              <w:jc w:val="both"/>
              <w:rPr>
                <w:bCs/>
              </w:rPr>
            </w:pPr>
            <w:r w:rsidRPr="001C7EF9">
              <w:t>- Kuram uz pieteikuma iesniegšanas brīdī ir spēkā esošs būvprakses sertifikāts projektēšanā</w:t>
            </w:r>
            <w:r w:rsidRPr="001C7EF9">
              <w:rPr>
                <w:bCs/>
              </w:rPr>
              <w:t xml:space="preserve">; </w:t>
            </w:r>
          </w:p>
          <w:p w14:paraId="0AC3BF00" w14:textId="7133DAC0" w:rsidR="00BF79A3" w:rsidRPr="001C7EF9" w:rsidRDefault="00BF79A3" w:rsidP="00BF79A3">
            <w:pPr>
              <w:pStyle w:val="ListParagraph"/>
              <w:widowControl w:val="0"/>
              <w:numPr>
                <w:ilvl w:val="0"/>
                <w:numId w:val="15"/>
              </w:numPr>
              <w:spacing w:before="120" w:after="60"/>
              <w:ind w:left="0"/>
              <w:jc w:val="both"/>
              <w:outlineLvl w:val="0"/>
            </w:pPr>
            <w:r w:rsidRPr="001C7EF9">
              <w:rPr>
                <w:bCs/>
              </w:rPr>
              <w:t xml:space="preserve">- Kurš iepriekšējo piecu gadu laikā (2017., 2018., 2019., 2020., 2021. un 2022.gadā līdz piedāvājumu iesniegšanas brīdim), </w:t>
            </w:r>
            <w:r w:rsidR="00BD0CAE" w:rsidRPr="00124616">
              <w:rPr>
                <w:bCs/>
              </w:rPr>
              <w:t xml:space="preserve">ir </w:t>
            </w:r>
            <w:r w:rsidR="00BD0CAE" w:rsidRPr="00124616">
              <w:rPr>
                <w:kern w:val="2"/>
              </w:rPr>
              <w:t>piedalījies</w:t>
            </w:r>
            <w:r w:rsidR="00BD0CAE">
              <w:rPr>
                <w:kern w:val="2"/>
              </w:rPr>
              <w:t xml:space="preserve"> kā būvprojektu vadītājs</w:t>
            </w:r>
            <w:r w:rsidR="00BD0CAE" w:rsidRPr="00124616">
              <w:rPr>
                <w:kern w:val="2"/>
              </w:rPr>
              <w:t xml:space="preserve"> </w:t>
            </w:r>
            <w:r w:rsidR="00BD0CAE" w:rsidRPr="00124616">
              <w:rPr>
                <w:kern w:val="2"/>
                <w:u w:val="single"/>
              </w:rPr>
              <w:t xml:space="preserve">vismaz </w:t>
            </w:r>
            <w:r w:rsidR="00BD0CAE">
              <w:rPr>
                <w:kern w:val="2"/>
                <w:u w:val="single"/>
              </w:rPr>
              <w:t>2 (</w:t>
            </w:r>
            <w:r w:rsidR="00BD0CAE" w:rsidRPr="00124616">
              <w:rPr>
                <w:kern w:val="2"/>
                <w:u w:val="single"/>
              </w:rPr>
              <w:t>divu</w:t>
            </w:r>
            <w:r w:rsidR="00BD0CAE" w:rsidRPr="003E4F69">
              <w:rPr>
                <w:kern w:val="2"/>
                <w:u w:val="single"/>
              </w:rPr>
              <w:t>)</w:t>
            </w:r>
            <w:r w:rsidR="00BD0CAE" w:rsidRPr="003E4F69">
              <w:rPr>
                <w:kern w:val="2"/>
              </w:rPr>
              <w:t xml:space="preserve"> biokurināmā katlu mājas jaunbūves vai pārbūves, (rekonstrukcijas) ar siltuma jaudu 0</w:t>
            </w:r>
            <w:r w:rsidR="00BD0CAE" w:rsidRPr="006976E8">
              <w:rPr>
                <w:kern w:val="2"/>
              </w:rPr>
              <w:t>.9 MW katrā no līgumiem, no kuriem vismaz vienā objektā šai jaudai jābūt vienā katla iekārtā</w:t>
            </w:r>
            <w:r w:rsidRPr="001C7EF9">
              <w:rPr>
                <w:kern w:val="2"/>
              </w:rPr>
              <w:t xml:space="preserve">. </w:t>
            </w:r>
          </w:p>
          <w:p w14:paraId="128315CE" w14:textId="1713C979" w:rsidR="00BF79A3" w:rsidRPr="001C7EF9" w:rsidRDefault="00C53EF8" w:rsidP="00BF79A3">
            <w:pPr>
              <w:pStyle w:val="ListParagraph"/>
              <w:numPr>
                <w:ilvl w:val="0"/>
                <w:numId w:val="15"/>
              </w:numPr>
              <w:ind w:left="0"/>
              <w:jc w:val="both"/>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tcPr>
          <w:p w14:paraId="49E83928" w14:textId="77777777" w:rsidR="00BF79A3" w:rsidRPr="001C7EF9" w:rsidRDefault="00BF79A3" w:rsidP="00BF79A3">
            <w:pPr>
              <w:pStyle w:val="ListParagraph"/>
              <w:numPr>
                <w:ilvl w:val="0"/>
                <w:numId w:val="15"/>
              </w:numPr>
              <w:ind w:left="22" w:hanging="22"/>
              <w:contextualSpacing w:val="0"/>
              <w:jc w:val="both"/>
            </w:pPr>
            <w:r w:rsidRPr="001C7EF9">
              <w:t xml:space="preserve">spēkā esoša normatīvajiem aktiem atbilstoša sertifikāta kopija vai jānorāda spēkā esošā sertifikāta numurs, ko var pārbaudīt </w:t>
            </w:r>
            <w:hyperlink r:id="rId15" w:history="1">
              <w:r w:rsidRPr="001C7EF9">
                <w:rPr>
                  <w:rStyle w:val="Hyperlink"/>
                  <w:rFonts w:eastAsiaTheme="majorEastAsia"/>
                </w:rPr>
                <w:t>https://bis.gov.lv/bisp/</w:t>
              </w:r>
            </w:hyperlink>
            <w:r w:rsidRPr="001C7EF9">
              <w:t>;</w:t>
            </w:r>
          </w:p>
          <w:p w14:paraId="6CE58BA5" w14:textId="77777777" w:rsidR="00BF79A3" w:rsidRPr="001C7EF9" w:rsidRDefault="00BF79A3" w:rsidP="00A81DFC">
            <w:pPr>
              <w:autoSpaceDE w:val="0"/>
              <w:autoSpaceDN w:val="0"/>
              <w:adjustRightInd w:val="0"/>
              <w:jc w:val="both"/>
              <w:rPr>
                <w:i/>
                <w:iCs/>
              </w:rPr>
            </w:pPr>
            <w:r w:rsidRPr="001C7EF9">
              <w:rPr>
                <w:i/>
                <w:iCs/>
              </w:rPr>
              <w:t>Ārvalstu pretendenta personāla kvalifikācijai jāatbilst speciālista reģistrācijas valsts prasībām noteiktu pakalpojumu sniegšanai.</w:t>
            </w:r>
          </w:p>
          <w:p w14:paraId="3D2B2A29" w14:textId="77777777" w:rsidR="00BF79A3" w:rsidRPr="001C7EF9" w:rsidRDefault="00BF79A3" w:rsidP="00A81DFC">
            <w:pPr>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4"/>
            </w:r>
          </w:p>
          <w:p w14:paraId="3BFD2C0E" w14:textId="77777777" w:rsidR="00BF79A3" w:rsidRPr="001C7EF9" w:rsidRDefault="00BF79A3" w:rsidP="00BF79A3">
            <w:pPr>
              <w:pStyle w:val="ListParagraph"/>
              <w:numPr>
                <w:ilvl w:val="0"/>
                <w:numId w:val="15"/>
              </w:numPr>
              <w:ind w:left="22" w:hanging="22"/>
              <w:contextualSpacing w:val="0"/>
              <w:jc w:val="both"/>
            </w:pPr>
            <w:r w:rsidRPr="001C7EF9">
              <w:t>speciālista pieredzes apraksts atbilstoši nolikuma 5.pielikumam;</w:t>
            </w:r>
          </w:p>
          <w:p w14:paraId="7A8FE1A9" w14:textId="5203236A" w:rsidR="00BF79A3" w:rsidRPr="001C7EF9" w:rsidRDefault="00BF79A3" w:rsidP="008B0FAF">
            <w:pPr>
              <w:pStyle w:val="ListParagraph"/>
              <w:numPr>
                <w:ilvl w:val="0"/>
                <w:numId w:val="15"/>
              </w:numPr>
              <w:ind w:left="22" w:hanging="22"/>
              <w:contextualSpacing w:val="0"/>
              <w:jc w:val="both"/>
              <w:rPr>
                <w:szCs w:val="22"/>
              </w:rPr>
            </w:pPr>
            <w:r w:rsidRPr="001C7EF9">
              <w:t xml:space="preserve">par katru objektu, ar ko speciālists apliecina savu atbilstību nolikuma </w:t>
            </w:r>
            <w:r w:rsidR="00C53EF8" w:rsidRPr="001C7EF9">
              <w:t>2</w:t>
            </w:r>
            <w:r w:rsidR="008B0FAF" w:rsidRPr="001C7EF9">
              <w:t>3</w:t>
            </w:r>
            <w:r w:rsidR="00C53EF8" w:rsidRPr="001C7EF9">
              <w:t>.</w:t>
            </w:r>
            <w:r w:rsidR="002E797C" w:rsidRPr="001C7EF9">
              <w:t>2</w:t>
            </w:r>
            <w:r w:rsidR="00C53EF8" w:rsidRPr="001C7EF9">
              <w:t>.</w:t>
            </w:r>
            <w:r w:rsidRPr="001C7EF9">
              <w:t xml:space="preserve"> punktā noteiktajām prasībām, jāiesniedz kādu no dokumentiem, kopija - apliecinājuma karti, būvatļauju, aktu par objekta pieņemšanu ekspluatācijā, saistību rakstu, pieņemšanas/nodošanas aktu, ģenplāna lapas  </w:t>
            </w:r>
            <w:r w:rsidRPr="001C7EF9">
              <w:lastRenderedPageBreak/>
              <w:t>vai pieņemšanas/nodošanas aktu, kas nepārprotami apliecina būvprojekta vadītāja pieredzi norādītajā objektā.</w:t>
            </w:r>
          </w:p>
        </w:tc>
      </w:tr>
      <w:tr w:rsidR="00BF79A3" w:rsidRPr="001C7EF9" w14:paraId="7E2C1AB5"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5FE761" w14:textId="29E8958B" w:rsidR="00BF79A3" w:rsidRPr="001C7EF9" w:rsidRDefault="00BF79A3" w:rsidP="001A2578">
            <w:pPr>
              <w:pStyle w:val="ListParagraph"/>
              <w:numPr>
                <w:ilvl w:val="0"/>
                <w:numId w:val="76"/>
              </w:numPr>
              <w:jc w:val="both"/>
              <w:rPr>
                <w:b/>
              </w:rPr>
            </w:pPr>
            <w:r w:rsidRPr="001C7EF9">
              <w:rPr>
                <w:b/>
              </w:rPr>
              <w:lastRenderedPageBreak/>
              <w:t xml:space="preserve">Prasības pretendentam un tā piesaistītajiem speciālistiem būvdarbu jomā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3C7A48" w14:textId="77777777" w:rsidR="00BF79A3" w:rsidRPr="001C7EF9" w:rsidRDefault="00BF79A3" w:rsidP="00A81DFC">
            <w:pPr>
              <w:jc w:val="center"/>
              <w:rPr>
                <w:b/>
              </w:rPr>
            </w:pPr>
            <w:r w:rsidRPr="001C7EF9">
              <w:rPr>
                <w:b/>
              </w:rPr>
              <w:t>Iesniedzamā informācija un dokumenti</w:t>
            </w:r>
          </w:p>
        </w:tc>
      </w:tr>
      <w:tr w:rsidR="00BF79A3" w:rsidRPr="001C7EF9" w14:paraId="0DC9DE34"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auto"/>
          </w:tcPr>
          <w:p w14:paraId="7D098A03" w14:textId="132CBDFB" w:rsidR="00BF79A3" w:rsidRPr="001C7EF9" w:rsidRDefault="00C53EF8" w:rsidP="00A81DFC">
            <w:pPr>
              <w:pStyle w:val="ListParagraph"/>
              <w:ind w:left="52"/>
              <w:contextualSpacing w:val="0"/>
              <w:jc w:val="both"/>
            </w:pPr>
            <w:r w:rsidRPr="001C7EF9">
              <w:t>2</w:t>
            </w:r>
            <w:r w:rsidR="008B0FAF" w:rsidRPr="001C7EF9">
              <w:t>4</w:t>
            </w:r>
            <w:r w:rsidRPr="001C7EF9">
              <w:t>.1. Pretendentam</w:t>
            </w:r>
            <w:r w:rsidR="00BF79A3" w:rsidRPr="001C7EF9">
              <w:t>, kā galvenajam būvdarbu veicējam</w:t>
            </w:r>
            <w:r w:rsidR="00BF79A3" w:rsidRPr="001C7EF9">
              <w:rPr>
                <w:rStyle w:val="FootnoteReference"/>
                <w:b/>
              </w:rPr>
              <w:footnoteReference w:id="5"/>
            </w:r>
            <w:r w:rsidR="00BF79A3" w:rsidRPr="001C7EF9">
              <w:t>,</w:t>
            </w:r>
            <w:r w:rsidR="00BF79A3" w:rsidRPr="001C7EF9">
              <w:rPr>
                <w:bCs/>
              </w:rPr>
              <w:t xml:space="preserve"> iepriekšējo piecu gadu laikā (2017., 2018., 2019., 2020., 2021. un 2022.gadā līdz piedāvājumu iesniegšanas brīdim), </w:t>
            </w:r>
            <w:r w:rsidR="00BD0CAE" w:rsidRPr="00FB39A8">
              <w:rPr>
                <w:bCs/>
              </w:rPr>
              <w:t xml:space="preserve">ir izpildīti </w:t>
            </w:r>
            <w:r w:rsidR="00BD0CAE" w:rsidRPr="00FB39A8">
              <w:t>vismaz 2 (divu) biokurināmā katlu mājas jaunbūves vai pārbūves (rekonstrukcijas) būvniecības līgumi, ar jaudu  0.9 MW katrā no līgumiem, no kuriem vismaz vienā objektā šai jaudai jābūt vienā katla iekārtā</w:t>
            </w:r>
            <w:r w:rsidR="00BF79A3" w:rsidRPr="001C7EF9">
              <w:t xml:space="preserve">. </w:t>
            </w:r>
          </w:p>
          <w:p w14:paraId="72008375" w14:textId="4310F894" w:rsidR="00BF79A3" w:rsidRPr="001C7EF9" w:rsidRDefault="00C53EF8" w:rsidP="00A81DFC">
            <w:pPr>
              <w:pStyle w:val="ListParagraph"/>
              <w:ind w:left="52"/>
              <w:contextualSpacing w:val="0"/>
              <w:jc w:val="both"/>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8C00EC6" w14:textId="768FC77C" w:rsidR="00BF79A3" w:rsidRPr="001C7EF9" w:rsidRDefault="00BF79A3" w:rsidP="00A81DFC">
            <w:pPr>
              <w:jc w:val="both"/>
            </w:pPr>
            <w:r w:rsidRPr="001C7EF9">
              <w:t xml:space="preserve">Veikto būvdarbu saraksts saskaņā ar nolikuma 3.pielikumu, norādot tajā objektu nosaukumus, būvobjekta apjomus, objekta pasūtītāja nosaukumu, adresi un kontaktpersonu, objektu nodošanas ekspluatācijā gadu/ mēnesi, īsu objektā veikto darbu aprakstu, kas apliecina pretendenta atbilstību nolikuma </w:t>
            </w:r>
            <w:r w:rsidR="00C53EF8" w:rsidRPr="001C7EF9">
              <w:t>2</w:t>
            </w:r>
            <w:r w:rsidR="008B0FAF" w:rsidRPr="001C7EF9">
              <w:t>4</w:t>
            </w:r>
            <w:r w:rsidR="00C53EF8" w:rsidRPr="001C7EF9">
              <w:t>.1.</w:t>
            </w:r>
            <w:r w:rsidRPr="001C7EF9">
              <w:t>punktā izvirzītajai prasībai;</w:t>
            </w:r>
          </w:p>
          <w:p w14:paraId="1B0391BB" w14:textId="59486258" w:rsidR="00BF79A3" w:rsidRPr="001C7EF9" w:rsidRDefault="00BF79A3" w:rsidP="00BF79A3">
            <w:pPr>
              <w:pStyle w:val="ListParagraph"/>
              <w:numPr>
                <w:ilvl w:val="0"/>
                <w:numId w:val="15"/>
              </w:numPr>
              <w:ind w:left="66" w:firstLine="0"/>
              <w:contextualSpacing w:val="0"/>
              <w:jc w:val="both"/>
            </w:pPr>
            <w:r w:rsidRPr="001C7EF9">
              <w:t>atsauksmes par katru objektu, ar ko pretendents apliecina savu atbilstību nolikuma 2</w:t>
            </w:r>
            <w:r w:rsidR="008B0FAF" w:rsidRPr="001C7EF9">
              <w:t>4</w:t>
            </w:r>
            <w:r w:rsidRPr="001C7EF9">
              <w:t>.1.punktā noteiktajiem apjomiem. Atsauksmes izsniedz konkrētā objekta pasūtītājs, tas ir objekta īpašnieks vai lietotājs/apsaimniekotājs;</w:t>
            </w:r>
          </w:p>
          <w:p w14:paraId="72FA7791" w14:textId="7A709EFF" w:rsidR="00BF79A3" w:rsidRPr="001C7EF9" w:rsidRDefault="00BF79A3" w:rsidP="008B0FAF">
            <w:pPr>
              <w:pStyle w:val="ListParagraph"/>
              <w:numPr>
                <w:ilvl w:val="0"/>
                <w:numId w:val="15"/>
              </w:numPr>
              <w:ind w:left="66" w:firstLine="0"/>
              <w:contextualSpacing w:val="0"/>
              <w:jc w:val="both"/>
            </w:pPr>
            <w:r w:rsidRPr="001C7EF9">
              <w:t>dokumenta par objekta nodošanu ekspluatācijā (akts par būves pieņemšanu ekspluatācijā vai līdzvērtīgs), kas apliecina nolikuma 2</w:t>
            </w:r>
            <w:r w:rsidR="008B0FAF" w:rsidRPr="001C7EF9">
              <w:t>4</w:t>
            </w:r>
            <w:r w:rsidRPr="001C7EF9">
              <w:t>.1.punktā visu prasīto pieredzes nosacījumu izpildi, kopija.</w:t>
            </w:r>
          </w:p>
        </w:tc>
      </w:tr>
      <w:tr w:rsidR="00BF79A3" w:rsidRPr="001C7EF9" w14:paraId="4CB74632" w14:textId="77777777" w:rsidTr="00BF79A3">
        <w:tc>
          <w:tcPr>
            <w:tcW w:w="4957" w:type="dxa"/>
            <w:tcBorders>
              <w:top w:val="single" w:sz="4" w:space="0" w:color="auto"/>
              <w:left w:val="single" w:sz="4" w:space="0" w:color="auto"/>
              <w:bottom w:val="single" w:sz="4" w:space="0" w:color="auto"/>
              <w:right w:val="single" w:sz="4" w:space="0" w:color="auto"/>
            </w:tcBorders>
          </w:tcPr>
          <w:p w14:paraId="145E335B" w14:textId="3DC42DF6" w:rsidR="00BF79A3" w:rsidRPr="001C7EF9" w:rsidRDefault="00C53EF8" w:rsidP="00A81DFC">
            <w:pPr>
              <w:jc w:val="both"/>
              <w:rPr>
                <w:bCs/>
                <w:iCs/>
              </w:rPr>
            </w:pPr>
            <w:r w:rsidRPr="001C7EF9">
              <w:rPr>
                <w:bCs/>
                <w:iCs/>
              </w:rPr>
              <w:t>2</w:t>
            </w:r>
            <w:r w:rsidR="008B0FAF" w:rsidRPr="001C7EF9">
              <w:rPr>
                <w:bCs/>
                <w:iCs/>
              </w:rPr>
              <w:t>4</w:t>
            </w:r>
            <w:r w:rsidRPr="001C7EF9">
              <w:rPr>
                <w:bCs/>
                <w:iCs/>
              </w:rPr>
              <w:t>.</w:t>
            </w:r>
            <w:r w:rsidR="002E797C" w:rsidRPr="001C7EF9">
              <w:rPr>
                <w:bCs/>
                <w:iCs/>
              </w:rPr>
              <w:t>2</w:t>
            </w:r>
            <w:r w:rsidRPr="001C7EF9">
              <w:rPr>
                <w:bCs/>
                <w:iCs/>
              </w:rPr>
              <w:t xml:space="preserve">. </w:t>
            </w:r>
            <w:r w:rsidR="002E797C" w:rsidRPr="001C7EF9">
              <w:rPr>
                <w:bCs/>
                <w:iCs/>
              </w:rPr>
              <w:t>Pretendents</w:t>
            </w:r>
            <w:r w:rsidR="00BF79A3" w:rsidRPr="001C7EF9">
              <w:rPr>
                <w:bCs/>
                <w:iCs/>
              </w:rPr>
              <w:t xml:space="preserve"> nodrošina atbildīgo būvdarbu vadītāju, kuram ir:</w:t>
            </w:r>
          </w:p>
          <w:p w14:paraId="7CE4E1F4" w14:textId="2714A438" w:rsidR="00BF79A3" w:rsidRPr="001C7EF9" w:rsidRDefault="002E797C" w:rsidP="00BF79A3">
            <w:pPr>
              <w:pStyle w:val="ListParagraph"/>
              <w:numPr>
                <w:ilvl w:val="0"/>
                <w:numId w:val="15"/>
              </w:numPr>
              <w:suppressAutoHyphens/>
              <w:ind w:left="0"/>
              <w:jc w:val="both"/>
            </w:pPr>
            <w:r w:rsidRPr="001C7EF9">
              <w:rPr>
                <w:kern w:val="2"/>
              </w:rPr>
              <w:t xml:space="preserve">- </w:t>
            </w:r>
            <w:r w:rsidR="00BF79A3" w:rsidRPr="001C7EF9">
              <w:rPr>
                <w:kern w:val="2"/>
              </w:rPr>
              <w:t>būvprakses sertifikāts ēku būvdarbu vadīšanā</w:t>
            </w:r>
            <w:r w:rsidR="00FA5D23" w:rsidRPr="001C7EF9">
              <w:rPr>
                <w:rStyle w:val="FootnoteReference"/>
                <w:kern w:val="2"/>
              </w:rPr>
              <w:footnoteReference w:id="6"/>
            </w:r>
            <w:r w:rsidR="00BF79A3" w:rsidRPr="001C7EF9">
              <w:rPr>
                <w:kern w:val="2"/>
              </w:rPr>
              <w:t>;</w:t>
            </w:r>
          </w:p>
          <w:p w14:paraId="73BD3ACF" w14:textId="64ADA4B1" w:rsidR="00BF79A3" w:rsidRPr="001C7EF9" w:rsidRDefault="002E797C" w:rsidP="00BF79A3">
            <w:pPr>
              <w:pStyle w:val="ListParagraph"/>
              <w:numPr>
                <w:ilvl w:val="0"/>
                <w:numId w:val="15"/>
              </w:numPr>
              <w:suppressAutoHyphens/>
              <w:ind w:left="0"/>
              <w:jc w:val="both"/>
            </w:pPr>
            <w:r w:rsidRPr="001C7EF9">
              <w:rPr>
                <w:bCs/>
              </w:rPr>
              <w:t xml:space="preserve">- </w:t>
            </w:r>
            <w:r w:rsidR="00BF79A3" w:rsidRPr="001C7EF9">
              <w:rPr>
                <w:bCs/>
              </w:rPr>
              <w:t xml:space="preserve">pieredze iepriekšējo piecu gadu laikā (2017., 2018., 2019., 2020., 2021. un 2022.gadā līdz piedāvājumu iesniegšanas brīdim), </w:t>
            </w:r>
            <w:r w:rsidR="00BD0CAE" w:rsidRPr="00FB39A8">
              <w:rPr>
                <w:bCs/>
              </w:rPr>
              <w:t>kā atbildīgajam būvdarbu vadītājam</w:t>
            </w:r>
            <w:r w:rsidR="00BD0CAE" w:rsidRPr="00FB39A8">
              <w:rPr>
                <w:kern w:val="2"/>
              </w:rPr>
              <w:t xml:space="preserve"> </w:t>
            </w:r>
            <w:r w:rsidR="00BD0CAE" w:rsidRPr="00FB39A8">
              <w:rPr>
                <w:kern w:val="2"/>
                <w:u w:val="single"/>
              </w:rPr>
              <w:t>vismaz 2 (divu)</w:t>
            </w:r>
            <w:r w:rsidR="00BD0CAE" w:rsidRPr="00FB39A8">
              <w:rPr>
                <w:kern w:val="2"/>
              </w:rPr>
              <w:t xml:space="preserve"> biokurināmā katlu mājas jaunbūves vai pārbūves, (rekonstrukcijas) siltuma jaudu 0.9 MW katrā no līgumiem, no kuriem vismaz vienā objektā šai jaudai jābūt vienā katla iekārtā</w:t>
            </w:r>
            <w:r w:rsidR="00BF79A3" w:rsidRPr="001C7EF9">
              <w:rPr>
                <w:kern w:val="2"/>
              </w:rPr>
              <w:t>.</w:t>
            </w:r>
          </w:p>
          <w:p w14:paraId="3D860A11" w14:textId="5D9C96D5" w:rsidR="00BF79A3" w:rsidRPr="001C7EF9" w:rsidRDefault="002E797C" w:rsidP="00A81DFC">
            <w:pPr>
              <w:suppressAutoHyphens/>
              <w:jc w:val="both"/>
            </w:pPr>
            <w:r w:rsidRPr="001C7EF9">
              <w:t>Pretendenta</w:t>
            </w:r>
            <w:r w:rsidR="00BF79A3" w:rsidRPr="001C7EF9">
              <w:t xml:space="preserve"> norādītajos objektos, darbiem ir jābūt pabeigtiem un objektam nodotam ekspluatācijā.</w:t>
            </w:r>
          </w:p>
          <w:p w14:paraId="5A3CF32F" w14:textId="77777777" w:rsidR="00BF79A3" w:rsidRPr="001C7EF9" w:rsidRDefault="00BF79A3" w:rsidP="00A81DFC">
            <w:pPr>
              <w:jc w:val="both"/>
              <w:rPr>
                <w:bCs/>
                <w:color w:val="000000"/>
              </w:rPr>
            </w:pPr>
          </w:p>
        </w:tc>
        <w:tc>
          <w:tcPr>
            <w:tcW w:w="4677" w:type="dxa"/>
            <w:tcBorders>
              <w:top w:val="single" w:sz="4" w:space="0" w:color="auto"/>
              <w:left w:val="single" w:sz="4" w:space="0" w:color="auto"/>
              <w:bottom w:val="single" w:sz="4" w:space="0" w:color="auto"/>
              <w:right w:val="single" w:sz="4" w:space="0" w:color="auto"/>
            </w:tcBorders>
          </w:tcPr>
          <w:p w14:paraId="6F4A3713" w14:textId="77777777" w:rsidR="00BF79A3" w:rsidRPr="001C7EF9" w:rsidRDefault="00BF79A3" w:rsidP="00BF79A3">
            <w:pPr>
              <w:pStyle w:val="ListParagraph"/>
              <w:numPr>
                <w:ilvl w:val="0"/>
                <w:numId w:val="15"/>
              </w:numPr>
              <w:ind w:left="175" w:firstLine="0"/>
              <w:contextualSpacing w:val="0"/>
              <w:jc w:val="both"/>
            </w:pPr>
            <w:r w:rsidRPr="001C7EF9">
              <w:t xml:space="preserve">spēkā esoša normatīvajiem aktiem atbilstoša sertifikāta kopija vai jānorāda spēkā esošā sertifikāta numurs, ko var pārbaudīt </w:t>
            </w:r>
            <w:hyperlink r:id="rId16" w:history="1">
              <w:r w:rsidRPr="001C7EF9">
                <w:rPr>
                  <w:rStyle w:val="Hyperlink"/>
                  <w:rFonts w:eastAsiaTheme="majorEastAsia"/>
                </w:rPr>
                <w:t>https://bis.gov.lv/bisp/</w:t>
              </w:r>
            </w:hyperlink>
            <w:r w:rsidRPr="001C7EF9">
              <w:t>;</w:t>
            </w:r>
          </w:p>
          <w:p w14:paraId="0D2FCE6A" w14:textId="77777777" w:rsidR="00BF79A3" w:rsidRPr="001C7EF9" w:rsidRDefault="00BF79A3" w:rsidP="00A81DFC">
            <w:pPr>
              <w:autoSpaceDE w:val="0"/>
              <w:autoSpaceDN w:val="0"/>
              <w:adjustRightInd w:val="0"/>
              <w:ind w:left="175"/>
              <w:jc w:val="both"/>
              <w:rPr>
                <w:i/>
                <w:iCs/>
              </w:rPr>
            </w:pPr>
            <w:r w:rsidRPr="001C7EF9">
              <w:rPr>
                <w:i/>
                <w:iCs/>
              </w:rPr>
              <w:t>Ārvalstu pretendenta personāla kvalifikācijai jāatbilst speciālista reģistrācijas valsts prasībām noteiktu pakalpojumu sniegšanai.</w:t>
            </w:r>
          </w:p>
          <w:p w14:paraId="7E0E6B61" w14:textId="77777777" w:rsidR="00BF79A3" w:rsidRPr="001C7EF9" w:rsidRDefault="00BF79A3" w:rsidP="00A81DFC">
            <w:pPr>
              <w:ind w:left="175"/>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profesijā, kā arī iesniegs pasūtītājam </w:t>
            </w:r>
            <w:r w:rsidRPr="001C7EF9">
              <w:rPr>
                <w:i/>
                <w:iCs/>
              </w:rPr>
              <w:lastRenderedPageBreak/>
              <w:t>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7"/>
            </w:r>
          </w:p>
          <w:p w14:paraId="0A3A7542" w14:textId="77777777" w:rsidR="00BF79A3" w:rsidRPr="001C7EF9" w:rsidRDefault="00BF79A3" w:rsidP="00BF79A3">
            <w:pPr>
              <w:pStyle w:val="ListParagraph"/>
              <w:numPr>
                <w:ilvl w:val="0"/>
                <w:numId w:val="15"/>
              </w:numPr>
              <w:ind w:left="175" w:firstLine="0"/>
              <w:contextualSpacing w:val="0"/>
              <w:jc w:val="both"/>
            </w:pPr>
            <w:r w:rsidRPr="001C7EF9">
              <w:t>speciālista pieredzes apraksts atbilstoši nolikuma 5.pielikumam;</w:t>
            </w:r>
          </w:p>
          <w:p w14:paraId="7FB112C1" w14:textId="79618938" w:rsidR="00BF79A3" w:rsidRPr="001C7EF9" w:rsidRDefault="00BF79A3" w:rsidP="00BF79A3">
            <w:pPr>
              <w:pStyle w:val="ListParagraph"/>
              <w:numPr>
                <w:ilvl w:val="0"/>
                <w:numId w:val="15"/>
              </w:numPr>
              <w:ind w:left="175" w:firstLine="0"/>
              <w:contextualSpacing w:val="0"/>
              <w:jc w:val="both"/>
            </w:pPr>
            <w:r w:rsidRPr="001C7EF9">
              <w:t>par katru objektu, ar ko speciālists apliecina savu atbilstību nolikuma 2</w:t>
            </w:r>
            <w:r w:rsidR="008B0FAF" w:rsidRPr="001C7EF9">
              <w:t>4</w:t>
            </w:r>
            <w:r w:rsidRPr="001C7EF9">
              <w:t>.2. punktā noteiktajām prasībām, jāiesniedz kādu no dokumentiem,</w:t>
            </w:r>
            <w:r w:rsidRPr="001C7EF9">
              <w:rPr>
                <w:kern w:val="2"/>
              </w:rPr>
              <w:t xml:space="preserve"> kur norādīts atbildīgais </w:t>
            </w:r>
            <w:r w:rsidRPr="001C7EF9">
              <w:rPr>
                <w:bCs/>
                <w:iCs/>
              </w:rPr>
              <w:t>būvdarbu vadītājs</w:t>
            </w:r>
            <w:r w:rsidRPr="001C7EF9">
              <w:rPr>
                <w:kern w:val="2"/>
              </w:rPr>
              <w:t xml:space="preserve"> (jāiesniedz obligāti)</w:t>
            </w:r>
            <w:r w:rsidRPr="001C7EF9">
              <w:t xml:space="preserve"> kopija - apliecinājuma karti, būvatļauju, aktu par objekta pieņemšanu ekspluatācijā, saistību rakstu, pieņemšanas/nodošanas aktu, ģenplāna lapas  vai pieņemšanas/nodošanas aktu, kas nepārprotami apliecina būvprojekta vadītāja pieredzi norādītajā objektā.</w:t>
            </w:r>
          </w:p>
          <w:p w14:paraId="472975A4" w14:textId="5DB67CEE" w:rsidR="00BF79A3" w:rsidRPr="001C7EF9" w:rsidRDefault="00BF79A3" w:rsidP="00A81DFC">
            <w:pPr>
              <w:ind w:left="175"/>
              <w:jc w:val="both"/>
              <w:rPr>
                <w:b/>
                <w:bCs/>
              </w:rPr>
            </w:pPr>
            <w:r w:rsidRPr="001C7EF9">
              <w:rPr>
                <w:bCs/>
              </w:rPr>
              <w:t>Nepieciešamības gadījumā Komisija, nolūkā pārliecināties par norād</w:t>
            </w:r>
            <w:r w:rsidR="002E797C" w:rsidRPr="001C7EF9">
              <w:rPr>
                <w:bCs/>
              </w:rPr>
              <w:t xml:space="preserve">ītās pieredzes patiesumu, lūgs </w:t>
            </w:r>
            <w:r w:rsidR="002E797C" w:rsidRPr="001C7EF9">
              <w:t>Pretendentu</w:t>
            </w:r>
            <w:r w:rsidRPr="001C7EF9">
              <w:rPr>
                <w:bCs/>
              </w:rPr>
              <w:t xml:space="preserve"> iesniegt izziņu no būvvaldes attiecībā uz konkrētajām būvprojekta daļām.</w:t>
            </w:r>
          </w:p>
          <w:p w14:paraId="1C92F46A" w14:textId="77777777" w:rsidR="00BF79A3" w:rsidRPr="001C7EF9" w:rsidRDefault="00BF79A3" w:rsidP="00A81DFC">
            <w:pPr>
              <w:contextualSpacing/>
              <w:jc w:val="both"/>
              <w:rPr>
                <w:bCs/>
              </w:rPr>
            </w:pPr>
            <w:r w:rsidRPr="001C7EF9">
              <w:rPr>
                <w:bCs/>
                <w:i/>
                <w:iCs/>
              </w:rPr>
              <w:t xml:space="preserve">Šajā punktā norādītajās pieredzes dokumentu kopijās esošo informāciju var apliecināt arī ar </w:t>
            </w:r>
            <w:r w:rsidRPr="001C7EF9">
              <w:rPr>
                <w:bCs/>
                <w:i/>
                <w:iCs/>
                <w:shd w:val="clear" w:color="auto" w:fill="FFFFFF"/>
              </w:rPr>
              <w:t>alternatīviem dokumentiem</w:t>
            </w:r>
            <w:r w:rsidRPr="001C7EF9">
              <w:rPr>
                <w:bCs/>
              </w:rPr>
              <w:t>.</w:t>
            </w:r>
          </w:p>
        </w:tc>
      </w:tr>
      <w:tr w:rsidR="00BF79A3" w:rsidRPr="001C7EF9" w14:paraId="65EA71CE" w14:textId="77777777" w:rsidTr="00BF79A3">
        <w:tc>
          <w:tcPr>
            <w:tcW w:w="4957" w:type="dxa"/>
            <w:tcBorders>
              <w:top w:val="single" w:sz="4" w:space="0" w:color="auto"/>
              <w:left w:val="single" w:sz="4" w:space="0" w:color="auto"/>
              <w:bottom w:val="single" w:sz="4" w:space="0" w:color="auto"/>
              <w:right w:val="single" w:sz="4" w:space="0" w:color="auto"/>
            </w:tcBorders>
          </w:tcPr>
          <w:p w14:paraId="2E0CD524" w14:textId="25EBAC6F" w:rsidR="00BF79A3" w:rsidRPr="001C7EF9" w:rsidRDefault="002E797C" w:rsidP="00A81DFC">
            <w:pPr>
              <w:jc w:val="both"/>
              <w:rPr>
                <w:bCs/>
                <w:iCs/>
              </w:rPr>
            </w:pPr>
            <w:r w:rsidRPr="001C7EF9">
              <w:rPr>
                <w:bCs/>
                <w:iCs/>
              </w:rPr>
              <w:lastRenderedPageBreak/>
              <w:t>2</w:t>
            </w:r>
            <w:r w:rsidR="008B0FAF" w:rsidRPr="001C7EF9">
              <w:rPr>
                <w:bCs/>
                <w:iCs/>
              </w:rPr>
              <w:t>4</w:t>
            </w:r>
            <w:r w:rsidRPr="001C7EF9">
              <w:rPr>
                <w:bCs/>
                <w:iCs/>
              </w:rPr>
              <w:t xml:space="preserve">.3. </w:t>
            </w:r>
            <w:r w:rsidRPr="001C7EF9">
              <w:t>Pretendents</w:t>
            </w:r>
            <w:r w:rsidR="00BF79A3" w:rsidRPr="001C7EF9">
              <w:rPr>
                <w:bCs/>
                <w:iCs/>
              </w:rPr>
              <w:t xml:space="preserve"> nodrošina </w:t>
            </w:r>
            <w:r w:rsidR="00BF79A3" w:rsidRPr="001C7EF9">
              <w:rPr>
                <w:bCs/>
                <w:iCs/>
                <w:u w:val="single"/>
              </w:rPr>
              <w:t>siltumapgādes, ventilācijas un gaisa kondicionēšanas sistēmu</w:t>
            </w:r>
            <w:r w:rsidR="00BF79A3" w:rsidRPr="001C7EF9">
              <w:rPr>
                <w:bCs/>
                <w:iCs/>
              </w:rPr>
              <w:t xml:space="preserve"> būvdarbu vadītāju kuram ir: </w:t>
            </w:r>
          </w:p>
          <w:p w14:paraId="3D598BE9" w14:textId="77777777" w:rsidR="00BF79A3" w:rsidRPr="001C7EF9" w:rsidRDefault="00BF79A3" w:rsidP="00BF79A3">
            <w:pPr>
              <w:pStyle w:val="ListParagraph"/>
              <w:numPr>
                <w:ilvl w:val="0"/>
                <w:numId w:val="15"/>
              </w:numPr>
              <w:suppressAutoHyphens/>
              <w:ind w:left="0"/>
              <w:jc w:val="both"/>
            </w:pPr>
            <w:r w:rsidRPr="001C7EF9">
              <w:rPr>
                <w:bCs/>
              </w:rPr>
              <w:t xml:space="preserve">- būvprakses sertifikāts </w:t>
            </w:r>
            <w:r w:rsidRPr="001C7EF9">
              <w:rPr>
                <w:bCs/>
                <w:u w:val="single"/>
              </w:rPr>
              <w:t>siltumapgādes, ventilācijas un gaisa kondicionēšanas sistēmu</w:t>
            </w:r>
            <w:r w:rsidRPr="001C7EF9">
              <w:rPr>
                <w:bCs/>
              </w:rPr>
              <w:t xml:space="preserve"> būvdarbu vadīšanā;</w:t>
            </w:r>
          </w:p>
          <w:p w14:paraId="2F594E93" w14:textId="077B05FC" w:rsidR="00BF79A3" w:rsidRPr="001C7EF9" w:rsidRDefault="00BF79A3" w:rsidP="00BF79A3">
            <w:pPr>
              <w:pStyle w:val="ListParagraph"/>
              <w:numPr>
                <w:ilvl w:val="0"/>
                <w:numId w:val="15"/>
              </w:numPr>
              <w:suppressAutoHyphens/>
              <w:ind w:left="0"/>
              <w:jc w:val="both"/>
            </w:pPr>
            <w:r w:rsidRPr="001C7EF9">
              <w:rPr>
                <w:bCs/>
              </w:rPr>
              <w:t xml:space="preserve">- pieredze iepriekšējo piecu gadu laikā (2017., 2018., 2019., 2020., 2021. un 2022.gadā līdz piedāvājumu iesniegšanas brīdim), </w:t>
            </w:r>
            <w:r w:rsidR="00BD0CAE" w:rsidRPr="0036651A">
              <w:rPr>
                <w:bCs/>
              </w:rPr>
              <w:t xml:space="preserve">kā </w:t>
            </w:r>
            <w:r w:rsidR="00BD0CAE" w:rsidRPr="0036651A">
              <w:rPr>
                <w:bCs/>
                <w:iCs/>
              </w:rPr>
              <w:t>siltumapgādes, ventilācijas un gaisa kondicionēšanas sistēmu būvdarbu vadītājam</w:t>
            </w:r>
            <w:r w:rsidR="00BD0CAE" w:rsidRPr="0036651A">
              <w:rPr>
                <w:kern w:val="2"/>
              </w:rPr>
              <w:t xml:space="preserve"> </w:t>
            </w:r>
            <w:r w:rsidR="00BD0CAE" w:rsidRPr="0036651A">
              <w:rPr>
                <w:kern w:val="2"/>
                <w:u w:val="single"/>
              </w:rPr>
              <w:t>vismaz divu</w:t>
            </w:r>
            <w:r w:rsidR="00BD0CAE" w:rsidRPr="0036651A">
              <w:rPr>
                <w:kern w:val="2"/>
              </w:rPr>
              <w:t xml:space="preserve"> </w:t>
            </w:r>
            <w:r w:rsidR="00BD0CAE" w:rsidRPr="00FB39A8">
              <w:rPr>
                <w:kern w:val="2"/>
              </w:rPr>
              <w:t>biokurināmā katlu mājas jaunbūves vai pārbūves, (rekonstrukcijas) siltuma jaudu</w:t>
            </w:r>
            <w:r w:rsidR="00BD0CAE" w:rsidRPr="0036651A">
              <w:rPr>
                <w:kern w:val="2"/>
              </w:rPr>
              <w:t xml:space="preserve"> </w:t>
            </w:r>
            <w:r w:rsidR="00BD0CAE" w:rsidRPr="00FB39A8">
              <w:rPr>
                <w:kern w:val="2"/>
              </w:rPr>
              <w:t>0.9 MW katrā no līgumiem, no kuriem vismaz vienā objektā šai jaudai jābūt vienā katla iekārtā</w:t>
            </w:r>
            <w:r w:rsidRPr="001C7EF9">
              <w:rPr>
                <w:kern w:val="2"/>
              </w:rPr>
              <w:t>.</w:t>
            </w:r>
          </w:p>
          <w:p w14:paraId="10282A95" w14:textId="626C5FA5" w:rsidR="00BF79A3" w:rsidRPr="001C7EF9" w:rsidRDefault="002E797C" w:rsidP="00A81DFC">
            <w:pPr>
              <w:suppressAutoHyphens/>
              <w:jc w:val="both"/>
            </w:pPr>
            <w:r w:rsidRPr="001C7EF9">
              <w:t>Pretendenta</w:t>
            </w:r>
            <w:r w:rsidR="00BF79A3" w:rsidRPr="001C7EF9">
              <w:t xml:space="preserve"> norādītajos objektos, darbiem ir jābūt pabeigtiem un objektam nodotam ekspluatācijā.</w:t>
            </w:r>
          </w:p>
          <w:p w14:paraId="6FF64D0C" w14:textId="56DD98EA" w:rsidR="00BF79A3" w:rsidRPr="001C7EF9" w:rsidRDefault="008D74A2" w:rsidP="00FE6A2D">
            <w:pPr>
              <w:tabs>
                <w:tab w:val="left" w:pos="3924"/>
              </w:tabs>
              <w:jc w:val="both"/>
              <w:rPr>
                <w:bCs/>
                <w:iCs/>
              </w:rPr>
            </w:pPr>
            <w:r w:rsidRPr="001C7EF9">
              <w:rPr>
                <w:bCs/>
                <w:iCs/>
              </w:rPr>
              <w:tab/>
            </w:r>
          </w:p>
        </w:tc>
        <w:tc>
          <w:tcPr>
            <w:tcW w:w="4677" w:type="dxa"/>
            <w:tcBorders>
              <w:top w:val="single" w:sz="4" w:space="0" w:color="auto"/>
              <w:left w:val="single" w:sz="4" w:space="0" w:color="auto"/>
              <w:bottom w:val="single" w:sz="4" w:space="0" w:color="auto"/>
              <w:right w:val="single" w:sz="4" w:space="0" w:color="auto"/>
            </w:tcBorders>
          </w:tcPr>
          <w:p w14:paraId="56F6CB08" w14:textId="77777777" w:rsidR="00BF79A3" w:rsidRPr="001C7EF9" w:rsidRDefault="00BF79A3" w:rsidP="00BF79A3">
            <w:pPr>
              <w:pStyle w:val="ListParagraph"/>
              <w:numPr>
                <w:ilvl w:val="0"/>
                <w:numId w:val="15"/>
              </w:numPr>
              <w:ind w:left="175" w:firstLine="0"/>
              <w:contextualSpacing w:val="0"/>
              <w:jc w:val="both"/>
            </w:pPr>
            <w:r w:rsidRPr="001C7EF9">
              <w:t xml:space="preserve">spēkā esoša normatīvajiem aktiem atbilstoša sertifikāta kopija vai jānorāda spēkā esošā sertifikāta numurs, ko var pārbaudīt </w:t>
            </w:r>
            <w:hyperlink r:id="rId17" w:history="1">
              <w:r w:rsidRPr="001C7EF9">
                <w:rPr>
                  <w:rStyle w:val="Hyperlink"/>
                  <w:rFonts w:eastAsiaTheme="majorEastAsia"/>
                </w:rPr>
                <w:t>https://bis.gov.lv/bisp/</w:t>
              </w:r>
            </w:hyperlink>
            <w:r w:rsidRPr="001C7EF9">
              <w:t>;</w:t>
            </w:r>
          </w:p>
          <w:p w14:paraId="54D7CD8B" w14:textId="77777777" w:rsidR="00BF79A3" w:rsidRPr="001C7EF9" w:rsidRDefault="00BF79A3" w:rsidP="00A81DFC">
            <w:pPr>
              <w:autoSpaceDE w:val="0"/>
              <w:autoSpaceDN w:val="0"/>
              <w:adjustRightInd w:val="0"/>
              <w:ind w:left="175"/>
              <w:jc w:val="both"/>
              <w:rPr>
                <w:i/>
                <w:iCs/>
              </w:rPr>
            </w:pPr>
            <w:r w:rsidRPr="001C7EF9">
              <w:rPr>
                <w:i/>
                <w:iCs/>
              </w:rPr>
              <w:t>Ārvalstu pretendenta personāla kvalifikācijai jāatbilst speciālista reģistrācijas valsts prasībām noteiktu pakalpojumu sniegšanai.</w:t>
            </w:r>
          </w:p>
          <w:p w14:paraId="75F52CF4" w14:textId="77777777" w:rsidR="00BF79A3" w:rsidRPr="001C7EF9" w:rsidRDefault="00BF79A3" w:rsidP="00A81DFC">
            <w:pPr>
              <w:ind w:left="175"/>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w:t>
            </w:r>
            <w:r w:rsidRPr="001C7EF9">
              <w:rPr>
                <w:i/>
                <w:iCs/>
              </w:rPr>
              <w:lastRenderedPageBreak/>
              <w:t>profesijā, kā arī iesniegs pasūtītājam 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8"/>
            </w:r>
          </w:p>
          <w:p w14:paraId="59CA7637" w14:textId="77777777" w:rsidR="00BF79A3" w:rsidRPr="001C7EF9" w:rsidRDefault="00BF79A3" w:rsidP="00BF79A3">
            <w:pPr>
              <w:pStyle w:val="ListParagraph"/>
              <w:numPr>
                <w:ilvl w:val="0"/>
                <w:numId w:val="15"/>
              </w:numPr>
              <w:ind w:left="175" w:firstLine="0"/>
              <w:contextualSpacing w:val="0"/>
              <w:jc w:val="both"/>
            </w:pPr>
            <w:r w:rsidRPr="001C7EF9">
              <w:t>speciālista pieredzes apraksts atbilstoši nolikuma 5.pielikumam;</w:t>
            </w:r>
          </w:p>
          <w:p w14:paraId="4725F346" w14:textId="7A1584F4" w:rsidR="00BF79A3" w:rsidRPr="001C7EF9" w:rsidRDefault="00BF79A3" w:rsidP="00BF79A3">
            <w:pPr>
              <w:pStyle w:val="ListParagraph"/>
              <w:numPr>
                <w:ilvl w:val="0"/>
                <w:numId w:val="15"/>
              </w:numPr>
              <w:ind w:left="175" w:firstLine="0"/>
              <w:contextualSpacing w:val="0"/>
              <w:jc w:val="both"/>
            </w:pPr>
            <w:r w:rsidRPr="001C7EF9">
              <w:t>par katru objektu, ar ko speciālists apliecina savu atbilstību nolikuma 2</w:t>
            </w:r>
            <w:r w:rsidR="008B0FAF" w:rsidRPr="001C7EF9">
              <w:t>4</w:t>
            </w:r>
            <w:r w:rsidRPr="001C7EF9">
              <w:t>.3. punktā noteiktajām prasībām, jāiesniedz kādu no dokumentiem,</w:t>
            </w:r>
            <w:r w:rsidRPr="001C7EF9">
              <w:rPr>
                <w:kern w:val="2"/>
              </w:rPr>
              <w:t xml:space="preserve"> kur norādīts atbildīgais </w:t>
            </w:r>
            <w:r w:rsidRPr="001C7EF9">
              <w:rPr>
                <w:bCs/>
                <w:iCs/>
              </w:rPr>
              <w:t>būvdarbu vadītājs</w:t>
            </w:r>
            <w:r w:rsidRPr="001C7EF9">
              <w:rPr>
                <w:kern w:val="2"/>
              </w:rPr>
              <w:t xml:space="preserve"> (jāiesniedz obligāti)</w:t>
            </w:r>
            <w:r w:rsidRPr="001C7EF9">
              <w:t xml:space="preserve"> kopija - apliecinājuma karti, būvatļauju, aktu par objekta pieņemšanu ekspluatācijā, saistību rakstu, pieņemšanas/nodošanas aktu, ģenplāna lapas  vai pieņemšanas/nodošanas aktu, kas nepārprotami apliecina būvprojekta vadītāja pieredzi norādītajā objektā.</w:t>
            </w:r>
          </w:p>
          <w:p w14:paraId="15F28F5C" w14:textId="6ACA5653" w:rsidR="00BF79A3" w:rsidRPr="001C7EF9" w:rsidRDefault="00BF79A3" w:rsidP="00A81DFC">
            <w:pPr>
              <w:ind w:left="175"/>
              <w:jc w:val="both"/>
              <w:rPr>
                <w:b/>
                <w:bCs/>
              </w:rPr>
            </w:pPr>
            <w:r w:rsidRPr="001C7EF9">
              <w:rPr>
                <w:bCs/>
              </w:rPr>
              <w:t xml:space="preserve">Nepieciešamības gadījumā Komisija, nolūkā pārliecināties par norādītās pieredzes patiesumu, lūgs </w:t>
            </w:r>
            <w:r w:rsidR="00CF70E7" w:rsidRPr="001C7EF9">
              <w:t>Pretendentu</w:t>
            </w:r>
            <w:r w:rsidRPr="001C7EF9">
              <w:rPr>
                <w:bCs/>
              </w:rPr>
              <w:t xml:space="preserve"> iesniegt izziņu no būvvaldes attiecībā uz konkrētajām būvprojekta daļām.</w:t>
            </w:r>
          </w:p>
          <w:p w14:paraId="1572887A" w14:textId="77777777" w:rsidR="00BF79A3" w:rsidRPr="001C7EF9" w:rsidRDefault="00BF79A3" w:rsidP="00BF79A3">
            <w:pPr>
              <w:pStyle w:val="ListParagraph"/>
              <w:numPr>
                <w:ilvl w:val="0"/>
                <w:numId w:val="15"/>
              </w:numPr>
              <w:ind w:left="175" w:firstLine="0"/>
              <w:contextualSpacing w:val="0"/>
              <w:jc w:val="both"/>
            </w:pPr>
            <w:r w:rsidRPr="001C7EF9">
              <w:rPr>
                <w:bCs/>
                <w:i/>
                <w:iCs/>
              </w:rPr>
              <w:t xml:space="preserve">Šajā punktā norādītajās pieredzes dokumentu kopijās esošo informāciju var apliecināt arī ar </w:t>
            </w:r>
            <w:r w:rsidRPr="001C7EF9">
              <w:rPr>
                <w:bCs/>
                <w:i/>
                <w:iCs/>
                <w:shd w:val="clear" w:color="auto" w:fill="FFFFFF"/>
              </w:rPr>
              <w:t>alternatīviem dokumentiem</w:t>
            </w:r>
            <w:r w:rsidRPr="001C7EF9">
              <w:rPr>
                <w:bCs/>
              </w:rPr>
              <w:t>.</w:t>
            </w:r>
          </w:p>
        </w:tc>
      </w:tr>
      <w:tr w:rsidR="00BF79A3" w:rsidRPr="001C7EF9" w14:paraId="79D42E3E" w14:textId="77777777" w:rsidTr="00BF79A3">
        <w:tc>
          <w:tcPr>
            <w:tcW w:w="4957" w:type="dxa"/>
            <w:tcBorders>
              <w:top w:val="single" w:sz="4" w:space="0" w:color="auto"/>
              <w:left w:val="single" w:sz="4" w:space="0" w:color="auto"/>
              <w:bottom w:val="single" w:sz="4" w:space="0" w:color="auto"/>
              <w:right w:val="single" w:sz="4" w:space="0" w:color="auto"/>
            </w:tcBorders>
          </w:tcPr>
          <w:p w14:paraId="6E1CE298" w14:textId="11432015" w:rsidR="00BF79A3" w:rsidRPr="001C7EF9" w:rsidRDefault="002E797C" w:rsidP="00A81DFC">
            <w:pPr>
              <w:pStyle w:val="ListParagraph"/>
              <w:tabs>
                <w:tab w:val="left" w:pos="709"/>
              </w:tabs>
              <w:ind w:left="0"/>
              <w:contextualSpacing w:val="0"/>
              <w:jc w:val="both"/>
            </w:pPr>
            <w:r w:rsidRPr="001C7EF9">
              <w:lastRenderedPageBreak/>
              <w:t>2</w:t>
            </w:r>
            <w:r w:rsidR="008B0FAF" w:rsidRPr="001C7EF9">
              <w:t>4</w:t>
            </w:r>
            <w:r w:rsidRPr="001C7EF9">
              <w:t xml:space="preserve">.4. </w:t>
            </w:r>
            <w:r w:rsidR="00BF79A3" w:rsidRPr="001C7EF9">
              <w:t xml:space="preserve">Ja </w:t>
            </w:r>
            <w:r w:rsidRPr="001C7EF9">
              <w:t>Pretendents</w:t>
            </w:r>
            <w:r w:rsidR="00BF79A3" w:rsidRPr="001C7EF9">
              <w:t xml:space="preserve"> balstītās uz citu personu saimnieciskajām un finansiālajām iespējām, tad tas pierāda pasūtītājam, ka tā rīcībā būs nepieciešamie resursi.</w:t>
            </w:r>
          </w:p>
          <w:p w14:paraId="652DDD99" w14:textId="513DDE79" w:rsidR="00BF79A3" w:rsidRPr="001C7EF9" w:rsidRDefault="00BF79A3" w:rsidP="00A81DFC">
            <w:pPr>
              <w:pStyle w:val="ListParagraph"/>
              <w:tabs>
                <w:tab w:val="left" w:pos="709"/>
              </w:tabs>
              <w:ind w:left="0"/>
              <w:contextualSpacing w:val="0"/>
              <w:jc w:val="both"/>
            </w:pPr>
            <w:r w:rsidRPr="001C7EF9">
              <w:t xml:space="preserve">Iesniegtajiem pierādījumiem (dokumentiem) par sadarbību un resursu nodošanu jābūt pietiekamiem, lai pierādītu pasūtītājam </w:t>
            </w:r>
            <w:r w:rsidR="00CF70E7" w:rsidRPr="001C7EF9">
              <w:t>Pretendenta</w:t>
            </w:r>
            <w:r w:rsidRPr="001C7EF9">
              <w:t xml:space="preserve"> spēju izpildīt iepirkuma līgumu, kā arī to, ka visā līguma izpildes laikā uzņēmējs faktiski izmantos tās personas resursus, uz kuras iespējām tas balstās savas kvalifikācijas pierādīšanai.</w:t>
            </w:r>
          </w:p>
        </w:tc>
        <w:tc>
          <w:tcPr>
            <w:tcW w:w="4677" w:type="dxa"/>
            <w:tcBorders>
              <w:top w:val="single" w:sz="4" w:space="0" w:color="auto"/>
              <w:left w:val="single" w:sz="4" w:space="0" w:color="auto"/>
              <w:bottom w:val="single" w:sz="4" w:space="0" w:color="auto"/>
              <w:right w:val="single" w:sz="4" w:space="0" w:color="auto"/>
            </w:tcBorders>
          </w:tcPr>
          <w:p w14:paraId="2B9B2481" w14:textId="77777777" w:rsidR="00BF79A3" w:rsidRPr="001C7EF9" w:rsidRDefault="00BF79A3" w:rsidP="00A81DFC">
            <w:pPr>
              <w:pStyle w:val="ListParagraph"/>
              <w:ind w:left="0"/>
              <w:contextualSpacing w:val="0"/>
              <w:jc w:val="both"/>
            </w:pPr>
            <w:r w:rsidRPr="001C7EF9">
              <w:t>Informācija par personu, uz kuras iespējām balstās, (noformēts atbilstoši nolikuma 7.pielikumā ietvertajai formai) un pierādījumi (dokumenti) par sadarbību un resursu nodošanu, piemēram, personas, uz kuras iespējām balstās, apliecinājums (noformēts atbilstoši nolikuma 8.pielikumā ietvertajai formai) vai vienošanos par sadarbību konkrētā iepirkuma līguma izpildē.</w:t>
            </w:r>
          </w:p>
        </w:tc>
      </w:tr>
      <w:tr w:rsidR="00BF79A3" w:rsidRPr="001C7EF9" w14:paraId="6AB5EDCE" w14:textId="77777777" w:rsidTr="00BF79A3">
        <w:tc>
          <w:tcPr>
            <w:tcW w:w="4957" w:type="dxa"/>
            <w:tcBorders>
              <w:top w:val="single" w:sz="4" w:space="0" w:color="auto"/>
              <w:left w:val="single" w:sz="4" w:space="0" w:color="auto"/>
              <w:bottom w:val="single" w:sz="4" w:space="0" w:color="auto"/>
              <w:right w:val="single" w:sz="4" w:space="0" w:color="auto"/>
            </w:tcBorders>
          </w:tcPr>
          <w:p w14:paraId="61F0E420" w14:textId="1A2CA67E" w:rsidR="00BF79A3" w:rsidRPr="001C7EF9" w:rsidRDefault="002E797C" w:rsidP="00DC37A9">
            <w:pPr>
              <w:jc w:val="both"/>
            </w:pPr>
            <w:r w:rsidRPr="001C7EF9">
              <w:t>2</w:t>
            </w:r>
            <w:r w:rsidR="008B0FAF" w:rsidRPr="001C7EF9">
              <w:t>4</w:t>
            </w:r>
            <w:r w:rsidRPr="001C7EF9">
              <w:t xml:space="preserve">.5. </w:t>
            </w:r>
            <w:r w:rsidR="00BF79A3" w:rsidRPr="001C7EF9">
              <w:t xml:space="preserve">Ja piegādātājs piesaista apakšuzņēmējus, tad pieteikumā/piedāvājumā iesniedz apakšuzņēmēju sarakstu, kurā norāda visus tos apakšuzņēmējus, kuru veicamo būvdarbu vai sniedzamo pakalpojumu vērtība ir 10% (desmit procenti) no kopējās iepirkuma līguma vērtības vai lielāka, un </w:t>
            </w:r>
            <w:r w:rsidR="00BF79A3" w:rsidRPr="001C7EF9">
              <w:lastRenderedPageBreak/>
              <w:t>katram šādam apakšuzņēmējam izpildei nododamo iepirkuma līguma daļu, un rakstiskus apakšuzņēmēju apliecinājumus.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716C81A1" w14:textId="77777777" w:rsidR="00BF79A3" w:rsidRPr="001C7EF9" w:rsidRDefault="00BF79A3" w:rsidP="00A81DFC">
            <w:pPr>
              <w:jc w:val="both"/>
            </w:pPr>
            <w:r w:rsidRPr="001C7EF9">
              <w:lastRenderedPageBreak/>
              <w:t>Informācija par apakšuzņēmēju (</w:t>
            </w:r>
            <w:r w:rsidRPr="001C7EF9">
              <w:rPr>
                <w:color w:val="000000"/>
              </w:rPr>
              <w:t xml:space="preserve">noformēts atbilstoši </w:t>
            </w:r>
            <w:r w:rsidRPr="001C7EF9">
              <w:t xml:space="preserve">nolikuma 9.pielikumā ietvertajai </w:t>
            </w:r>
            <w:r w:rsidRPr="001C7EF9">
              <w:rPr>
                <w:color w:val="000000"/>
              </w:rPr>
              <w:t>formai) un a</w:t>
            </w:r>
            <w:r w:rsidRPr="001C7EF9">
              <w:t>pakšuzņēmēja apliecinājums par gatavību piedalīties iepirkuma līguma izpildē (</w:t>
            </w:r>
            <w:r w:rsidRPr="001C7EF9">
              <w:rPr>
                <w:color w:val="000000"/>
              </w:rPr>
              <w:t xml:space="preserve">noformēts atbilstoši </w:t>
            </w:r>
            <w:r w:rsidRPr="001C7EF9">
              <w:t xml:space="preserve">nolikuma 10.pielikumā ietvertajai </w:t>
            </w:r>
            <w:r w:rsidRPr="001C7EF9">
              <w:rPr>
                <w:color w:val="000000"/>
              </w:rPr>
              <w:t>formai).</w:t>
            </w:r>
          </w:p>
        </w:tc>
      </w:tr>
      <w:tr w:rsidR="00BF79A3" w:rsidRPr="001C7EF9" w14:paraId="3F653D12" w14:textId="77777777" w:rsidTr="00BF79A3">
        <w:tc>
          <w:tcPr>
            <w:tcW w:w="4957" w:type="dxa"/>
            <w:tcBorders>
              <w:top w:val="single" w:sz="4" w:space="0" w:color="auto"/>
              <w:left w:val="single" w:sz="4" w:space="0" w:color="auto"/>
              <w:bottom w:val="single" w:sz="4" w:space="0" w:color="auto"/>
              <w:right w:val="single" w:sz="4" w:space="0" w:color="auto"/>
            </w:tcBorders>
          </w:tcPr>
          <w:p w14:paraId="6070DC77" w14:textId="7D6FDF24" w:rsidR="00BF79A3" w:rsidRPr="001C7EF9" w:rsidRDefault="00CF70E7" w:rsidP="001A2578">
            <w:pPr>
              <w:pStyle w:val="ListParagraph"/>
              <w:numPr>
                <w:ilvl w:val="1"/>
                <w:numId w:val="77"/>
              </w:numPr>
              <w:ind w:left="0" w:firstLine="0"/>
              <w:jc w:val="both"/>
            </w:pPr>
            <w:r w:rsidRPr="001C7EF9">
              <w:t>Pretendentam</w:t>
            </w:r>
            <w:r w:rsidR="00BF79A3" w:rsidRPr="001C7EF9">
              <w:t xml:space="preserve"> jābūt profesionālās darbības civiltiesiskās atbildības apdrošināšanas polisei  10% apmērā no Līguma summas, bet ne mazāk, kā 150 000,00 EUR apmērā, kurā:</w:t>
            </w:r>
          </w:p>
          <w:p w14:paraId="64C698E5" w14:textId="77777777" w:rsidR="00BF79A3" w:rsidRPr="001C7EF9" w:rsidRDefault="00BF79A3" w:rsidP="008B0FAF">
            <w:pPr>
              <w:pStyle w:val="ListParagraph"/>
              <w:numPr>
                <w:ilvl w:val="0"/>
                <w:numId w:val="15"/>
              </w:numPr>
              <w:ind w:left="0" w:firstLine="0"/>
              <w:contextualSpacing w:val="0"/>
              <w:jc w:val="both"/>
            </w:pPr>
            <w:r w:rsidRPr="001C7EF9">
              <w:t>ir apdrošināta to personu darbība, kuri ir piedāvāti pakalpojumu sniegšanai;</w:t>
            </w:r>
          </w:p>
          <w:p w14:paraId="31E476F6" w14:textId="77777777" w:rsidR="00BF79A3" w:rsidRPr="001C7EF9" w:rsidRDefault="00BF79A3" w:rsidP="008B0FAF">
            <w:pPr>
              <w:pStyle w:val="ListParagraph"/>
              <w:numPr>
                <w:ilvl w:val="0"/>
                <w:numId w:val="15"/>
              </w:numPr>
              <w:ind w:left="0" w:firstLine="0"/>
              <w:contextualSpacing w:val="0"/>
              <w:jc w:val="both"/>
            </w:pPr>
            <w:r w:rsidRPr="001C7EF9">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24B4992E" w14:textId="3E951F18" w:rsidR="00BF79A3" w:rsidRPr="001C7EF9" w:rsidRDefault="00BF79A3" w:rsidP="00A67CAC">
            <w:pPr>
              <w:jc w:val="both"/>
            </w:pPr>
            <w:r w:rsidRPr="001C7EF9">
              <w:t xml:space="preserve">Apstiprināta profesionālās darbības civiltiesiskās atbildības apdrošināšanas polises kopija vai </w:t>
            </w:r>
            <w:r w:rsidR="00CF70E7" w:rsidRPr="001C7EF9">
              <w:t>Pretendenta</w:t>
            </w:r>
            <w:r w:rsidRPr="001C7EF9">
              <w:t xml:space="preserve"> apliecinājums, ka gadījumā, ja </w:t>
            </w:r>
            <w:r w:rsidR="00CF70E7" w:rsidRPr="001C7EF9">
              <w:t>Pretendentam</w:t>
            </w:r>
            <w:r w:rsidRPr="001C7EF9">
              <w:t xml:space="preserve"> tiks piešķirtas iepirkuma līguma slēgšanas tiesības, pirms darbu uzsākšanas tiks veikta apdrošināšanas polises iegāde.</w:t>
            </w:r>
          </w:p>
        </w:tc>
      </w:tr>
    </w:tbl>
    <w:p w14:paraId="4B3DD012" w14:textId="56F7B923" w:rsidR="00C13B62" w:rsidRPr="001C7EF9" w:rsidRDefault="00C13B62" w:rsidP="001A2578">
      <w:pPr>
        <w:pStyle w:val="ListParagraph"/>
        <w:numPr>
          <w:ilvl w:val="0"/>
          <w:numId w:val="77"/>
        </w:numPr>
        <w:tabs>
          <w:tab w:val="left" w:pos="0"/>
        </w:tabs>
        <w:ind w:left="0" w:firstLine="0"/>
        <w:jc w:val="both"/>
      </w:pPr>
      <w:r w:rsidRPr="001C7EF9">
        <w:t xml:space="preserve">Eiropas vienotais iepirkuma procedūras dokuments (SPSIL 56.pants): Pasūtītājs pieņem Eiropas vienoto iepirkuma procedūras dokumentu kā sākotnējo pierādījumu atbilstībai paziņojumā par līgumu vai Iepirkuma procedūras dokumentos noteiktajām </w:t>
      </w:r>
      <w:r w:rsidR="00282C71" w:rsidRPr="001C7EF9">
        <w:t>Pretendentu</w:t>
      </w:r>
      <w:r w:rsidRPr="001C7EF9">
        <w:t xml:space="preserve"> atlases prasībām. Piegādātājs iesniedz atsevišķu Eiropas vienoto iepirkuma procedūras dokumentu par katru personu, uz kuras iespējām </w:t>
      </w:r>
      <w:r w:rsidR="00282C71" w:rsidRPr="001C7EF9">
        <w:t>Pretendents</w:t>
      </w:r>
      <w:r w:rsidRPr="001C7EF9">
        <w:t xml:space="preserve"> balstās, lai apliecinātu, ka tas atbilst paziņojumā par līgumu vai Iepirkuma procedūras dokumentos noteiktajām </w:t>
      </w:r>
      <w:r w:rsidR="00282C71" w:rsidRPr="001C7EF9">
        <w:t>Pretenden</w:t>
      </w:r>
      <w:r w:rsidRPr="001C7EF9">
        <w:t>tu atlases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 Piegādātājs</w:t>
      </w:r>
      <w:r w:rsidR="00E236E3" w:rsidRPr="001C7EF9">
        <w:t xml:space="preserve"> var</w:t>
      </w:r>
      <w:r w:rsidRPr="001C7EF9">
        <w:t xml:space="preserve"> Pasūtītājam iesnie</w:t>
      </w:r>
      <w:r w:rsidR="00E236E3" w:rsidRPr="001C7EF9">
        <w:t>gt</w:t>
      </w:r>
      <w:r w:rsidRPr="001C7EF9">
        <w:t xml:space="preserve"> Eiropas vienoto iepirkuma procedūras dokumentu, kas ir bijis iesniegts citā iepirkuma procedūrā, ja Piegādātājs apliecina, ka dokumentā iekļautā informācija ir pareiza. Pasūtītājs jebkurā iepirkuma procedūras stadijā ir tiesīgs prasīt, lai </w:t>
      </w:r>
      <w:r w:rsidR="00282C71" w:rsidRPr="001C7EF9">
        <w:t>Preten</w:t>
      </w:r>
      <w:r w:rsidR="00DF06E0" w:rsidRPr="001C7EF9">
        <w:t>d</w:t>
      </w:r>
      <w:r w:rsidR="00282C71" w:rsidRPr="001C7EF9">
        <w:t>en</w:t>
      </w:r>
      <w:r w:rsidRPr="001C7EF9">
        <w:t xml:space="preserve">ts iesniedz visus vai daļu no dokumentiem, kas apliecina atbilstību paziņojumā par līgumu vai Iepirkuma procedūras dokumentos noteiktajām </w:t>
      </w:r>
      <w:r w:rsidR="00DF06E0" w:rsidRPr="001C7EF9">
        <w:t>Pretenden</w:t>
      </w:r>
      <w:r w:rsidRPr="001C7EF9">
        <w:t>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2016.gada 5.janvāra Īstenošanas regulu Nr. 2016/7, ar ko nosaka standarta veidlapu Eiropas vienotajam iepirkuma procedūras dokumentam.</w:t>
      </w:r>
      <w:r w:rsidR="00BD5C81" w:rsidRPr="001C7EF9">
        <w:rPr>
          <w:rStyle w:val="FootnoteReference"/>
        </w:rPr>
        <w:footnoteReference w:id="9"/>
      </w:r>
    </w:p>
    <w:p w14:paraId="6C30F201" w14:textId="47044EF3" w:rsidR="00F7277F" w:rsidRPr="001C7EF9" w:rsidRDefault="00C46585" w:rsidP="001A2578">
      <w:pPr>
        <w:pStyle w:val="ListParagraph"/>
        <w:numPr>
          <w:ilvl w:val="0"/>
          <w:numId w:val="77"/>
        </w:numPr>
        <w:ind w:left="0" w:firstLine="0"/>
        <w:jc w:val="both"/>
      </w:pPr>
      <w:r w:rsidRPr="001C7EF9">
        <w:lastRenderedPageBreak/>
        <w:t>Pretendenta</w:t>
      </w:r>
      <w:r w:rsidR="003E4CFE" w:rsidRPr="001C7EF9">
        <w:t xml:space="preserve"> personālu, kuru tas iesaistījis līguma izpildē, par kuru sniedzis informāciju Pasūtītājam un kura kvalifikācijas atbilstību izvirzītajām prasībām Pasūtītājs ir vērtējis, kā arī personas, uz kuru iespējām tas balstījies, lai apliecinātu, ka tā kvalifikācija atbilst iepirkuma dokumentos noteiktajām prasībām, pēc līguma noslēgšanas drīkst mainīt tikai ar Pasūtītāja rakstveida piekrišanu. Pasūtītājs ir tiesīgs dot piekrišanu apakšuzņēmēja maiņai tikai tad, ja piedāvātais apakšuzņēmējs neatbilst attiecīgā iepirkuma dokumentos noteiktajiem izslēgšanas nosacījumiem.</w:t>
      </w:r>
      <w:r w:rsidR="00D86460" w:rsidRPr="001C7EF9">
        <w:t xml:space="preserve"> </w:t>
      </w:r>
    </w:p>
    <w:p w14:paraId="5824B5BE" w14:textId="19C71E8B" w:rsidR="002908FC" w:rsidRPr="001C7EF9" w:rsidRDefault="002908FC" w:rsidP="001A2578">
      <w:pPr>
        <w:pStyle w:val="ListParagraph"/>
        <w:numPr>
          <w:ilvl w:val="0"/>
          <w:numId w:val="77"/>
        </w:numPr>
        <w:ind w:left="0" w:firstLine="0"/>
        <w:jc w:val="both"/>
      </w:pPr>
      <w:r w:rsidRPr="001C7EF9">
        <w:t xml:space="preserve">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w:t>
      </w:r>
      <w:r w:rsidR="00C46585" w:rsidRPr="001C7EF9">
        <w:t>Pretendentam</w:t>
      </w:r>
      <w:r w:rsidRPr="001C7EF9">
        <w:t xml:space="preserve"> dod priekšrocības Iepirkum</w:t>
      </w:r>
      <w:r w:rsidR="007F4C0C" w:rsidRPr="001C7EF9">
        <w:t>ā</w:t>
      </w:r>
      <w:r w:rsidRPr="001C7EF9">
        <w:t xml:space="preserve">, tādējādi kavējot, ierobežojot vai deformējot konkurenci, attiecīgā Pretendenta piedāvājums tiek noraidīts. Iepirkuma komisija, konstatējot minētos apstākļus, pirms iespējamās Pretendenta noraidīšanas ļauj tam pierādīt, ka nav tādu apstākļu, kas attiecīgajam </w:t>
      </w:r>
      <w:r w:rsidR="00C46585" w:rsidRPr="001C7EF9">
        <w:t>Pretendentam</w:t>
      </w:r>
      <w:r w:rsidRPr="001C7EF9">
        <w:t xml:space="preserve"> dotu jebkādas priekšrocības Iepirkum</w:t>
      </w:r>
      <w:r w:rsidR="00CF2944" w:rsidRPr="001C7EF9">
        <w:t>ā</w:t>
      </w:r>
      <w:r w:rsidRPr="001C7EF9">
        <w:t>, tādējādi kavējot, ierobežojot vai deformējot konkurenci.</w:t>
      </w:r>
    </w:p>
    <w:p w14:paraId="5340600D" w14:textId="3918FE7E" w:rsidR="002908FC" w:rsidRPr="001C7EF9" w:rsidRDefault="002908FC" w:rsidP="001A2578">
      <w:pPr>
        <w:pStyle w:val="ListParagraph"/>
        <w:numPr>
          <w:ilvl w:val="0"/>
          <w:numId w:val="77"/>
        </w:numPr>
        <w:tabs>
          <w:tab w:val="left" w:pos="0"/>
        </w:tabs>
        <w:ind w:left="0" w:firstLine="0"/>
        <w:jc w:val="both"/>
      </w:pPr>
      <w:r w:rsidRPr="001C7EF9">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91D80EB" w14:textId="77777777" w:rsidR="001F4CA1" w:rsidRPr="001C7EF9" w:rsidRDefault="001F4CA1" w:rsidP="00453EE1">
      <w:pPr>
        <w:tabs>
          <w:tab w:val="left" w:pos="0"/>
        </w:tabs>
        <w:ind w:left="426"/>
        <w:jc w:val="both"/>
      </w:pPr>
    </w:p>
    <w:p w14:paraId="5CB2FCB1" w14:textId="354E6D85" w:rsidR="001F4CA1" w:rsidRPr="001C7EF9" w:rsidRDefault="00F360C0" w:rsidP="00453EE1">
      <w:pPr>
        <w:tabs>
          <w:tab w:val="left" w:pos="0"/>
        </w:tabs>
        <w:ind w:left="426"/>
        <w:jc w:val="center"/>
        <w:rPr>
          <w:b/>
        </w:rPr>
      </w:pPr>
      <w:r w:rsidRPr="001C7EF9">
        <w:rPr>
          <w:b/>
        </w:rPr>
        <w:t>V</w:t>
      </w:r>
      <w:r w:rsidR="001F4CA1" w:rsidRPr="001C7EF9">
        <w:rPr>
          <w:b/>
        </w:rPr>
        <w:t>.</w:t>
      </w:r>
      <w:r w:rsidRPr="001C7EF9">
        <w:rPr>
          <w:b/>
        </w:rPr>
        <w:t xml:space="preserve"> PRASĪBAS PRETENDENTAM, PRETENDENTA IESNIEDZAMIE </w:t>
      </w:r>
      <w:r w:rsidR="000B5CD7" w:rsidRPr="001C7EF9">
        <w:rPr>
          <w:b/>
        </w:rPr>
        <w:t>T</w:t>
      </w:r>
      <w:r w:rsidRPr="001C7EF9">
        <w:rPr>
          <w:b/>
        </w:rPr>
        <w:t>EHNISKĀ UN FINANŠU PIEDĀVĀJUMA DOKUMENTI</w:t>
      </w:r>
    </w:p>
    <w:p w14:paraId="5994FA60" w14:textId="77777777" w:rsidR="001F4CA1" w:rsidRPr="001C7EF9" w:rsidRDefault="001F4CA1" w:rsidP="00453EE1">
      <w:pPr>
        <w:tabs>
          <w:tab w:val="left" w:pos="0"/>
        </w:tabs>
        <w:ind w:left="426"/>
        <w:jc w:val="both"/>
      </w:pPr>
    </w:p>
    <w:p w14:paraId="4870B65C" w14:textId="77777777" w:rsidR="00C07046" w:rsidRDefault="00C07046" w:rsidP="00C07046">
      <w:pPr>
        <w:pStyle w:val="ListParagraph"/>
        <w:numPr>
          <w:ilvl w:val="0"/>
          <w:numId w:val="77"/>
        </w:numPr>
        <w:tabs>
          <w:tab w:val="left" w:pos="0"/>
        </w:tabs>
        <w:ind w:left="0" w:firstLine="0"/>
        <w:jc w:val="both"/>
      </w:pPr>
      <w:r w:rsidRPr="001C7EF9">
        <w:t xml:space="preserve">Pretendenta </w:t>
      </w:r>
      <w:r w:rsidRPr="00420296">
        <w:t>tehniskais piedāvājums jāsagatavo par katru objektu atsevišķi saskaņā ar nolikumā ietvertās Tehniskās specifikācijas prasībām.</w:t>
      </w:r>
    </w:p>
    <w:p w14:paraId="2710D318" w14:textId="77777777" w:rsidR="00C07046" w:rsidRDefault="00C07046" w:rsidP="00C07046">
      <w:pPr>
        <w:pStyle w:val="ListParagraph"/>
        <w:numPr>
          <w:ilvl w:val="0"/>
          <w:numId w:val="77"/>
        </w:numPr>
        <w:tabs>
          <w:tab w:val="left" w:pos="0"/>
        </w:tabs>
        <w:ind w:left="0" w:firstLine="0"/>
        <w:jc w:val="both"/>
      </w:pPr>
      <w:r w:rsidRPr="001C7EF9">
        <w:t>Pretendenta finanšu piedāvājums jāsagatavo</w:t>
      </w:r>
      <w:r>
        <w:t xml:space="preserve"> </w:t>
      </w:r>
      <w:r w:rsidRPr="001C7EF9">
        <w:t>ievērojot turpmāk minētās prasības:</w:t>
      </w:r>
    </w:p>
    <w:p w14:paraId="4B7F1A3B" w14:textId="77777777" w:rsidR="00C07046" w:rsidRDefault="00C07046" w:rsidP="00C07046">
      <w:pPr>
        <w:pStyle w:val="ListParagraph"/>
        <w:numPr>
          <w:ilvl w:val="1"/>
          <w:numId w:val="84"/>
        </w:numPr>
        <w:ind w:left="0" w:firstLine="0"/>
        <w:jc w:val="both"/>
      </w:pPr>
      <w:r w:rsidRPr="001C7EF9">
        <w:t xml:space="preserve">Piedāvājuma cenā, jābūt iekļautiem visiem plānotajiem </w:t>
      </w:r>
      <w:r>
        <w:t xml:space="preserve">piegādes un būvniecības </w:t>
      </w:r>
      <w:r w:rsidRPr="001C7EF9">
        <w:t>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r>
        <w:t xml:space="preserve"> un pievienotajai būvniecības tāmei</w:t>
      </w:r>
      <w:r w:rsidRPr="001C7EF9">
        <w:t>;</w:t>
      </w:r>
    </w:p>
    <w:p w14:paraId="661E3375" w14:textId="77777777" w:rsidR="00C07046" w:rsidRDefault="00C07046" w:rsidP="00C07046">
      <w:pPr>
        <w:pStyle w:val="ListParagraph"/>
        <w:numPr>
          <w:ilvl w:val="1"/>
          <w:numId w:val="84"/>
        </w:numPr>
        <w:ind w:left="0" w:firstLine="0"/>
        <w:jc w:val="both"/>
      </w:pPr>
      <w:r w:rsidRPr="001C7EF9">
        <w:t xml:space="preserve">Vērtējot piedāvājumu, Iepirkuma komisija ņems vērā piedāvājumā norādīto </w:t>
      </w:r>
      <w:r>
        <w:t xml:space="preserve">kopējo </w:t>
      </w:r>
      <w:r w:rsidRPr="001C7EF9">
        <w:t>cenu bez pievienotās vērtības nodokļa;</w:t>
      </w:r>
    </w:p>
    <w:p w14:paraId="2FA8EA2B" w14:textId="77777777" w:rsidR="00C07046" w:rsidRDefault="00C07046" w:rsidP="00C07046">
      <w:pPr>
        <w:pStyle w:val="ListParagraph"/>
        <w:numPr>
          <w:ilvl w:val="1"/>
          <w:numId w:val="84"/>
        </w:numPr>
        <w:ind w:left="0" w:firstLine="0"/>
        <w:jc w:val="both"/>
      </w:pPr>
      <w:r>
        <w:t>Būvniecības</w:t>
      </w:r>
      <w:r w:rsidRPr="001C7EF9">
        <w:t xml:space="preserve">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14:paraId="54D4490C" w14:textId="6079E7C7" w:rsidR="000B5CD7" w:rsidRPr="001C7EF9" w:rsidRDefault="00C07046" w:rsidP="00C07046">
      <w:pPr>
        <w:pStyle w:val="ListParagraph"/>
        <w:numPr>
          <w:ilvl w:val="1"/>
          <w:numId w:val="84"/>
        </w:numPr>
        <w:ind w:left="0" w:firstLine="0"/>
        <w:jc w:val="both"/>
      </w:pPr>
      <w:r w:rsidRPr="001C7EF9">
        <w:t xml:space="preserve">Kopsummas, ko Pretendents ierakstījis kopējās cenas sadalījumā, attiecināmas tikai uz pilnībā </w:t>
      </w:r>
      <w:r>
        <w:t>pabeigtiem būvniecības darbiem</w:t>
      </w:r>
      <w:r w:rsidRPr="001C7EF9">
        <w:t>. Tādēļ summā jāiekļauj visas papildizmaksas, izmaksas neparedzētiem gadījumiem un visa veida riski.</w:t>
      </w:r>
    </w:p>
    <w:p w14:paraId="160075E3" w14:textId="77777777" w:rsidR="00054519" w:rsidRPr="001C7EF9" w:rsidRDefault="00054519" w:rsidP="00453EE1">
      <w:pPr>
        <w:tabs>
          <w:tab w:val="left" w:pos="0"/>
        </w:tabs>
        <w:ind w:left="426"/>
        <w:jc w:val="both"/>
      </w:pPr>
    </w:p>
    <w:p w14:paraId="2DEB5E14" w14:textId="3F00265C" w:rsidR="00266AFD" w:rsidRPr="001C7EF9" w:rsidRDefault="00266AFD" w:rsidP="00453EE1">
      <w:pPr>
        <w:tabs>
          <w:tab w:val="left" w:pos="0"/>
        </w:tabs>
        <w:jc w:val="center"/>
        <w:rPr>
          <w:b/>
        </w:rPr>
      </w:pPr>
      <w:r w:rsidRPr="001C7EF9">
        <w:rPr>
          <w:b/>
        </w:rPr>
        <w:t>V</w:t>
      </w:r>
      <w:r w:rsidR="000B5CD7" w:rsidRPr="001C7EF9">
        <w:rPr>
          <w:b/>
        </w:rPr>
        <w:t>I</w:t>
      </w:r>
      <w:r w:rsidRPr="001C7EF9">
        <w:rPr>
          <w:b/>
        </w:rPr>
        <w:t>. PIE</w:t>
      </w:r>
      <w:r w:rsidR="000B5CD7" w:rsidRPr="001C7EF9">
        <w:rPr>
          <w:b/>
        </w:rPr>
        <w:t>DĀVĀJUMU</w:t>
      </w:r>
      <w:r w:rsidRPr="001C7EF9">
        <w:rPr>
          <w:b/>
        </w:rPr>
        <w:t xml:space="preserve"> ATVĒRŠANA</w:t>
      </w:r>
      <w:r w:rsidR="000A105E" w:rsidRPr="001C7EF9">
        <w:rPr>
          <w:b/>
        </w:rPr>
        <w:t xml:space="preserve">, </w:t>
      </w:r>
      <w:r w:rsidR="000B5CD7" w:rsidRPr="001C7EF9">
        <w:rPr>
          <w:b/>
        </w:rPr>
        <w:t>IZ</w:t>
      </w:r>
      <w:r w:rsidRPr="001C7EF9">
        <w:rPr>
          <w:b/>
        </w:rPr>
        <w:t xml:space="preserve">VĒRTĒŠANA </w:t>
      </w:r>
      <w:r w:rsidR="000A105E" w:rsidRPr="001C7EF9">
        <w:rPr>
          <w:b/>
        </w:rPr>
        <w:t>UN LĒMUM</w:t>
      </w:r>
      <w:r w:rsidR="00146E0D" w:rsidRPr="001C7EF9">
        <w:rPr>
          <w:b/>
        </w:rPr>
        <w:t>A</w:t>
      </w:r>
      <w:r w:rsidR="000A105E" w:rsidRPr="001C7EF9">
        <w:rPr>
          <w:b/>
        </w:rPr>
        <w:t xml:space="preserve"> PIEŅEMŠANA</w:t>
      </w:r>
    </w:p>
    <w:p w14:paraId="3271FB89" w14:textId="77777777" w:rsidR="00064BAF" w:rsidRPr="001C7EF9" w:rsidRDefault="00064BAF" w:rsidP="003E2E48">
      <w:pPr>
        <w:jc w:val="both"/>
        <w:rPr>
          <w:b/>
        </w:rPr>
      </w:pPr>
    </w:p>
    <w:p w14:paraId="03DA46E9" w14:textId="314B2767" w:rsidR="0017595D" w:rsidRPr="001C7EF9" w:rsidRDefault="00485CC0"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 xml:space="preserve">Iepirkuma komisija </w:t>
      </w:r>
      <w:r w:rsidR="00BB484B" w:rsidRPr="001C7EF9">
        <w:rPr>
          <w:rFonts w:ascii="Times New Roman" w:hAnsi="Times New Roman"/>
          <w:b w:val="0"/>
          <w:sz w:val="24"/>
        </w:rPr>
        <w:t>P</w:t>
      </w:r>
      <w:r w:rsidR="000B5CD7" w:rsidRPr="001C7EF9">
        <w:rPr>
          <w:rFonts w:ascii="Times New Roman" w:hAnsi="Times New Roman"/>
          <w:b w:val="0"/>
          <w:sz w:val="24"/>
        </w:rPr>
        <w:t>retendentu piedāvājumus</w:t>
      </w:r>
      <w:r w:rsidRPr="001C7EF9">
        <w:rPr>
          <w:rFonts w:ascii="Times New Roman" w:hAnsi="Times New Roman"/>
          <w:b w:val="0"/>
          <w:sz w:val="24"/>
        </w:rPr>
        <w:t xml:space="preserve"> atver, kā arī lēmumus iepirkuma dokumentu sagatavošanas gaitā un </w:t>
      </w:r>
      <w:r w:rsidR="00BB484B" w:rsidRPr="001C7EF9">
        <w:rPr>
          <w:rFonts w:ascii="Times New Roman" w:hAnsi="Times New Roman"/>
          <w:b w:val="0"/>
          <w:sz w:val="24"/>
        </w:rPr>
        <w:t>P</w:t>
      </w:r>
      <w:r w:rsidR="000B5CD7" w:rsidRPr="001C7EF9">
        <w:rPr>
          <w:rFonts w:ascii="Times New Roman" w:hAnsi="Times New Roman"/>
          <w:b w:val="0"/>
          <w:sz w:val="24"/>
        </w:rPr>
        <w:t>retendentu</w:t>
      </w:r>
      <w:r w:rsidRPr="001C7EF9">
        <w:rPr>
          <w:rFonts w:ascii="Times New Roman" w:hAnsi="Times New Roman"/>
          <w:b w:val="0"/>
          <w:sz w:val="24"/>
        </w:rPr>
        <w:t xml:space="preserve"> un to iesniegto pie</w:t>
      </w:r>
      <w:r w:rsidR="000B5CD7" w:rsidRPr="001C7EF9">
        <w:rPr>
          <w:rFonts w:ascii="Times New Roman" w:hAnsi="Times New Roman"/>
          <w:b w:val="0"/>
          <w:sz w:val="24"/>
        </w:rPr>
        <w:t>dāvājumu</w:t>
      </w:r>
      <w:r w:rsidRPr="001C7EF9">
        <w:rPr>
          <w:rFonts w:ascii="Times New Roman" w:hAnsi="Times New Roman"/>
          <w:b w:val="0"/>
          <w:sz w:val="24"/>
        </w:rPr>
        <w:t xml:space="preserve"> izvērtēšanas gaitā pieņem sēdēs. Iepirkuma komisija ir lemttiesīga, ja tās sēdē piedalās ne mazāk kā trīs locekļi. Iepirkuma komisija pieņem </w:t>
      </w:r>
      <w:r w:rsidRPr="001C7EF9">
        <w:rPr>
          <w:rFonts w:ascii="Times New Roman" w:hAnsi="Times New Roman"/>
          <w:b w:val="0"/>
          <w:sz w:val="24"/>
        </w:rPr>
        <w:lastRenderedPageBreak/>
        <w:t xml:space="preserve">lēmumus ar vienkāršu balsu vairākumu. Ja iepirkuma komisijas locekļu balsis sadalās vienādi, izšķirošā ir iepirkuma komisijas priekšsēdētāja balss. </w:t>
      </w:r>
    </w:p>
    <w:p w14:paraId="74BA6CE6" w14:textId="77777777" w:rsidR="0017595D" w:rsidRPr="001C7EF9" w:rsidRDefault="0017595D"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P</w:t>
      </w:r>
      <w:r w:rsidR="00485CC0" w:rsidRPr="001C7EF9">
        <w:rPr>
          <w:rFonts w:ascii="Times New Roman" w:hAnsi="Times New Roman"/>
          <w:b w:val="0"/>
          <w:sz w:val="24"/>
        </w:rPr>
        <w:t>asūtītājs atver iesniegtos pie</w:t>
      </w:r>
      <w:r w:rsidR="000A105E" w:rsidRPr="001C7EF9">
        <w:rPr>
          <w:rFonts w:ascii="Times New Roman" w:hAnsi="Times New Roman"/>
          <w:b w:val="0"/>
          <w:sz w:val="24"/>
        </w:rPr>
        <w:t>dāvājumus</w:t>
      </w:r>
      <w:r w:rsidR="00485CC0" w:rsidRPr="001C7EF9">
        <w:rPr>
          <w:rFonts w:ascii="Times New Roman" w:hAnsi="Times New Roman"/>
          <w:b w:val="0"/>
          <w:sz w:val="24"/>
        </w:rPr>
        <w:t xml:space="preserve"> tūlīt pēc pie</w:t>
      </w:r>
      <w:r w:rsidR="000A105E" w:rsidRPr="001C7EF9">
        <w:rPr>
          <w:rFonts w:ascii="Times New Roman" w:hAnsi="Times New Roman"/>
          <w:b w:val="0"/>
          <w:sz w:val="24"/>
        </w:rPr>
        <w:t>dāvājumu</w:t>
      </w:r>
      <w:r w:rsidR="00485CC0" w:rsidRPr="001C7EF9">
        <w:rPr>
          <w:rFonts w:ascii="Times New Roman" w:hAnsi="Times New Roman"/>
          <w:b w:val="0"/>
          <w:sz w:val="24"/>
        </w:rPr>
        <w:t xml:space="preserve"> iesniegšanas termiņa beigām </w:t>
      </w:r>
      <w:r w:rsidR="002D0C07" w:rsidRPr="001C7EF9">
        <w:rPr>
          <w:rFonts w:ascii="Times New Roman" w:hAnsi="Times New Roman"/>
          <w:b w:val="0"/>
          <w:sz w:val="24"/>
        </w:rPr>
        <w:t>n</w:t>
      </w:r>
      <w:r w:rsidR="00485CC0" w:rsidRPr="001C7EF9">
        <w:rPr>
          <w:rFonts w:ascii="Times New Roman" w:hAnsi="Times New Roman"/>
          <w:b w:val="0"/>
          <w:sz w:val="24"/>
        </w:rPr>
        <w:t>olikumā norādītajā vietā un laikā. Pie</w:t>
      </w:r>
      <w:r w:rsidR="000A105E" w:rsidRPr="001C7EF9">
        <w:rPr>
          <w:rFonts w:ascii="Times New Roman" w:hAnsi="Times New Roman"/>
          <w:b w:val="0"/>
          <w:sz w:val="24"/>
        </w:rPr>
        <w:t>dāvājumu</w:t>
      </w:r>
      <w:r w:rsidR="00485CC0" w:rsidRPr="001C7EF9">
        <w:rPr>
          <w:rFonts w:ascii="Times New Roman" w:hAnsi="Times New Roman"/>
          <w:b w:val="0"/>
          <w:sz w:val="24"/>
        </w:rPr>
        <w:t xml:space="preserve"> atvēršana </w:t>
      </w:r>
      <w:r w:rsidR="004F466A" w:rsidRPr="001C7EF9">
        <w:rPr>
          <w:rFonts w:ascii="Times New Roman" w:hAnsi="Times New Roman"/>
          <w:b w:val="0"/>
          <w:sz w:val="24"/>
        </w:rPr>
        <w:t xml:space="preserve">notiek </w:t>
      </w:r>
      <w:r w:rsidR="000A105E" w:rsidRPr="001C7EF9">
        <w:rPr>
          <w:rFonts w:ascii="Times New Roman" w:hAnsi="Times New Roman"/>
          <w:b w:val="0"/>
          <w:sz w:val="24"/>
        </w:rPr>
        <w:t>atklātā</w:t>
      </w:r>
      <w:r w:rsidR="004F466A" w:rsidRPr="001C7EF9">
        <w:rPr>
          <w:rFonts w:ascii="Times New Roman" w:hAnsi="Times New Roman"/>
          <w:b w:val="0"/>
          <w:sz w:val="24"/>
        </w:rPr>
        <w:t xml:space="preserve"> sēdē</w:t>
      </w:r>
      <w:r w:rsidR="00485CC0" w:rsidRPr="001C7EF9">
        <w:rPr>
          <w:rFonts w:ascii="Times New Roman" w:hAnsi="Times New Roman"/>
          <w:b w:val="0"/>
          <w:sz w:val="24"/>
        </w:rPr>
        <w:t xml:space="preserve">. </w:t>
      </w:r>
    </w:p>
    <w:p w14:paraId="2D85BCDD" w14:textId="77777777" w:rsidR="0017595D" w:rsidRPr="001C7EF9" w:rsidRDefault="00EC43D5"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Piedāvājumu vērtēšana notiek 3 kārtās:</w:t>
      </w:r>
    </w:p>
    <w:p w14:paraId="6FFEF2CE" w14:textId="77777777" w:rsidR="0017595D" w:rsidRPr="001C7EF9" w:rsidRDefault="00EC43D5"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1.kārtā: piedāvājuma noformējuma atbilstība iepirkuma Nolikuma prasībām. Piedāvājumi, kas neatbilst iepirkuma dokumentos noteiktajām noformējuma prasībām, var tikt noraidīti, ja to neatbilstība ir būtiska un ietekmē Pretendenta piedāvājuma vērtēšanu. </w:t>
      </w:r>
    </w:p>
    <w:p w14:paraId="6A7DA280" w14:textId="77777777" w:rsidR="0017595D" w:rsidRPr="001C7EF9" w:rsidRDefault="00EC43D5"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2.kārtā: </w:t>
      </w:r>
      <w:r w:rsidR="00E117F4" w:rsidRPr="001C7EF9">
        <w:rPr>
          <w:rFonts w:ascii="Times New Roman" w:hAnsi="Times New Roman"/>
          <w:b w:val="0"/>
          <w:sz w:val="24"/>
        </w:rPr>
        <w:t>P</w:t>
      </w:r>
      <w:r w:rsidRPr="001C7EF9">
        <w:rPr>
          <w:rFonts w:ascii="Times New Roman" w:hAnsi="Times New Roman"/>
          <w:b w:val="0"/>
          <w:sz w:val="24"/>
        </w:rPr>
        <w:t xml:space="preserve">retendentiem, kas atbilst visām pirmās kārtas prasībām, vērtē piedāvājumu atbilstību Nolikuma </w:t>
      </w:r>
      <w:r w:rsidR="00936446" w:rsidRPr="001C7EF9">
        <w:rPr>
          <w:rFonts w:ascii="Times New Roman" w:hAnsi="Times New Roman"/>
          <w:b w:val="0"/>
          <w:sz w:val="24"/>
        </w:rPr>
        <w:t>III un IV daļā ietvertajām</w:t>
      </w:r>
      <w:r w:rsidRPr="001C7EF9">
        <w:rPr>
          <w:rFonts w:ascii="Times New Roman" w:hAnsi="Times New Roman"/>
          <w:b w:val="0"/>
          <w:sz w:val="24"/>
        </w:rPr>
        <w:t xml:space="preserve"> prasībām. Piedāvājumi, kas neatbilst </w:t>
      </w:r>
      <w:r w:rsidR="00936446" w:rsidRPr="001C7EF9">
        <w:rPr>
          <w:rFonts w:ascii="Times New Roman" w:hAnsi="Times New Roman"/>
          <w:b w:val="0"/>
          <w:sz w:val="24"/>
        </w:rPr>
        <w:t>šajās daļās</w:t>
      </w:r>
      <w:r w:rsidRPr="001C7EF9">
        <w:rPr>
          <w:rFonts w:ascii="Times New Roman" w:hAnsi="Times New Roman"/>
          <w:b w:val="0"/>
          <w:sz w:val="24"/>
        </w:rPr>
        <w:t xml:space="preserve"> noteiktajām prasībām, tiek noraidīti. </w:t>
      </w:r>
    </w:p>
    <w:p w14:paraId="6FDF6062" w14:textId="77777777" w:rsidR="003E2E48" w:rsidRPr="001C7EF9" w:rsidRDefault="00EC43D5"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3.kārtā: </w:t>
      </w:r>
      <w:r w:rsidR="00E117F4" w:rsidRPr="001C7EF9">
        <w:rPr>
          <w:rFonts w:ascii="Times New Roman" w:hAnsi="Times New Roman"/>
          <w:b w:val="0"/>
          <w:sz w:val="24"/>
        </w:rPr>
        <w:t>P</w:t>
      </w:r>
      <w:r w:rsidRPr="001C7EF9">
        <w:rPr>
          <w:rFonts w:ascii="Times New Roman" w:hAnsi="Times New Roman"/>
          <w:b w:val="0"/>
          <w:sz w:val="24"/>
        </w:rPr>
        <w:t xml:space="preserve">retendentiem, kas atbilst visām pirmās un otrās kārtas prasībām, vērtē tehnisko un finanšu piedāvājumu. </w:t>
      </w:r>
    </w:p>
    <w:p w14:paraId="48BF60DA" w14:textId="77777777" w:rsidR="003E2E48" w:rsidRPr="001C7EF9" w:rsidRDefault="00EC43D5"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 xml:space="preserve">Ja Iepirkuma komisija konstatē, ka Pretendenta piedāvājums ir nepamatoti lēts, tas tiek noraidīts. Ja iepirkuma komisija Pretendenta piedāvājumu uzskata par nepamatoti lētu, iepirkuma komisija pirms šāda piedāvājuma iespējamās noraidīšanas rakstveidā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 Pretendenta piedāvājums tiek noraidīts tikai gadījumā, ja Pretendents nav varējis norādīt tehnoloģijas, tehniskos risinājumus, tirgus apstākļus, vai citus objektīvus pierādījumus, kas ļauj piedāvāt tik lētu cenu. Būtiskie piedāvājuma nosacījumi var attiekties uz: </w:t>
      </w:r>
    </w:p>
    <w:p w14:paraId="41DA5F0A" w14:textId="77777777" w:rsidR="003E2E48" w:rsidRPr="001C7EF9" w:rsidRDefault="00EC43D5"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sniedzamo Pakalpojumu izmaksām; </w:t>
      </w:r>
    </w:p>
    <w:p w14:paraId="2CE79161" w14:textId="77777777" w:rsidR="003E2E48" w:rsidRPr="001C7EF9" w:rsidRDefault="00EC43D5"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izraudzītajiem tehniskajiem risinājumiem un īpaši izdevīgiem Pakalpojuma sniegšanas apstākļiem, kas ir pieejami Pretendentam; </w:t>
      </w:r>
    </w:p>
    <w:p w14:paraId="3DDA2B4A" w14:textId="77777777" w:rsidR="003E2E48" w:rsidRPr="001C7EF9" w:rsidRDefault="003E2E48" w:rsidP="001A2578">
      <w:pPr>
        <w:pStyle w:val="Apakpunkts"/>
        <w:numPr>
          <w:ilvl w:val="1"/>
          <w:numId w:val="78"/>
        </w:numPr>
        <w:ind w:left="0" w:right="-22" w:firstLine="0"/>
        <w:jc w:val="both"/>
        <w:rPr>
          <w:rFonts w:ascii="Times New Roman" w:hAnsi="Times New Roman"/>
          <w:b w:val="0"/>
          <w:sz w:val="24"/>
        </w:rPr>
      </w:pPr>
      <w:r w:rsidRPr="001C7EF9">
        <w:rPr>
          <w:rFonts w:ascii="Times New Roman" w:hAnsi="Times New Roman"/>
          <w:b w:val="0"/>
          <w:sz w:val="24"/>
        </w:rPr>
        <w:t xml:space="preserve"> </w:t>
      </w:r>
      <w:r w:rsidR="00EC43D5" w:rsidRPr="001C7EF9">
        <w:rPr>
          <w:rFonts w:ascii="Times New Roman" w:hAnsi="Times New Roman"/>
          <w:b w:val="0"/>
          <w:sz w:val="24"/>
        </w:rPr>
        <w:t xml:space="preserve">piedāvāto Pakalpojumu īpašībām un oriģinalitāti. </w:t>
      </w:r>
    </w:p>
    <w:p w14:paraId="40377D39" w14:textId="77777777" w:rsidR="003E2E48" w:rsidRPr="001C7EF9" w:rsidRDefault="00EC43D5"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 xml:space="preserve">Ja Iepirkumu komisija konstatē, ka Pretendenta dokumentos ietvertā informācija ir neskaidra vai nepilnīga, tā pieprasa, lai Pretendents vai kompetenta institūcija izskaidro vai papildina šajos dokumentos ietverto informāciju. </w:t>
      </w:r>
    </w:p>
    <w:p w14:paraId="2EE6D232" w14:textId="77777777" w:rsidR="003E2E48" w:rsidRPr="001C7EF9" w:rsidRDefault="00D51A53"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E6BFEAE" w14:textId="77777777" w:rsidR="003E2E48" w:rsidRPr="001C7EF9" w:rsidRDefault="00D51A53"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Iepirkuma komisija vērtē Piedāvājumus saskaņā ar noteiktajiem Piedāvājumu vērtēšanas kritērijiem, izvēloties saimnieciski visizdevīgāko Piedāvājumu.</w:t>
      </w:r>
    </w:p>
    <w:p w14:paraId="742C2F31" w14:textId="70164362" w:rsidR="00D51A53" w:rsidRPr="001C7EF9" w:rsidRDefault="00D51A53"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Saimnieciski izdevīgākā Piedāvājuma izvērtēšanai</w:t>
      </w:r>
      <w:r w:rsidRPr="001C7EF9">
        <w:rPr>
          <w:rFonts w:ascii="Times New Roman" w:hAnsi="Times New Roman"/>
          <w:b w:val="0"/>
          <w:bCs/>
          <w:sz w:val="24"/>
        </w:rPr>
        <w:t>, tiks ņemts vērā</w:t>
      </w:r>
      <w:r w:rsidR="00AE451F" w:rsidRPr="001C7EF9">
        <w:rPr>
          <w:rFonts w:ascii="Times New Roman" w:hAnsi="Times New Roman"/>
          <w:b w:val="0"/>
          <w:bCs/>
          <w:sz w:val="24"/>
        </w:rPr>
        <w:t>:</w:t>
      </w:r>
    </w:p>
    <w:p w14:paraId="4E43ACFE" w14:textId="77777777" w:rsidR="00441285" w:rsidRPr="001C7EF9" w:rsidRDefault="00441285" w:rsidP="00AE451F">
      <w:pPr>
        <w:pStyle w:val="Apakpunkts"/>
        <w:numPr>
          <w:ilvl w:val="0"/>
          <w:numId w:val="0"/>
        </w:numPr>
        <w:tabs>
          <w:tab w:val="left" w:pos="0"/>
        </w:tabs>
        <w:ind w:left="906" w:right="-22"/>
        <w:jc w:val="both"/>
        <w:rPr>
          <w:rFonts w:ascii="Times New Roman" w:hAnsi="Times New Roman"/>
          <w:b w:val="0"/>
          <w:sz w:val="24"/>
        </w:rPr>
      </w:pPr>
    </w:p>
    <w:tbl>
      <w:tblPr>
        <w:tblpPr w:leftFromText="180" w:rightFromText="180" w:vertAnchor="text" w:tblpY="1"/>
        <w:tblOverlap w:val="never"/>
        <w:tblW w:w="9785" w:type="dxa"/>
        <w:tblLayout w:type="fixed"/>
        <w:tblCellMar>
          <w:left w:w="0" w:type="dxa"/>
          <w:right w:w="0" w:type="dxa"/>
        </w:tblCellMar>
        <w:tblLook w:val="0000" w:firstRow="0" w:lastRow="0" w:firstColumn="0" w:lastColumn="0" w:noHBand="0" w:noVBand="0"/>
      </w:tblPr>
      <w:tblGrid>
        <w:gridCol w:w="1559"/>
        <w:gridCol w:w="8226"/>
      </w:tblGrid>
      <w:tr w:rsidR="000E10C0" w:rsidRPr="001C7EF9" w14:paraId="1A584D2B"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C0C0C0"/>
          </w:tcPr>
          <w:p w14:paraId="5E1B64A2" w14:textId="77777777" w:rsidR="000E10C0" w:rsidRPr="001C7EF9" w:rsidRDefault="000E10C0">
            <w:pPr>
              <w:widowControl w:val="0"/>
              <w:autoSpaceDE w:val="0"/>
              <w:autoSpaceDN w:val="0"/>
              <w:adjustRightInd w:val="0"/>
              <w:ind w:right="-20"/>
              <w:jc w:val="center"/>
            </w:pPr>
            <w:r w:rsidRPr="001C7EF9">
              <w:t>Nr.p.k.</w:t>
            </w:r>
          </w:p>
        </w:tc>
        <w:tc>
          <w:tcPr>
            <w:tcW w:w="8226" w:type="dxa"/>
            <w:tcBorders>
              <w:top w:val="single" w:sz="3" w:space="0" w:color="auto"/>
              <w:left w:val="single" w:sz="3" w:space="0" w:color="auto"/>
              <w:bottom w:val="single" w:sz="3" w:space="0" w:color="auto"/>
              <w:right w:val="single" w:sz="3" w:space="0" w:color="auto"/>
            </w:tcBorders>
            <w:shd w:val="clear" w:color="auto" w:fill="C0C0C0"/>
          </w:tcPr>
          <w:p w14:paraId="5BF0822D" w14:textId="77777777" w:rsidR="000E10C0" w:rsidRPr="001C7EF9" w:rsidRDefault="000E10C0">
            <w:pPr>
              <w:widowControl w:val="0"/>
              <w:autoSpaceDE w:val="0"/>
              <w:autoSpaceDN w:val="0"/>
              <w:adjustRightInd w:val="0"/>
              <w:ind w:left="2175" w:right="-20"/>
            </w:pPr>
            <w:r w:rsidRPr="001C7EF9">
              <w:t>Kritēriji</w:t>
            </w:r>
          </w:p>
        </w:tc>
      </w:tr>
      <w:tr w:rsidR="000E10C0" w:rsidRPr="001C7EF9" w14:paraId="3BAA5955"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48952F8E" w14:textId="77777777" w:rsidR="000E10C0" w:rsidRPr="001C7EF9" w:rsidRDefault="000E10C0">
            <w:pPr>
              <w:widowControl w:val="0"/>
              <w:autoSpaceDE w:val="0"/>
              <w:autoSpaceDN w:val="0"/>
              <w:adjustRightInd w:val="0"/>
              <w:ind w:left="700" w:right="-20"/>
            </w:pPr>
            <w:r w:rsidRPr="001C7EF9">
              <w:t>1.</w:t>
            </w: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1E4E38A0" w14:textId="53B8D033" w:rsidR="000E10C0" w:rsidRPr="001C7EF9" w:rsidRDefault="000E10C0" w:rsidP="00AE451F">
            <w:pPr>
              <w:widowControl w:val="0"/>
              <w:autoSpaceDE w:val="0"/>
              <w:autoSpaceDN w:val="0"/>
              <w:adjustRightInd w:val="0"/>
              <w:ind w:left="108" w:right="-20"/>
              <w:rPr>
                <w:b/>
                <w:bCs/>
                <w:lang w:eastAsia="en-US"/>
              </w:rPr>
            </w:pPr>
            <w:r w:rsidRPr="001C7EF9">
              <w:t>Pretendenta piedāvāta cena (EUR)</w:t>
            </w:r>
            <w:r w:rsidR="00BF4CE8">
              <w:t>*</w:t>
            </w:r>
          </w:p>
        </w:tc>
      </w:tr>
      <w:tr w:rsidR="000E10C0" w:rsidRPr="001C7EF9" w14:paraId="3139BF8A"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1131F516" w14:textId="77777777" w:rsidR="000E10C0" w:rsidRPr="001C7EF9" w:rsidRDefault="000E10C0">
            <w:pPr>
              <w:widowControl w:val="0"/>
              <w:autoSpaceDE w:val="0"/>
              <w:autoSpaceDN w:val="0"/>
              <w:adjustRightInd w:val="0"/>
              <w:ind w:left="700" w:right="-20"/>
            </w:pPr>
            <w:r w:rsidRPr="001C7EF9">
              <w:t>2.</w:t>
            </w: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4494135A" w14:textId="74180E37" w:rsidR="000E10C0" w:rsidRPr="001C7EF9" w:rsidRDefault="008C64E4" w:rsidP="00AE451F">
            <w:pPr>
              <w:widowControl w:val="0"/>
              <w:autoSpaceDE w:val="0"/>
              <w:autoSpaceDN w:val="0"/>
              <w:adjustRightInd w:val="0"/>
              <w:ind w:left="108" w:right="-20"/>
              <w:rPr>
                <w:b/>
                <w:bCs/>
                <w:lang w:eastAsia="en-US"/>
              </w:rPr>
            </w:pPr>
            <w:r w:rsidRPr="001C7EF9">
              <w:rPr>
                <w:rFonts w:eastAsia="Calibri"/>
                <w:lang w:eastAsia="en-US"/>
              </w:rPr>
              <w:t xml:space="preserve">Pretendenta garantētais termiņš </w:t>
            </w:r>
            <w:r w:rsidRPr="001C7EF9">
              <w:t xml:space="preserve">siltumenerģijas nodošanai siltumtīklos </w:t>
            </w:r>
            <w:r w:rsidR="000E10C0" w:rsidRPr="001C7EF9">
              <w:t>(dienas) no līguma noslēg</w:t>
            </w:r>
            <w:r w:rsidR="00AE451F" w:rsidRPr="001C7EF9">
              <w:t>šanas</w:t>
            </w:r>
            <w:r w:rsidR="00BF4CE8">
              <w:t>**</w:t>
            </w:r>
          </w:p>
        </w:tc>
      </w:tr>
      <w:tr w:rsidR="000E10C0" w:rsidRPr="001C7EF9" w14:paraId="69816EB1"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7361406D" w14:textId="77777777" w:rsidR="000E10C0" w:rsidRPr="001C7EF9" w:rsidRDefault="000E10C0">
            <w:pPr>
              <w:widowControl w:val="0"/>
              <w:autoSpaceDE w:val="0"/>
              <w:autoSpaceDN w:val="0"/>
              <w:adjustRightInd w:val="0"/>
              <w:ind w:left="802" w:right="-20"/>
            </w:pP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74F197D2" w14:textId="65B1B302" w:rsidR="000E10C0" w:rsidRPr="001C7EF9" w:rsidRDefault="00151020" w:rsidP="00151020">
            <w:pPr>
              <w:widowControl w:val="0"/>
              <w:autoSpaceDE w:val="0"/>
              <w:autoSpaceDN w:val="0"/>
              <w:adjustRightInd w:val="0"/>
              <w:ind w:left="4432" w:right="-20"/>
              <w:jc w:val="right"/>
              <w:rPr>
                <w:b/>
                <w:bCs/>
                <w:lang w:eastAsia="en-US"/>
              </w:rPr>
            </w:pPr>
            <w:r w:rsidRPr="001C7EF9">
              <w:rPr>
                <w:b/>
              </w:rPr>
              <w:t>Kopējā vērtēju</w:t>
            </w:r>
            <w:r w:rsidR="003374BD" w:rsidRPr="001C7EF9">
              <w:rPr>
                <w:b/>
              </w:rPr>
              <w:t>m</w:t>
            </w:r>
            <w:r w:rsidRPr="001C7EF9">
              <w:rPr>
                <w:b/>
              </w:rPr>
              <w:t>a</w:t>
            </w:r>
            <w:r w:rsidR="003374BD" w:rsidRPr="001C7EF9">
              <w:rPr>
                <w:b/>
              </w:rPr>
              <w:t xml:space="preserve"> cena</w:t>
            </w:r>
          </w:p>
        </w:tc>
      </w:tr>
    </w:tbl>
    <w:p w14:paraId="2936403B" w14:textId="7D6CFA4D" w:rsidR="00B43AAD" w:rsidRPr="001C7EF9" w:rsidRDefault="00855D49" w:rsidP="00B43AAD">
      <w:pPr>
        <w:jc w:val="both"/>
        <w:outlineLvl w:val="0"/>
      </w:pPr>
      <w:r w:rsidRPr="001C7EF9">
        <w:br w:type="textWrapping" w:clear="all"/>
      </w:r>
      <w:r w:rsidR="002F3CED" w:rsidRPr="001C7EF9">
        <w:t xml:space="preserve">* </w:t>
      </w:r>
      <w:r w:rsidR="00B43AAD" w:rsidRPr="001C7EF9">
        <w:t xml:space="preserve">Pretendenta piedāvāta cena – </w:t>
      </w:r>
      <w:r w:rsidR="007D227E" w:rsidRPr="001C7EF9">
        <w:t>Vērtējot cenu, komisija ņem vērā Pretendenta iesniegto cenu (EUR) bez pievienotās vērtības nodokļa.</w:t>
      </w:r>
    </w:p>
    <w:p w14:paraId="62971D4D" w14:textId="27D47D1A" w:rsidR="008326C0" w:rsidRPr="001C7EF9" w:rsidRDefault="00B43AAD" w:rsidP="00B43AAD">
      <w:pPr>
        <w:jc w:val="both"/>
        <w:outlineLvl w:val="0"/>
      </w:pPr>
      <w:r w:rsidRPr="001C7EF9">
        <w:t>**</w:t>
      </w:r>
      <w:r w:rsidR="0007023D" w:rsidRPr="001C7EF9">
        <w:t xml:space="preserve"> </w:t>
      </w:r>
      <w:r w:rsidR="008C64E4" w:rsidRPr="001C7EF9">
        <w:rPr>
          <w:rFonts w:eastAsia="Calibri"/>
          <w:lang w:eastAsia="en-US"/>
        </w:rPr>
        <w:t xml:space="preserve">Pretendenta garantētais termiņš </w:t>
      </w:r>
      <w:r w:rsidR="008C64E4" w:rsidRPr="001C7EF9">
        <w:t xml:space="preserve">siltumenerģijas nodošanai siltumtīklos </w:t>
      </w:r>
      <w:r w:rsidR="00855D49" w:rsidRPr="001C7EF9">
        <w:t xml:space="preserve">(dienas) no līguma noslēgšanas </w:t>
      </w:r>
      <w:r w:rsidR="00D167B4" w:rsidRPr="001C7EF9">
        <w:t xml:space="preserve">tiek </w:t>
      </w:r>
      <w:r w:rsidR="004762BF" w:rsidRPr="001C7EF9">
        <w:t xml:space="preserve">salīdzināts pret maksimāli īsāko </w:t>
      </w:r>
      <w:r w:rsidR="008326C0" w:rsidRPr="001C7EF9">
        <w:t xml:space="preserve">iespējamo </w:t>
      </w:r>
      <w:r w:rsidR="004762BF" w:rsidRPr="001C7EF9">
        <w:t>termiņu</w:t>
      </w:r>
      <w:r w:rsidR="00F06415" w:rsidRPr="001C7EF9">
        <w:t xml:space="preserve"> siltumenerģijas nodošanai siltumtīklos</w:t>
      </w:r>
      <w:r w:rsidR="004762BF" w:rsidRPr="001C7EF9">
        <w:t xml:space="preserve"> </w:t>
      </w:r>
      <w:r w:rsidR="008326C0" w:rsidRPr="001C7EF9">
        <w:t xml:space="preserve">- </w:t>
      </w:r>
      <w:r w:rsidR="004762BF" w:rsidRPr="001C7EF9">
        <w:t xml:space="preserve">120 </w:t>
      </w:r>
      <w:r w:rsidR="00C36AFB" w:rsidRPr="001C7EF9">
        <w:t>dienas</w:t>
      </w:r>
      <w:r w:rsidR="00272ADF" w:rsidRPr="001C7EF9">
        <w:t xml:space="preserve">. </w:t>
      </w:r>
      <w:r w:rsidR="00F06415" w:rsidRPr="001C7EF9">
        <w:t>P</w:t>
      </w:r>
      <w:r w:rsidR="00AF3C07" w:rsidRPr="001C7EF9">
        <w:t>ar katru dienu pēc 120</w:t>
      </w:r>
      <w:r w:rsidR="00F06415" w:rsidRPr="001C7EF9">
        <w:t>.</w:t>
      </w:r>
      <w:r w:rsidR="00AF3C07" w:rsidRPr="001C7EF9">
        <w:t>dien</w:t>
      </w:r>
      <w:r w:rsidR="00272ADF" w:rsidRPr="001C7EF9">
        <w:t>as</w:t>
      </w:r>
      <w:r w:rsidR="00AF3C07" w:rsidRPr="001C7EF9">
        <w:t xml:space="preserve"> </w:t>
      </w:r>
      <w:r w:rsidR="00F06415" w:rsidRPr="001C7EF9">
        <w:t xml:space="preserve">Pretendenta piedāvātajai cenai </w:t>
      </w:r>
      <w:r w:rsidR="00272ADF" w:rsidRPr="001C7EF9">
        <w:t xml:space="preserve">tiek pierēķināta </w:t>
      </w:r>
      <w:r w:rsidR="00D34C43" w:rsidRPr="001C7EF9">
        <w:t xml:space="preserve">Pasūtītāja noteiktā </w:t>
      </w:r>
      <w:r w:rsidR="00BD3A8B" w:rsidRPr="001C7EF9">
        <w:lastRenderedPageBreak/>
        <w:t>neaizstāt</w:t>
      </w:r>
      <w:r w:rsidR="00D34C43" w:rsidRPr="001C7EF9">
        <w:t>ā</w:t>
      </w:r>
      <w:r w:rsidR="00BD3A8B" w:rsidRPr="001C7EF9">
        <w:t xml:space="preserve"> </w:t>
      </w:r>
      <w:r w:rsidR="00D135E9" w:rsidRPr="001C7EF9">
        <w:t xml:space="preserve">fosilā </w:t>
      </w:r>
      <w:r w:rsidR="00BD3A8B" w:rsidRPr="001C7EF9">
        <w:t>kurināmā izmaks</w:t>
      </w:r>
      <w:r w:rsidR="00D135E9" w:rsidRPr="001C7EF9">
        <w:t>u daļa</w:t>
      </w:r>
      <w:r w:rsidR="00BD3A8B" w:rsidRPr="001C7EF9">
        <w:t xml:space="preserve">. </w:t>
      </w:r>
      <w:r w:rsidR="00AE451F" w:rsidRPr="001C7EF9">
        <w:t>Saskaņā ar Tabulu (zemāk)</w:t>
      </w:r>
      <w:r w:rsidR="00F06415" w:rsidRPr="001C7EF9">
        <w:t xml:space="preserve"> Pasūtītāja</w:t>
      </w:r>
      <w:r w:rsidR="00AE451F" w:rsidRPr="001C7EF9">
        <w:t xml:space="preserve"> </w:t>
      </w:r>
      <w:r w:rsidR="00BD3A8B" w:rsidRPr="001C7EF9">
        <w:t xml:space="preserve">izmaksas dažādos mēnešos </w:t>
      </w:r>
      <w:r w:rsidR="00F35680" w:rsidRPr="001C7EF9">
        <w:t xml:space="preserve">tiek noteiktas </w:t>
      </w:r>
      <w:r w:rsidR="00BD3A8B" w:rsidRPr="001C7EF9">
        <w:t>atšķir</w:t>
      </w:r>
      <w:r w:rsidR="00F35680" w:rsidRPr="001C7EF9">
        <w:t>īgas</w:t>
      </w:r>
      <w:r w:rsidR="00F06415" w:rsidRPr="001C7EF9">
        <w:t>,</w:t>
      </w:r>
      <w:r w:rsidR="00BD3A8B" w:rsidRPr="001C7EF9">
        <w:t xml:space="preserve"> </w:t>
      </w:r>
      <w:r w:rsidR="00F35680" w:rsidRPr="001C7EF9">
        <w:t>atbi</w:t>
      </w:r>
      <w:r w:rsidR="00A81DFC" w:rsidRPr="001C7EF9">
        <w:t>ls</w:t>
      </w:r>
      <w:r w:rsidR="00F35680" w:rsidRPr="001C7EF9">
        <w:t>toši</w:t>
      </w:r>
      <w:r w:rsidR="00BD3A8B" w:rsidRPr="001C7EF9">
        <w:t xml:space="preserve"> siltuma slodz</w:t>
      </w:r>
      <w:r w:rsidR="00F35680" w:rsidRPr="001C7EF9">
        <w:t xml:space="preserve">es izmaiņām </w:t>
      </w:r>
      <w:r w:rsidR="00AE451F" w:rsidRPr="001C7EF9">
        <w:t xml:space="preserve">apkures </w:t>
      </w:r>
      <w:r w:rsidR="00F35680" w:rsidRPr="001C7EF9">
        <w:t>sezonas laikā</w:t>
      </w:r>
      <w:r w:rsidR="00443EF6" w:rsidRPr="001C7EF9">
        <w:t>.</w:t>
      </w:r>
    </w:p>
    <w:tbl>
      <w:tblPr>
        <w:tblStyle w:val="Parastatabula"/>
        <w:tblW w:w="10055" w:type="dxa"/>
        <w:tblInd w:w="0" w:type="dxa"/>
        <w:tblCellMar>
          <w:left w:w="0" w:type="dxa"/>
          <w:right w:w="0" w:type="dxa"/>
        </w:tblCellMar>
        <w:tblLook w:val="04A0" w:firstRow="1" w:lastRow="0" w:firstColumn="1" w:lastColumn="0" w:noHBand="0" w:noVBand="1"/>
      </w:tblPr>
      <w:tblGrid>
        <w:gridCol w:w="1691"/>
        <w:gridCol w:w="4111"/>
        <w:gridCol w:w="4253"/>
      </w:tblGrid>
      <w:tr w:rsidR="001C3518" w14:paraId="2CFF9BD7" w14:textId="77777777" w:rsidTr="001C3518">
        <w:trPr>
          <w:trHeight w:val="2330"/>
        </w:trPr>
        <w:tc>
          <w:tcPr>
            <w:tcW w:w="1691"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62A837A" w14:textId="77777777" w:rsidR="001C3518" w:rsidRDefault="001C3518">
            <w:pPr>
              <w:jc w:val="center"/>
              <w:rPr>
                <w:rFonts w:cs="Times New Roman"/>
                <w:color w:val="000000"/>
                <w:sz w:val="22"/>
                <w:szCs w:val="22"/>
                <w:lang w:eastAsia="en-US"/>
              </w:rPr>
            </w:pPr>
            <w:r>
              <w:rPr>
                <w:rFonts w:cs="Times New Roman"/>
                <w:color w:val="000000"/>
                <w:lang w:eastAsia="en-GB"/>
              </w:rPr>
              <w:t>Mēnesis</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02AAEB" w14:textId="77777777" w:rsidR="001C3518" w:rsidRDefault="001C3518">
            <w:pPr>
              <w:rPr>
                <w:rFonts w:cs="Times New Roman"/>
                <w:color w:val="000000"/>
                <w:lang w:eastAsia="en-US"/>
              </w:rPr>
            </w:pPr>
            <w:r>
              <w:rPr>
                <w:rFonts w:cs="Times New Roman"/>
                <w:color w:val="000000"/>
                <w:lang w:eastAsia="en-GB"/>
              </w:rPr>
              <w:t xml:space="preserve">Diennakts noteiktās izmaksas pa mēnešiem (atbilstoši </w:t>
            </w:r>
            <w:r>
              <w:rPr>
                <w:rFonts w:cs="Times New Roman"/>
                <w:b/>
                <w:bCs/>
                <w:color w:val="000000"/>
                <w:lang w:eastAsia="en-GB"/>
              </w:rPr>
              <w:t>plānotajam līguma noslēgšanas datumam, skatīt Nolikuma 4.4. punktu</w:t>
            </w:r>
            <w:r>
              <w:rPr>
                <w:rFonts w:cs="Times New Roman"/>
                <w:color w:val="000000"/>
                <w:lang w:eastAsia="en-GB"/>
              </w:rPr>
              <w:t xml:space="preserve">) </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640424" w14:textId="77777777" w:rsidR="001C3518" w:rsidRDefault="001C3518">
            <w:pPr>
              <w:rPr>
                <w:rFonts w:cs="Times New Roman"/>
                <w:color w:val="000000"/>
                <w:lang w:eastAsia="en-US"/>
              </w:rPr>
            </w:pPr>
            <w:r>
              <w:rPr>
                <w:rFonts w:cs="Times New Roman"/>
                <w:color w:val="000000"/>
                <w:lang w:eastAsia="en-US"/>
              </w:rPr>
              <w:t xml:space="preserve">Zaudējumi saistībā ar piegādātāja kavējumiem pret garantēto termiņu (atbilstoši </w:t>
            </w:r>
            <w:r>
              <w:rPr>
                <w:rFonts w:cs="Times New Roman"/>
                <w:b/>
                <w:bCs/>
                <w:color w:val="000000"/>
                <w:lang w:eastAsia="en-US"/>
              </w:rPr>
              <w:t>faktiskajam līguma noslēgšanas datumam</w:t>
            </w:r>
            <w:r>
              <w:rPr>
                <w:rFonts w:ascii="Arial" w:hAnsi="Arial" w:cs="Arial"/>
                <w:color w:val="000000"/>
                <w:sz w:val="20"/>
                <w:szCs w:val="20"/>
                <w:lang w:eastAsia="en-US"/>
              </w:rPr>
              <w:t> </w:t>
            </w:r>
            <w:r>
              <w:rPr>
                <w:rFonts w:ascii="Arial" w:hAnsi="Arial" w:cs="Arial"/>
                <w:color w:val="000000"/>
                <w:sz w:val="16"/>
                <w:szCs w:val="16"/>
                <w:lang w:eastAsia="en-US"/>
              </w:rPr>
              <w:t> </w:t>
            </w:r>
            <w:r>
              <w:rPr>
                <w:rFonts w:ascii="Arial" w:hAnsi="Arial" w:cs="Arial"/>
                <w:color w:val="000000"/>
                <w:sz w:val="20"/>
                <w:szCs w:val="20"/>
                <w:lang w:eastAsia="en-US"/>
              </w:rPr>
              <w:t> </w:t>
            </w:r>
            <w:r>
              <w:rPr>
                <w:rFonts w:ascii="Arial" w:hAnsi="Arial" w:cs="Arial"/>
                <w:color w:val="000000"/>
                <w:sz w:val="16"/>
                <w:szCs w:val="16"/>
                <w:lang w:eastAsia="en-US"/>
              </w:rPr>
              <w:t> </w:t>
            </w:r>
            <w:r>
              <w:rPr>
                <w:rFonts w:cs="Times New Roman"/>
                <w:color w:val="000000"/>
                <w:lang w:eastAsia="en-US"/>
              </w:rPr>
              <w:t>)</w:t>
            </w:r>
          </w:p>
        </w:tc>
      </w:tr>
      <w:tr w:rsidR="001C3518" w14:paraId="1F6ECFE8" w14:textId="77777777" w:rsidTr="001C3518">
        <w:trPr>
          <w:trHeight w:val="30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650A5AE0" w14:textId="77777777" w:rsidR="001C3518" w:rsidRDefault="001C3518">
            <w:pPr>
              <w:rPr>
                <w:rFonts w:cs="Times New Roman"/>
                <w:color w:val="000000"/>
                <w:sz w:val="22"/>
                <w:szCs w:val="22"/>
                <w:lang w:eastAsia="en-US"/>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D200F" w14:textId="77777777" w:rsidR="001C3518" w:rsidRDefault="001C3518">
            <w:pPr>
              <w:rPr>
                <w:rFonts w:cs="Times New Roman"/>
                <w:color w:val="000000"/>
                <w:lang w:eastAsia="en-US"/>
              </w:rPr>
            </w:pPr>
            <w:r>
              <w:rPr>
                <w:rFonts w:cs="Times New Roman"/>
                <w:color w:val="000000"/>
                <w:lang w:eastAsia="en-GB"/>
              </w:rPr>
              <w:t>EUR/diennaktī</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3D3BC" w14:textId="77777777" w:rsidR="001C3518" w:rsidRDefault="001C3518">
            <w:pPr>
              <w:rPr>
                <w:rFonts w:cs="Times New Roman"/>
                <w:color w:val="000000"/>
                <w:lang w:eastAsia="en-US"/>
              </w:rPr>
            </w:pPr>
            <w:r>
              <w:rPr>
                <w:rFonts w:cs="Times New Roman"/>
                <w:color w:val="000000"/>
                <w:lang w:eastAsia="en-US"/>
              </w:rPr>
              <w:t>EUR/diennaktī</w:t>
            </w:r>
          </w:p>
        </w:tc>
      </w:tr>
      <w:tr w:rsidR="001C3518" w14:paraId="56112881"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2AAD74" w14:textId="77777777" w:rsidR="001C3518" w:rsidRDefault="001C3518">
            <w:pPr>
              <w:rPr>
                <w:rFonts w:cs="Times New Roman"/>
                <w:color w:val="000000"/>
                <w:lang w:eastAsia="en-US"/>
              </w:rPr>
            </w:pPr>
            <w:r>
              <w:rPr>
                <w:rFonts w:cs="Times New Roman"/>
                <w:color w:val="000000"/>
                <w:lang w:eastAsia="en-GB"/>
              </w:rPr>
              <w:t xml:space="preserve">Janvāris </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4D217D" w14:textId="77777777" w:rsidR="001C3518" w:rsidRDefault="001C3518">
            <w:pPr>
              <w:jc w:val="right"/>
              <w:rPr>
                <w:rFonts w:cs="Times New Roman"/>
                <w:color w:val="000000"/>
                <w:lang w:eastAsia="en-US"/>
              </w:rPr>
            </w:pPr>
            <w:r>
              <w:rPr>
                <w:rFonts w:cs="Times New Roman"/>
                <w:color w:val="000000"/>
                <w:lang w:eastAsia="en-GB"/>
              </w:rPr>
              <w:t>1900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ABD69" w14:textId="77777777" w:rsidR="001C3518" w:rsidRDefault="001C3518">
            <w:pPr>
              <w:jc w:val="right"/>
              <w:rPr>
                <w:rFonts w:cs="Times New Roman"/>
                <w:color w:val="000000"/>
                <w:lang w:eastAsia="en-US"/>
              </w:rPr>
            </w:pPr>
            <w:r>
              <w:rPr>
                <w:rFonts w:cs="Times New Roman"/>
                <w:color w:val="000000"/>
                <w:lang w:eastAsia="en-US"/>
              </w:rPr>
              <w:t>2850</w:t>
            </w:r>
          </w:p>
        </w:tc>
      </w:tr>
      <w:tr w:rsidR="001C3518" w14:paraId="0DC69B9C"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4BC204" w14:textId="77777777" w:rsidR="001C3518" w:rsidRDefault="001C3518">
            <w:pPr>
              <w:rPr>
                <w:rFonts w:cs="Times New Roman"/>
                <w:color w:val="000000"/>
                <w:lang w:eastAsia="en-US"/>
              </w:rPr>
            </w:pPr>
            <w:r>
              <w:rPr>
                <w:rFonts w:cs="Times New Roman"/>
                <w:color w:val="000000"/>
                <w:lang w:eastAsia="en-GB"/>
              </w:rPr>
              <w:t>Februāris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EF589" w14:textId="77777777" w:rsidR="001C3518" w:rsidRDefault="001C3518">
            <w:pPr>
              <w:jc w:val="right"/>
              <w:rPr>
                <w:rFonts w:cs="Times New Roman"/>
                <w:color w:val="000000"/>
                <w:lang w:eastAsia="en-US"/>
              </w:rPr>
            </w:pPr>
            <w:r>
              <w:rPr>
                <w:rFonts w:cs="Times New Roman"/>
                <w:color w:val="000000"/>
                <w:lang w:eastAsia="en-GB"/>
              </w:rPr>
              <w:t>2250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FE59C4" w14:textId="77777777" w:rsidR="001C3518" w:rsidRDefault="001C3518">
            <w:pPr>
              <w:jc w:val="right"/>
              <w:rPr>
                <w:rFonts w:cs="Times New Roman"/>
                <w:color w:val="000000"/>
                <w:lang w:eastAsia="en-US"/>
              </w:rPr>
            </w:pPr>
            <w:r>
              <w:rPr>
                <w:rFonts w:cs="Times New Roman"/>
                <w:color w:val="000000"/>
                <w:lang w:eastAsia="en-US"/>
              </w:rPr>
              <w:t>3375</w:t>
            </w:r>
          </w:p>
        </w:tc>
      </w:tr>
      <w:tr w:rsidR="001C3518" w14:paraId="412CF877"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4C5643" w14:textId="77777777" w:rsidR="001C3518" w:rsidRDefault="001C3518">
            <w:pPr>
              <w:rPr>
                <w:rFonts w:cs="Times New Roman"/>
                <w:color w:val="000000"/>
                <w:lang w:eastAsia="en-US"/>
              </w:rPr>
            </w:pPr>
            <w:r>
              <w:rPr>
                <w:rFonts w:cs="Times New Roman"/>
                <w:color w:val="000000"/>
                <w:lang w:eastAsia="en-GB"/>
              </w:rPr>
              <w:t>Marts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610B8" w14:textId="77777777" w:rsidR="001C3518" w:rsidRDefault="001C3518">
            <w:pPr>
              <w:jc w:val="right"/>
              <w:rPr>
                <w:rFonts w:cs="Times New Roman"/>
                <w:color w:val="000000"/>
                <w:lang w:eastAsia="en-US"/>
              </w:rPr>
            </w:pPr>
            <w:r>
              <w:rPr>
                <w:rFonts w:cs="Times New Roman"/>
                <w:color w:val="000000"/>
                <w:lang w:eastAsia="en-US"/>
              </w:rPr>
              <w:t>1500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0C4E85" w14:textId="77777777" w:rsidR="001C3518" w:rsidRDefault="001C3518">
            <w:pPr>
              <w:jc w:val="right"/>
              <w:rPr>
                <w:rFonts w:cs="Times New Roman"/>
                <w:color w:val="000000"/>
                <w:lang w:eastAsia="en-US"/>
              </w:rPr>
            </w:pPr>
            <w:r>
              <w:rPr>
                <w:rFonts w:cs="Times New Roman"/>
                <w:color w:val="000000"/>
                <w:lang w:eastAsia="en-US"/>
              </w:rPr>
              <w:t>2250</w:t>
            </w:r>
          </w:p>
        </w:tc>
      </w:tr>
      <w:tr w:rsidR="001C3518" w14:paraId="104A9A92"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44D740" w14:textId="77777777" w:rsidR="001C3518" w:rsidRDefault="001C3518">
            <w:pPr>
              <w:rPr>
                <w:rFonts w:cs="Times New Roman"/>
                <w:color w:val="000000"/>
                <w:lang w:eastAsia="en-US"/>
              </w:rPr>
            </w:pPr>
            <w:r>
              <w:rPr>
                <w:rFonts w:cs="Times New Roman"/>
                <w:color w:val="000000"/>
                <w:lang w:eastAsia="en-GB"/>
              </w:rPr>
              <w:t>Aprīlis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02B346" w14:textId="77777777" w:rsidR="001C3518" w:rsidRDefault="001C3518">
            <w:pPr>
              <w:jc w:val="right"/>
              <w:rPr>
                <w:rFonts w:cs="Times New Roman"/>
                <w:color w:val="000000"/>
                <w:lang w:eastAsia="en-US"/>
              </w:rPr>
            </w:pPr>
            <w:r>
              <w:rPr>
                <w:rFonts w:cs="Times New Roman"/>
                <w:color w:val="000000"/>
                <w:lang w:eastAsia="en-US"/>
              </w:rPr>
              <w:t>1150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47C8B" w14:textId="77777777" w:rsidR="001C3518" w:rsidRDefault="001C3518">
            <w:pPr>
              <w:jc w:val="right"/>
              <w:rPr>
                <w:rFonts w:cs="Times New Roman"/>
                <w:color w:val="000000"/>
                <w:lang w:eastAsia="en-US"/>
              </w:rPr>
            </w:pPr>
            <w:r>
              <w:rPr>
                <w:rFonts w:cs="Times New Roman"/>
                <w:color w:val="000000"/>
                <w:lang w:eastAsia="en-US"/>
              </w:rPr>
              <w:t>1725</w:t>
            </w:r>
          </w:p>
        </w:tc>
      </w:tr>
      <w:tr w:rsidR="001C3518" w14:paraId="09AA5475"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187DC0" w14:textId="77777777" w:rsidR="001C3518" w:rsidRDefault="001C3518">
            <w:pPr>
              <w:rPr>
                <w:rFonts w:cs="Times New Roman"/>
                <w:color w:val="000000"/>
                <w:lang w:eastAsia="en-US"/>
              </w:rPr>
            </w:pPr>
            <w:r>
              <w:rPr>
                <w:rFonts w:cs="Times New Roman"/>
                <w:color w:val="000000"/>
                <w:lang w:eastAsia="en-GB"/>
              </w:rPr>
              <w:t>Maijs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9CF6C1" w14:textId="77777777" w:rsidR="001C3518" w:rsidRDefault="001C3518">
            <w:pPr>
              <w:jc w:val="right"/>
              <w:rPr>
                <w:rFonts w:cs="Times New Roman"/>
                <w:color w:val="000000"/>
                <w:lang w:eastAsia="en-US"/>
              </w:rPr>
            </w:pPr>
            <w:r>
              <w:rPr>
                <w:rFonts w:cs="Times New Roman"/>
                <w:color w:val="000000"/>
                <w:lang w:eastAsia="en-US"/>
              </w:rPr>
              <w:t>300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B3394F" w14:textId="77777777" w:rsidR="001C3518" w:rsidRDefault="001C3518">
            <w:pPr>
              <w:jc w:val="right"/>
              <w:rPr>
                <w:rFonts w:cs="Times New Roman"/>
                <w:color w:val="000000"/>
                <w:lang w:eastAsia="en-US"/>
              </w:rPr>
            </w:pPr>
            <w:r>
              <w:rPr>
                <w:rFonts w:cs="Times New Roman"/>
                <w:color w:val="000000"/>
                <w:lang w:eastAsia="en-US"/>
              </w:rPr>
              <w:t>450</w:t>
            </w:r>
          </w:p>
        </w:tc>
      </w:tr>
      <w:tr w:rsidR="001C3518" w14:paraId="124BEA3C"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76CE4A" w14:textId="77777777" w:rsidR="001C3518" w:rsidRDefault="001C3518">
            <w:pPr>
              <w:rPr>
                <w:rFonts w:cs="Times New Roman"/>
                <w:color w:val="000000"/>
                <w:lang w:eastAsia="en-US"/>
              </w:rPr>
            </w:pPr>
            <w:r>
              <w:rPr>
                <w:rFonts w:cs="Times New Roman"/>
                <w:color w:val="000000"/>
                <w:lang w:eastAsia="en-GB"/>
              </w:rPr>
              <w:t>Jūnijs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D4D927" w14:textId="77777777" w:rsidR="001C3518" w:rsidRDefault="001C3518">
            <w:pPr>
              <w:jc w:val="right"/>
              <w:rPr>
                <w:rFonts w:cs="Times New Roman"/>
                <w:color w:val="000000"/>
                <w:lang w:eastAsia="en-US"/>
              </w:rPr>
            </w:pPr>
            <w:r>
              <w:rPr>
                <w:rFonts w:cs="Times New Roman"/>
                <w:color w:val="000000"/>
                <w:lang w:eastAsia="en-US"/>
              </w:rPr>
              <w:t>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B9910" w14:textId="77777777" w:rsidR="001C3518" w:rsidRDefault="001C3518">
            <w:pPr>
              <w:jc w:val="right"/>
              <w:rPr>
                <w:rFonts w:cs="Times New Roman"/>
                <w:color w:val="000000"/>
                <w:lang w:eastAsia="en-US"/>
              </w:rPr>
            </w:pPr>
            <w:r>
              <w:rPr>
                <w:rFonts w:cs="Times New Roman"/>
                <w:color w:val="000000"/>
                <w:lang w:eastAsia="en-US"/>
              </w:rPr>
              <w:t>0</w:t>
            </w:r>
          </w:p>
        </w:tc>
      </w:tr>
      <w:tr w:rsidR="001C3518" w14:paraId="181E6650"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65B719" w14:textId="77777777" w:rsidR="001C3518" w:rsidRDefault="001C3518">
            <w:pPr>
              <w:rPr>
                <w:rFonts w:cs="Times New Roman"/>
                <w:color w:val="000000"/>
                <w:lang w:eastAsia="en-US"/>
              </w:rPr>
            </w:pPr>
            <w:r>
              <w:rPr>
                <w:rFonts w:cs="Times New Roman"/>
                <w:color w:val="000000"/>
                <w:lang w:eastAsia="en-GB"/>
              </w:rPr>
              <w:t>Jūlijs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2DEF82" w14:textId="77777777" w:rsidR="001C3518" w:rsidRDefault="001C3518">
            <w:pPr>
              <w:jc w:val="right"/>
              <w:rPr>
                <w:rFonts w:cs="Times New Roman"/>
                <w:color w:val="000000"/>
                <w:lang w:eastAsia="en-US"/>
              </w:rPr>
            </w:pPr>
            <w:r>
              <w:rPr>
                <w:rFonts w:cs="Times New Roman"/>
                <w:color w:val="000000"/>
                <w:lang w:eastAsia="en-US"/>
              </w:rPr>
              <w:t>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4A1542" w14:textId="77777777" w:rsidR="001C3518" w:rsidRDefault="001C3518">
            <w:pPr>
              <w:jc w:val="right"/>
              <w:rPr>
                <w:rFonts w:cs="Times New Roman"/>
                <w:color w:val="000000"/>
                <w:lang w:eastAsia="en-US"/>
              </w:rPr>
            </w:pPr>
            <w:r>
              <w:rPr>
                <w:rFonts w:cs="Times New Roman"/>
                <w:color w:val="000000"/>
                <w:lang w:eastAsia="en-US"/>
              </w:rPr>
              <w:t>0</w:t>
            </w:r>
          </w:p>
        </w:tc>
      </w:tr>
      <w:tr w:rsidR="001C3518" w14:paraId="7AB9EF39"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47BCAA" w14:textId="77777777" w:rsidR="001C3518" w:rsidRDefault="001C3518">
            <w:pPr>
              <w:rPr>
                <w:rFonts w:cs="Times New Roman"/>
                <w:color w:val="000000"/>
                <w:lang w:eastAsia="en-US"/>
              </w:rPr>
            </w:pPr>
            <w:r>
              <w:rPr>
                <w:rFonts w:cs="Times New Roman"/>
                <w:color w:val="000000"/>
                <w:lang w:eastAsia="en-GB"/>
              </w:rPr>
              <w:t>Augusts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DA90A" w14:textId="77777777" w:rsidR="001C3518" w:rsidRDefault="001C3518">
            <w:pPr>
              <w:jc w:val="right"/>
              <w:rPr>
                <w:rFonts w:cs="Times New Roman"/>
                <w:color w:val="000000"/>
                <w:lang w:eastAsia="en-US"/>
              </w:rPr>
            </w:pPr>
            <w:r>
              <w:rPr>
                <w:rFonts w:cs="Times New Roman"/>
                <w:color w:val="000000"/>
                <w:lang w:eastAsia="en-US"/>
              </w:rPr>
              <w:t>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EAB1F5" w14:textId="77777777" w:rsidR="001C3518" w:rsidRDefault="001C3518">
            <w:pPr>
              <w:jc w:val="right"/>
              <w:rPr>
                <w:rFonts w:cs="Times New Roman"/>
                <w:color w:val="000000"/>
                <w:lang w:eastAsia="en-US"/>
              </w:rPr>
            </w:pPr>
            <w:r>
              <w:rPr>
                <w:rFonts w:cs="Times New Roman"/>
                <w:color w:val="000000"/>
                <w:lang w:eastAsia="en-US"/>
              </w:rPr>
              <w:t>0</w:t>
            </w:r>
          </w:p>
        </w:tc>
      </w:tr>
      <w:tr w:rsidR="001C3518" w14:paraId="5FA4556E" w14:textId="77777777" w:rsidTr="001C3518">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1B5B23" w14:textId="77777777" w:rsidR="001C3518" w:rsidRDefault="001C3518">
            <w:pPr>
              <w:rPr>
                <w:rFonts w:cs="Times New Roman"/>
                <w:color w:val="000000"/>
                <w:lang w:eastAsia="en-US"/>
              </w:rPr>
            </w:pPr>
            <w:r>
              <w:rPr>
                <w:rFonts w:cs="Times New Roman"/>
                <w:color w:val="000000"/>
                <w:lang w:eastAsia="en-GB"/>
              </w:rPr>
              <w:t>Septembris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842A41" w14:textId="77777777" w:rsidR="001C3518" w:rsidRDefault="001C3518">
            <w:pPr>
              <w:jc w:val="right"/>
              <w:rPr>
                <w:rFonts w:cs="Times New Roman"/>
                <w:color w:val="000000"/>
                <w:lang w:eastAsia="en-US"/>
              </w:rPr>
            </w:pPr>
            <w:r>
              <w:rPr>
                <w:rFonts w:cs="Times New Roman"/>
                <w:color w:val="000000"/>
                <w:lang w:eastAsia="en-US"/>
              </w:rPr>
              <w:t>100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5BF9A" w14:textId="77777777" w:rsidR="001C3518" w:rsidRDefault="001C3518">
            <w:pPr>
              <w:jc w:val="right"/>
              <w:rPr>
                <w:rFonts w:cs="Times New Roman"/>
                <w:color w:val="000000"/>
                <w:lang w:eastAsia="en-US"/>
              </w:rPr>
            </w:pPr>
            <w:r>
              <w:rPr>
                <w:rFonts w:cs="Times New Roman"/>
                <w:color w:val="000000"/>
                <w:lang w:eastAsia="en-US"/>
              </w:rPr>
              <w:t>150</w:t>
            </w:r>
          </w:p>
        </w:tc>
      </w:tr>
      <w:tr w:rsidR="001C3518" w14:paraId="428F4AAC" w14:textId="77777777" w:rsidTr="001C3518">
        <w:trPr>
          <w:trHeight w:val="38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6E38AC" w14:textId="77777777" w:rsidR="001C3518" w:rsidRDefault="001C3518">
            <w:pPr>
              <w:rPr>
                <w:rFonts w:cs="Times New Roman"/>
                <w:color w:val="000000"/>
                <w:lang w:eastAsia="en-US"/>
              </w:rPr>
            </w:pPr>
            <w:r>
              <w:rPr>
                <w:rFonts w:cs="Times New Roman"/>
                <w:color w:val="000000"/>
                <w:lang w:eastAsia="en-GB"/>
              </w:rPr>
              <w:t>Oktobris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8104EA" w14:textId="77777777" w:rsidR="001C3518" w:rsidRDefault="001C3518">
            <w:pPr>
              <w:jc w:val="right"/>
              <w:rPr>
                <w:rFonts w:cs="Times New Roman"/>
                <w:color w:val="000000"/>
                <w:lang w:eastAsia="en-US"/>
              </w:rPr>
            </w:pPr>
            <w:r>
              <w:rPr>
                <w:rFonts w:cs="Times New Roman"/>
                <w:color w:val="000000"/>
                <w:lang w:eastAsia="en-US"/>
              </w:rPr>
              <w:t>850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A64419" w14:textId="77777777" w:rsidR="001C3518" w:rsidRDefault="001C3518">
            <w:pPr>
              <w:jc w:val="right"/>
              <w:rPr>
                <w:rFonts w:cs="Times New Roman"/>
                <w:color w:val="000000"/>
                <w:lang w:eastAsia="en-US"/>
              </w:rPr>
            </w:pPr>
            <w:r>
              <w:rPr>
                <w:rFonts w:cs="Times New Roman"/>
                <w:color w:val="000000"/>
                <w:lang w:eastAsia="en-US"/>
              </w:rPr>
              <w:t>1275</w:t>
            </w:r>
          </w:p>
        </w:tc>
      </w:tr>
      <w:tr w:rsidR="001C3518" w14:paraId="0BEBD274" w14:textId="77777777" w:rsidTr="001C3518">
        <w:trPr>
          <w:trHeight w:val="38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308F4A" w14:textId="77777777" w:rsidR="001C3518" w:rsidRDefault="001C3518">
            <w:pPr>
              <w:rPr>
                <w:rFonts w:cs="Times New Roman"/>
                <w:color w:val="000000"/>
                <w:lang w:eastAsia="en-US"/>
              </w:rPr>
            </w:pPr>
            <w:r>
              <w:rPr>
                <w:rFonts w:cs="Times New Roman"/>
                <w:color w:val="000000"/>
                <w:lang w:eastAsia="en-GB"/>
              </w:rPr>
              <w:t>Novembris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5C573" w14:textId="77777777" w:rsidR="001C3518" w:rsidRDefault="001C3518">
            <w:pPr>
              <w:jc w:val="right"/>
              <w:rPr>
                <w:rFonts w:cs="Times New Roman"/>
                <w:color w:val="000000"/>
                <w:lang w:eastAsia="en-US"/>
              </w:rPr>
            </w:pPr>
            <w:r>
              <w:rPr>
                <w:rFonts w:cs="Times New Roman"/>
                <w:color w:val="000000"/>
                <w:lang w:eastAsia="en-US"/>
              </w:rPr>
              <w:t>1200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A4B621" w14:textId="77777777" w:rsidR="001C3518" w:rsidRDefault="001C3518">
            <w:pPr>
              <w:jc w:val="right"/>
              <w:rPr>
                <w:rFonts w:cs="Times New Roman"/>
                <w:color w:val="000000"/>
                <w:lang w:eastAsia="en-US"/>
              </w:rPr>
            </w:pPr>
            <w:r>
              <w:rPr>
                <w:rFonts w:cs="Times New Roman"/>
                <w:color w:val="000000"/>
                <w:lang w:eastAsia="en-US"/>
              </w:rPr>
              <w:t>1800</w:t>
            </w:r>
          </w:p>
        </w:tc>
      </w:tr>
      <w:tr w:rsidR="001C3518" w14:paraId="377EE585" w14:textId="77777777" w:rsidTr="001C3518">
        <w:trPr>
          <w:trHeight w:val="38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F56409" w14:textId="77777777" w:rsidR="001C3518" w:rsidRDefault="001C3518">
            <w:pPr>
              <w:rPr>
                <w:rFonts w:cs="Times New Roman"/>
                <w:color w:val="000000"/>
                <w:lang w:eastAsia="en-US"/>
              </w:rPr>
            </w:pPr>
            <w:r>
              <w:rPr>
                <w:rFonts w:cs="Times New Roman"/>
                <w:color w:val="000000"/>
                <w:lang w:eastAsia="en-GB"/>
              </w:rPr>
              <w:t>Decembris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B9A71" w14:textId="77777777" w:rsidR="001C3518" w:rsidRDefault="001C3518">
            <w:pPr>
              <w:jc w:val="right"/>
              <w:rPr>
                <w:rFonts w:cs="Times New Roman"/>
                <w:color w:val="000000"/>
                <w:lang w:eastAsia="en-US"/>
              </w:rPr>
            </w:pPr>
            <w:r>
              <w:rPr>
                <w:rFonts w:cs="Times New Roman"/>
                <w:color w:val="000000"/>
                <w:lang w:eastAsia="en-US"/>
              </w:rPr>
              <w:t>1950</w:t>
            </w:r>
          </w:p>
        </w:tc>
        <w:tc>
          <w:tcPr>
            <w:tcW w:w="42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0AD8E" w14:textId="77777777" w:rsidR="001C3518" w:rsidRDefault="001C3518">
            <w:pPr>
              <w:jc w:val="right"/>
              <w:rPr>
                <w:rFonts w:cs="Times New Roman"/>
                <w:color w:val="000000"/>
                <w:lang w:eastAsia="en-US"/>
              </w:rPr>
            </w:pPr>
            <w:r>
              <w:rPr>
                <w:rFonts w:cs="Times New Roman"/>
                <w:color w:val="000000"/>
                <w:lang w:eastAsia="en-US"/>
              </w:rPr>
              <w:t>2925</w:t>
            </w:r>
          </w:p>
        </w:tc>
      </w:tr>
    </w:tbl>
    <w:p w14:paraId="756C1EE3" w14:textId="4EB0B85E" w:rsidR="00F57D29" w:rsidRPr="001C7EF9" w:rsidRDefault="00F57D29" w:rsidP="00F57D29">
      <w:pPr>
        <w:jc w:val="both"/>
        <w:outlineLvl w:val="0"/>
      </w:pPr>
      <w:r w:rsidRPr="001C7EF9">
        <w:rPr>
          <w:i/>
          <w:iCs/>
          <w:sz w:val="22"/>
          <w:szCs w:val="22"/>
        </w:rPr>
        <w:t xml:space="preserve">Piemēram, </w:t>
      </w:r>
      <w:r w:rsidRPr="001C7EF9">
        <w:rPr>
          <w:b/>
          <w:bCs/>
          <w:i/>
          <w:iCs/>
          <w:sz w:val="22"/>
          <w:szCs w:val="22"/>
        </w:rPr>
        <w:t>Pretendenta garantētais termiņš siltumenerģijas nodošanai siltumtīklos</w:t>
      </w:r>
      <w:r w:rsidRPr="001C7EF9">
        <w:rPr>
          <w:i/>
          <w:iCs/>
          <w:sz w:val="22"/>
          <w:szCs w:val="22"/>
        </w:rPr>
        <w:t xml:space="preserve"> ir 150 dienas, tad Termiņa izmaksas būtu rēķināmas par 30 dienām šādi - 8 dienas decembrī x </w:t>
      </w:r>
      <w:r>
        <w:rPr>
          <w:i/>
          <w:iCs/>
          <w:sz w:val="22"/>
          <w:szCs w:val="22"/>
        </w:rPr>
        <w:t>1950</w:t>
      </w:r>
      <w:r w:rsidRPr="001C7EF9">
        <w:rPr>
          <w:i/>
          <w:iCs/>
          <w:sz w:val="22"/>
          <w:szCs w:val="22"/>
        </w:rPr>
        <w:t xml:space="preserve"> EUR/dienā + 22 dienas janvārī par </w:t>
      </w:r>
      <w:r>
        <w:rPr>
          <w:i/>
          <w:iCs/>
          <w:sz w:val="22"/>
          <w:szCs w:val="22"/>
        </w:rPr>
        <w:t>1900</w:t>
      </w:r>
      <w:r w:rsidRPr="001C7EF9">
        <w:rPr>
          <w:i/>
          <w:iCs/>
          <w:sz w:val="22"/>
          <w:szCs w:val="22"/>
        </w:rPr>
        <w:t xml:space="preserve"> EUR/dienā =</w:t>
      </w:r>
      <w:r>
        <w:rPr>
          <w:i/>
          <w:iCs/>
          <w:sz w:val="22"/>
          <w:szCs w:val="22"/>
        </w:rPr>
        <w:t>15600</w:t>
      </w:r>
      <w:r w:rsidRPr="001C7EF9">
        <w:rPr>
          <w:i/>
          <w:iCs/>
          <w:sz w:val="22"/>
          <w:szCs w:val="22"/>
        </w:rPr>
        <w:t>+</w:t>
      </w:r>
      <w:r>
        <w:rPr>
          <w:i/>
          <w:iCs/>
          <w:sz w:val="22"/>
          <w:szCs w:val="22"/>
        </w:rPr>
        <w:t>41800</w:t>
      </w:r>
      <w:r w:rsidRPr="001C7EF9">
        <w:rPr>
          <w:i/>
          <w:iCs/>
          <w:sz w:val="22"/>
          <w:szCs w:val="22"/>
        </w:rPr>
        <w:t>=</w:t>
      </w:r>
      <w:r w:rsidR="00604073">
        <w:rPr>
          <w:i/>
          <w:iCs/>
          <w:sz w:val="22"/>
          <w:szCs w:val="22"/>
        </w:rPr>
        <w:t>57400</w:t>
      </w:r>
      <w:r w:rsidRPr="001C7EF9">
        <w:rPr>
          <w:i/>
          <w:iCs/>
          <w:sz w:val="22"/>
          <w:szCs w:val="22"/>
        </w:rPr>
        <w:t xml:space="preserve"> EUR. </w:t>
      </w:r>
    </w:p>
    <w:p w14:paraId="567C81EA" w14:textId="77777777" w:rsidR="00F57D29" w:rsidRDefault="00F57D29" w:rsidP="00F57D29">
      <w:pPr>
        <w:pStyle w:val="ListParagraph"/>
        <w:ind w:left="0"/>
        <w:jc w:val="both"/>
        <w:outlineLvl w:val="0"/>
      </w:pPr>
    </w:p>
    <w:p w14:paraId="099B0483" w14:textId="2D7297CF" w:rsidR="00022607" w:rsidRPr="0082120C" w:rsidRDefault="00151020" w:rsidP="001A2578">
      <w:pPr>
        <w:pStyle w:val="ListParagraph"/>
        <w:numPr>
          <w:ilvl w:val="1"/>
          <w:numId w:val="78"/>
        </w:numPr>
        <w:ind w:left="0" w:firstLine="0"/>
        <w:jc w:val="both"/>
        <w:outlineLvl w:val="0"/>
      </w:pPr>
      <w:r w:rsidRPr="0082120C">
        <w:t>Kopējā vērtējuma cena</w:t>
      </w:r>
      <w:r w:rsidR="0070081B" w:rsidRPr="0082120C">
        <w:t xml:space="preserve"> </w:t>
      </w:r>
      <w:r w:rsidR="002A55D3" w:rsidRPr="0082120C">
        <w:t xml:space="preserve">= Pretendenta piedāvātā cena + </w:t>
      </w:r>
      <w:r w:rsidR="00F06415" w:rsidRPr="0082120C">
        <w:t>Pasūtītāja</w:t>
      </w:r>
      <w:r w:rsidR="006F30B2" w:rsidRPr="0082120C">
        <w:t xml:space="preserve"> i</w:t>
      </w:r>
      <w:r w:rsidR="002A55D3" w:rsidRPr="0082120C">
        <w:t xml:space="preserve">zmaksas </w:t>
      </w:r>
      <w:r w:rsidR="008C64E4" w:rsidRPr="0082120C">
        <w:t>(</w:t>
      </w:r>
      <w:r w:rsidR="002A55D3" w:rsidRPr="0082120C">
        <w:t>saskaņā ar iepriek</w:t>
      </w:r>
      <w:r w:rsidR="007E29EB" w:rsidRPr="0082120C">
        <w:t>š norādīto aprēķin</w:t>
      </w:r>
      <w:r w:rsidR="008C64E4" w:rsidRPr="0082120C">
        <w:t>u)</w:t>
      </w:r>
      <w:r w:rsidR="00F06415" w:rsidRPr="0082120C">
        <w:t>.</w:t>
      </w:r>
    </w:p>
    <w:p w14:paraId="5A7E10BB" w14:textId="77777777" w:rsidR="00022607" w:rsidRPr="0082120C" w:rsidRDefault="008D4201" w:rsidP="001A2578">
      <w:pPr>
        <w:pStyle w:val="ListParagraph"/>
        <w:numPr>
          <w:ilvl w:val="1"/>
          <w:numId w:val="78"/>
        </w:numPr>
        <w:ind w:left="0" w:firstLine="0"/>
        <w:jc w:val="both"/>
        <w:outlineLvl w:val="0"/>
      </w:pPr>
      <w:r w:rsidRPr="0082120C">
        <w:rPr>
          <w:b/>
        </w:rPr>
        <w:t xml:space="preserve">Par saimnieciski izdevīgāko </w:t>
      </w:r>
      <w:r w:rsidR="00325C56" w:rsidRPr="0082120C">
        <w:rPr>
          <w:b/>
        </w:rPr>
        <w:t xml:space="preserve">Piedāvājumu </w:t>
      </w:r>
      <w:r w:rsidRPr="0082120C">
        <w:rPr>
          <w:b/>
        </w:rPr>
        <w:t>tiek noteik</w:t>
      </w:r>
      <w:r w:rsidR="00325C56" w:rsidRPr="0082120C">
        <w:rPr>
          <w:b/>
        </w:rPr>
        <w:t>t</w:t>
      </w:r>
      <w:r w:rsidRPr="0082120C">
        <w:rPr>
          <w:b/>
        </w:rPr>
        <w:t xml:space="preserve">s piedāvājums ar </w:t>
      </w:r>
      <w:r w:rsidR="00151020" w:rsidRPr="0082120C">
        <w:rPr>
          <w:b/>
        </w:rPr>
        <w:t>zemāko kopējo vērtējuma cenu</w:t>
      </w:r>
      <w:r w:rsidRPr="0082120C">
        <w:rPr>
          <w:b/>
        </w:rPr>
        <w:t>.</w:t>
      </w:r>
      <w:r w:rsidRPr="0082120C" w:rsidDel="008D4201">
        <w:rPr>
          <w:b/>
        </w:rPr>
        <w:t xml:space="preserve"> </w:t>
      </w:r>
    </w:p>
    <w:p w14:paraId="462E8C5A" w14:textId="3154AD4D" w:rsidR="00D51A53" w:rsidRPr="001C7EF9" w:rsidRDefault="00D51A53" w:rsidP="001A2578">
      <w:pPr>
        <w:pStyle w:val="ListParagraph"/>
        <w:numPr>
          <w:ilvl w:val="1"/>
          <w:numId w:val="78"/>
        </w:numPr>
        <w:ind w:left="0" w:firstLine="0"/>
        <w:jc w:val="both"/>
        <w:outlineLvl w:val="0"/>
      </w:pPr>
      <w:r w:rsidRPr="0082120C">
        <w:t>Tiesības slēgt līgumu tiks piešķirtas Pretendentam, kura piedāvājumam būs saimnieciski</w:t>
      </w:r>
      <w:r w:rsidRPr="001C7EF9">
        <w:t xml:space="preserve"> visizdevīgākais Piedāvājums</w:t>
      </w:r>
      <w:r w:rsidR="002F3CED" w:rsidRPr="001C7EF9">
        <w:t xml:space="preserve">, iegūstot </w:t>
      </w:r>
      <w:r w:rsidR="00E04052" w:rsidRPr="001C7EF9">
        <w:t>zemāko kopsummu</w:t>
      </w:r>
      <w:r w:rsidR="00DD4931" w:rsidRPr="001C7EF9">
        <w:t xml:space="preserve"> atb</w:t>
      </w:r>
      <w:r w:rsidR="002B0F98" w:rsidRPr="001C7EF9">
        <w:t>i</w:t>
      </w:r>
      <w:r w:rsidR="00DD4931" w:rsidRPr="001C7EF9">
        <w:t>lstoši vērtēšanas krit</w:t>
      </w:r>
      <w:r w:rsidR="002B0F98" w:rsidRPr="001C7EF9">
        <w:t>ē</w:t>
      </w:r>
      <w:r w:rsidR="00DD4931" w:rsidRPr="001C7EF9">
        <w:t>rijiem</w:t>
      </w:r>
      <w:r w:rsidRPr="001C7EF9">
        <w:t>.</w:t>
      </w:r>
    </w:p>
    <w:p w14:paraId="0054E3FD" w14:textId="77777777" w:rsidR="00AE451F" w:rsidRPr="001C7EF9" w:rsidRDefault="00AE451F" w:rsidP="00AE451F">
      <w:pPr>
        <w:pStyle w:val="ListParagraph"/>
        <w:ind w:left="0"/>
        <w:jc w:val="both"/>
      </w:pPr>
    </w:p>
    <w:p w14:paraId="0D878D47" w14:textId="16577D63" w:rsidR="00022FE5" w:rsidRPr="001C7EF9" w:rsidRDefault="00022FE5" w:rsidP="001A2578">
      <w:pPr>
        <w:pStyle w:val="Apakpunkts"/>
        <w:numPr>
          <w:ilvl w:val="0"/>
          <w:numId w:val="78"/>
        </w:numPr>
        <w:autoSpaceDE w:val="0"/>
        <w:autoSpaceDN w:val="0"/>
        <w:adjustRightInd w:val="0"/>
        <w:jc w:val="both"/>
        <w:rPr>
          <w:rFonts w:ascii="Times New Roman" w:hAnsi="Times New Roman"/>
          <w:b w:val="0"/>
          <w:sz w:val="24"/>
          <w:lang w:eastAsia="en-GB"/>
        </w:rPr>
      </w:pPr>
      <w:r w:rsidRPr="001C7EF9">
        <w:rPr>
          <w:rFonts w:ascii="Times New Roman" w:hAnsi="Times New Roman"/>
          <w:sz w:val="24"/>
          <w:u w:val="single"/>
        </w:rPr>
        <w:t>Izslēgšanas nosacījumu pārbaude</w:t>
      </w:r>
      <w:r w:rsidR="00AE451F" w:rsidRPr="001C7EF9">
        <w:rPr>
          <w:rFonts w:ascii="Times New Roman" w:hAnsi="Times New Roman"/>
          <w:sz w:val="24"/>
          <w:u w:val="single"/>
        </w:rPr>
        <w:t>,</w:t>
      </w:r>
      <w:r w:rsidRPr="001C7EF9">
        <w:rPr>
          <w:rFonts w:ascii="Times New Roman" w:hAnsi="Times New Roman"/>
          <w:sz w:val="24"/>
          <w:u w:val="single"/>
        </w:rPr>
        <w:t xml:space="preserve"> slēdzot līgumu:</w:t>
      </w:r>
    </w:p>
    <w:p w14:paraId="2443A699" w14:textId="77777777" w:rsidR="00022FE5" w:rsidRPr="001C7EF9" w:rsidRDefault="00022FE5" w:rsidP="001A2578">
      <w:pPr>
        <w:pStyle w:val="Apakpunkts"/>
        <w:numPr>
          <w:ilvl w:val="1"/>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Pasūtītājs uz lēmuma pieņemšanas brīdi veic Pretendentu pārbaudi un izslēdz Pretendentu no turpmākas dalības iepirkumā šādos gadījumos:</w:t>
      </w:r>
    </w:p>
    <w:p w14:paraId="525B1233"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Sabiedrisko pakalpojumu sniedzēju iepirkuma likuma (turpmāk tekstā-SPSIL) 48.panta pirmās daļas 2.punktā minētajā gadījumā (attiecībā tikai uz Valsts ieņēmuma dienesta administrējamo nodokļu parādu);</w:t>
      </w:r>
    </w:p>
    <w:p w14:paraId="0AD60779"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4.punktā minētajā gadījumā;</w:t>
      </w:r>
    </w:p>
    <w:p w14:paraId="4FE9515F"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3.punktā minētajā gadījumā;</w:t>
      </w:r>
    </w:p>
    <w:p w14:paraId="44E38DFE"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8.punktā minētajā gadījumā;</w:t>
      </w:r>
    </w:p>
    <w:p w14:paraId="68CB1300"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lastRenderedPageBreak/>
        <w:t>uz personu apvienības biedru (ja Pretendents ir personu apvienība) ir attiecināmi SPSIL 48.panta pirmās daļas 2.</w:t>
      </w:r>
      <w:r w:rsidRPr="001C7EF9">
        <w:t xml:space="preserve"> </w:t>
      </w:r>
      <w:r w:rsidRPr="001C7EF9">
        <w:rPr>
          <w:rFonts w:ascii="Times New Roman" w:hAnsi="Times New Roman"/>
          <w:b w:val="0"/>
          <w:sz w:val="24"/>
          <w:lang w:eastAsia="en-GB"/>
        </w:rPr>
        <w:t>(attiecībā tikai uz Valsts ieņēmuma dienesta administrējamo nodokļu parādu), 3., 4., 8.punktā minētie nosacījumi,</w:t>
      </w:r>
    </w:p>
    <w:p w14:paraId="51A4DD03" w14:textId="77777777" w:rsidR="00022FE5"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uz Pretendenta norādīto personu, uz kuras iespējām Pretendents balstās, lai apliecinātu, ka tā kvalifikācija atbilst paziņojumā par līgumu vai iepirkuma dokumentos noteiktajām prasībām, ir attiecināmi SPSIL 48.panta pirmās daļas 2.</w:t>
      </w:r>
      <w:r w:rsidRPr="001C7EF9">
        <w:t xml:space="preserve"> </w:t>
      </w:r>
      <w:r w:rsidRPr="001C7EF9">
        <w:rPr>
          <w:rFonts w:ascii="Times New Roman" w:hAnsi="Times New Roman"/>
          <w:b w:val="0"/>
          <w:sz w:val="24"/>
          <w:lang w:eastAsia="en-GB"/>
        </w:rPr>
        <w:t>(attiecībā tikai uz Valsts ieņēmuma dienesta administrējamo nodokļu parādu), 3., 4., 8.punktā minētie nosacījumi.</w:t>
      </w:r>
    </w:p>
    <w:p w14:paraId="5C9F8BC6" w14:textId="77777777" w:rsidR="00460AA3" w:rsidRPr="001C7EF9" w:rsidRDefault="00022FE5"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2.un 3.punkta un sešpadsmitās daļas regulējumu.</w:t>
      </w:r>
    </w:p>
    <w:p w14:paraId="7F6B9D66" w14:textId="081B98B8" w:rsidR="00AF069A" w:rsidRPr="001C7EF9" w:rsidRDefault="00460AA3"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Pasūtītājs pārbaudīs</w:t>
      </w:r>
      <w:r w:rsidRPr="001C7EF9">
        <w:rPr>
          <w:rFonts w:ascii="Times New Roman" w:hAnsi="Times New Roman"/>
          <w:b w:val="0"/>
          <w:sz w:val="24"/>
        </w:rPr>
        <w:t xml:space="preserve"> vai </w:t>
      </w:r>
      <w:r w:rsidR="00AF069A" w:rsidRPr="001C7EF9">
        <w:rPr>
          <w:rFonts w:ascii="Times New Roman" w:hAnsi="Times New Roman"/>
          <w:b w:val="0"/>
          <w:sz w:val="24"/>
        </w:rPr>
        <w:t xml:space="preserve">uz lēmuma pieņemšanas </w:t>
      </w:r>
      <w:r w:rsidRPr="001C7EF9">
        <w:rPr>
          <w:rFonts w:ascii="Times New Roman" w:hAnsi="Times New Roman"/>
          <w:b w:val="0"/>
          <w:sz w:val="24"/>
        </w:rPr>
        <w:t>brīdi uz Pretendentu neattiecas 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 noteiktie ierobežojumi. </w:t>
      </w:r>
      <w:r w:rsidRPr="001C7EF9">
        <w:rPr>
          <w:rFonts w:ascii="Times New Roman" w:hAnsi="Times New Roman"/>
          <w:b w:val="0"/>
          <w:kern w:val="2"/>
          <w:sz w:val="24"/>
        </w:rPr>
        <w:t xml:space="preserve">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rPr>
        <w:t>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w:t>
      </w:r>
      <w:r w:rsidRPr="001C7EF9">
        <w:rPr>
          <w:rFonts w:ascii="Times New Roman" w:hAnsi="Times New Roman"/>
          <w:b w:val="0"/>
          <w:kern w:val="2"/>
          <w:sz w:val="24"/>
        </w:rPr>
        <w:t xml:space="preserve"> noteiktais, Pretendents tiks izslēgts no dalības Iepirkumā.</w:t>
      </w:r>
    </w:p>
    <w:p w14:paraId="3326B98B" w14:textId="77777777" w:rsidR="00AF069A" w:rsidRPr="001C7EF9" w:rsidRDefault="00460AA3"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 xml:space="preserve">Pasūtītājs pārbaudīs, vai uz Pretendentu ar kuru slēgs līgumu nav attiecināms </w:t>
      </w:r>
      <w:r w:rsidRPr="001C7EF9">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C7EF9">
        <w:rPr>
          <w:rFonts w:ascii="Times New Roman" w:hAnsi="Times New Roman"/>
          <w:b w:val="0"/>
          <w:kern w:val="2"/>
          <w:sz w:val="24"/>
        </w:rPr>
        <w:t xml:space="preserve"> 5.k.</w:t>
      </w:r>
      <w:r w:rsidRPr="001C7EF9">
        <w:rPr>
          <w:rFonts w:ascii="Times New Roman" w:hAnsi="Times New Roman"/>
          <w:b w:val="0"/>
          <w:kern w:val="2"/>
          <w:sz w:val="24"/>
          <w:vertAlign w:val="superscript"/>
        </w:rPr>
        <w:t xml:space="preserve"> </w:t>
      </w:r>
      <w:r w:rsidRPr="001C7EF9">
        <w:rPr>
          <w:rFonts w:ascii="Times New Roman" w:hAnsi="Times New Roman"/>
          <w:b w:val="0"/>
          <w:kern w:val="2"/>
          <w:sz w:val="24"/>
        </w:rPr>
        <w:t xml:space="preserve">punktā noteiktais.  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C7EF9">
        <w:rPr>
          <w:rFonts w:ascii="Times New Roman" w:hAnsi="Times New Roman"/>
          <w:b w:val="0"/>
          <w:kern w:val="2"/>
          <w:sz w:val="24"/>
        </w:rPr>
        <w:t xml:space="preserve"> 5.k. punktā noteiktais, Pretendents tiks izslēgts no dalības Iepirkumā.</w:t>
      </w:r>
    </w:p>
    <w:p w14:paraId="6A63273B" w14:textId="6FA8C762" w:rsidR="00460AA3" w:rsidRPr="001C7EF9" w:rsidRDefault="00460AA3" w:rsidP="001A2578">
      <w:pPr>
        <w:pStyle w:val="Apakpunkts"/>
        <w:numPr>
          <w:ilvl w:val="2"/>
          <w:numId w:val="78"/>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rPr>
        <w:t xml:space="preserve">Pasūtītājs pārliecināsies par sankciju izslēgšanas nosacījuma neattiecināmību tīmekļvietnēs: </w:t>
      </w:r>
    </w:p>
    <w:p w14:paraId="78E4FDC3" w14:textId="77777777" w:rsidR="00460AA3" w:rsidRPr="001C7EF9" w:rsidRDefault="00460AA3" w:rsidP="00460AA3">
      <w:r w:rsidRPr="001C7EF9">
        <w:t xml:space="preserve">1) </w:t>
      </w:r>
      <w:hyperlink r:id="rId18" w:history="1">
        <w:r w:rsidRPr="001C7EF9">
          <w:rPr>
            <w:rStyle w:val="Hyperlink"/>
          </w:rPr>
          <w:t>http://sankcijas.fid.gov.lv/</w:t>
        </w:r>
      </w:hyperlink>
      <w:r w:rsidRPr="001C7EF9">
        <w:t xml:space="preserve"> </w:t>
      </w:r>
    </w:p>
    <w:p w14:paraId="03E8214C" w14:textId="77777777" w:rsidR="00460AA3" w:rsidRPr="001C7EF9" w:rsidRDefault="00460AA3" w:rsidP="00460AA3">
      <w:r w:rsidRPr="001C7EF9">
        <w:t xml:space="preserve">2) </w:t>
      </w:r>
      <w:r w:rsidRPr="001C7EF9">
        <w:fldChar w:fldCharType="begin"/>
      </w:r>
      <w:r w:rsidRPr="001C7EF9">
        <w:instrText xml:space="preserve"> HYPERLINK "https://www.sanctionsmap.eu/#/main </w:instrText>
      </w:r>
    </w:p>
    <w:p w14:paraId="7B521308" w14:textId="77777777" w:rsidR="00460AA3" w:rsidRPr="001C7EF9" w:rsidRDefault="00460AA3" w:rsidP="00460AA3">
      <w:pPr>
        <w:rPr>
          <w:rStyle w:val="Hyperlink"/>
        </w:rPr>
      </w:pPr>
      <w:r w:rsidRPr="001C7EF9">
        <w:instrText xml:space="preserve">3" </w:instrText>
      </w:r>
      <w:r w:rsidRPr="001C7EF9">
        <w:fldChar w:fldCharType="separate"/>
      </w:r>
      <w:r w:rsidRPr="001C7EF9">
        <w:rPr>
          <w:rStyle w:val="Hyperlink"/>
        </w:rPr>
        <w:t xml:space="preserve">https://www.sanctionsmap.eu/#/main </w:t>
      </w:r>
    </w:p>
    <w:p w14:paraId="16B1237A" w14:textId="77777777" w:rsidR="00460AA3" w:rsidRPr="001C7EF9" w:rsidRDefault="00460AA3" w:rsidP="00460AA3">
      <w:pPr>
        <w:pStyle w:val="Apakpunkts"/>
        <w:numPr>
          <w:ilvl w:val="0"/>
          <w:numId w:val="0"/>
        </w:numPr>
        <w:autoSpaceDE w:val="0"/>
        <w:autoSpaceDN w:val="0"/>
        <w:adjustRightInd w:val="0"/>
        <w:jc w:val="both"/>
        <w:rPr>
          <w:rFonts w:ascii="Times New Roman" w:hAnsi="Times New Roman"/>
          <w:b w:val="0"/>
          <w:sz w:val="24"/>
          <w:lang w:eastAsia="en-GB"/>
        </w:rPr>
      </w:pPr>
      <w:r w:rsidRPr="001C7EF9">
        <w:rPr>
          <w:rStyle w:val="Hyperlink"/>
          <w:rFonts w:ascii="Times New Roman" w:hAnsi="Times New Roman"/>
          <w:b w:val="0"/>
          <w:color w:val="auto"/>
          <w:sz w:val="24"/>
        </w:rPr>
        <w:t>3</w:t>
      </w:r>
      <w:r w:rsidRPr="001C7EF9">
        <w:rPr>
          <w:rFonts w:ascii="Times New Roman" w:hAnsi="Times New Roman"/>
          <w:b w:val="0"/>
          <w:sz w:val="24"/>
        </w:rPr>
        <w:fldChar w:fldCharType="end"/>
      </w:r>
      <w:r w:rsidRPr="001C7EF9">
        <w:rPr>
          <w:rFonts w:ascii="Times New Roman" w:hAnsi="Times New Roman"/>
          <w:b w:val="0"/>
          <w:sz w:val="24"/>
        </w:rPr>
        <w:t xml:space="preserve">) </w:t>
      </w:r>
      <w:hyperlink r:id="rId19" w:history="1">
        <w:r w:rsidRPr="001C7EF9">
          <w:rPr>
            <w:rStyle w:val="Hyperlink"/>
            <w:rFonts w:ascii="Times New Roman" w:hAnsi="Times New Roman"/>
            <w:b w:val="0"/>
            <w:sz w:val="24"/>
          </w:rPr>
          <w:t>https://www.treasury.gov/resource-center/sanctions/SDN-List/Pages/consolidated.aspx</w:t>
        </w:r>
      </w:hyperlink>
    </w:p>
    <w:p w14:paraId="1C54A886" w14:textId="05218582" w:rsidR="00022FE5" w:rsidRPr="001C7EF9" w:rsidRDefault="00022FE5" w:rsidP="00AF069A">
      <w:pPr>
        <w:pStyle w:val="ListParagraph"/>
        <w:ind w:left="0"/>
        <w:jc w:val="both"/>
        <w:rPr>
          <w:u w:val="single"/>
        </w:rPr>
      </w:pPr>
      <w:r w:rsidRPr="001C7EF9">
        <w:rPr>
          <w:kern w:val="2"/>
        </w:rPr>
        <w:t xml:space="preserve"> </w:t>
      </w:r>
    </w:p>
    <w:p w14:paraId="3CACC9C8" w14:textId="61C55808" w:rsidR="00EC43D5" w:rsidRPr="001C7EF9" w:rsidRDefault="00EC43D5"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Ja izraudzītais Pretendents atsakās slēgt iepirkuma līgumu ar Pasūtītāju, Pasūtītājs pieņem lēmumu slēgt līgumu ar nākamo Pretendentu, kurš </w:t>
      </w:r>
      <w:r w:rsidR="002F09A2" w:rsidRPr="001C7EF9">
        <w:rPr>
          <w:rFonts w:ascii="Times New Roman" w:hAnsi="Times New Roman"/>
          <w:b w:val="0"/>
          <w:sz w:val="24"/>
        </w:rPr>
        <w:t>iesniedzis saimnieciski izdevīgāko piedāvājumu</w:t>
      </w:r>
      <w:r w:rsidRPr="001C7EF9">
        <w:rPr>
          <w:rFonts w:ascii="Times New Roman" w:hAnsi="Times New Roman"/>
          <w:b w:val="0"/>
          <w:sz w:val="24"/>
        </w:rPr>
        <w:t xml:space="preserve"> vai pārtraukt iepirkum</w:t>
      </w:r>
      <w:r w:rsidR="00671C51" w:rsidRPr="001C7EF9">
        <w:rPr>
          <w:rFonts w:ascii="Times New Roman" w:hAnsi="Times New Roman"/>
          <w:b w:val="0"/>
          <w:sz w:val="24"/>
        </w:rPr>
        <w:t>u</w:t>
      </w:r>
      <w:r w:rsidRPr="001C7EF9">
        <w:rPr>
          <w:rFonts w:ascii="Times New Roman" w:hAnsi="Times New Roman"/>
          <w:b w:val="0"/>
          <w:sz w:val="24"/>
        </w:rPr>
        <w:t xml:space="preserve">, neizvēloties nevienu piedāvājumu. Ja pieņemts lēmums slēgt līgumu ar nākamo Pretendentu, </w:t>
      </w:r>
      <w:r w:rsidR="002F09A2" w:rsidRPr="001C7EF9">
        <w:rPr>
          <w:rFonts w:ascii="Times New Roman" w:hAnsi="Times New Roman"/>
          <w:b w:val="0"/>
          <w:sz w:val="24"/>
        </w:rPr>
        <w:t>kurš iesniedzis saimnieciski</w:t>
      </w:r>
      <w:r w:rsidR="003F7350" w:rsidRPr="001C7EF9">
        <w:rPr>
          <w:rFonts w:ascii="Times New Roman" w:hAnsi="Times New Roman"/>
          <w:b w:val="0"/>
          <w:sz w:val="24"/>
        </w:rPr>
        <w:t xml:space="preserve"> </w:t>
      </w:r>
      <w:r w:rsidR="002F09A2" w:rsidRPr="001C7EF9">
        <w:rPr>
          <w:rFonts w:ascii="Times New Roman" w:hAnsi="Times New Roman"/>
          <w:b w:val="0"/>
          <w:sz w:val="24"/>
        </w:rPr>
        <w:t xml:space="preserve"> izdevīgāko piedāvājumu</w:t>
      </w:r>
      <w:r w:rsidRPr="001C7EF9">
        <w:rPr>
          <w:rFonts w:ascii="Times New Roman" w:hAnsi="Times New Roman"/>
          <w:b w:val="0"/>
          <w:sz w:val="24"/>
        </w:rPr>
        <w:t>, bet tas atsakās līgumu slēgt, Pasūtītājs pieņem lēmumu pārtraukt iepirkum</w:t>
      </w:r>
      <w:r w:rsidR="00671C51" w:rsidRPr="001C7EF9">
        <w:rPr>
          <w:rFonts w:ascii="Times New Roman" w:hAnsi="Times New Roman"/>
          <w:b w:val="0"/>
          <w:sz w:val="24"/>
        </w:rPr>
        <w:t>u</w:t>
      </w:r>
      <w:r w:rsidRPr="001C7EF9">
        <w:rPr>
          <w:rFonts w:ascii="Times New Roman" w:hAnsi="Times New Roman"/>
          <w:b w:val="0"/>
          <w:sz w:val="24"/>
        </w:rPr>
        <w:t xml:space="preserve">, neizvēloties nevienu piedāvājumu. </w:t>
      </w:r>
    </w:p>
    <w:p w14:paraId="4BC5CE47" w14:textId="2E79B1A4" w:rsidR="00EC43D5" w:rsidRPr="001C7EF9" w:rsidRDefault="00EC43D5"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w:t>
      </w:r>
      <w:r w:rsidR="00AD301B" w:rsidRPr="001C7EF9">
        <w:rPr>
          <w:rFonts w:ascii="Times New Roman" w:hAnsi="Times New Roman"/>
          <w:b w:val="0"/>
          <w:sz w:val="24"/>
        </w:rPr>
        <w:t>u</w:t>
      </w:r>
      <w:r w:rsidRPr="001C7EF9">
        <w:rPr>
          <w:rFonts w:ascii="Times New Roman" w:hAnsi="Times New Roman"/>
          <w:b w:val="0"/>
          <w:sz w:val="24"/>
        </w:rPr>
        <w:t xml:space="preserve">, neizvēloties nevienu piedāvājumu. </w:t>
      </w:r>
    </w:p>
    <w:p w14:paraId="28BA54C9" w14:textId="636341B9" w:rsidR="00B804CF" w:rsidRPr="001C7EF9" w:rsidRDefault="00B804CF"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Pasūtītājam ir tiesības neizvelēties nevienu piedāvājumu, gadījumā, ja Pretendentu piedāvājumi neatbilst Pasūtītāja finansiālaj</w:t>
      </w:r>
      <w:r w:rsidR="00603317" w:rsidRPr="001C7EF9">
        <w:rPr>
          <w:rFonts w:ascii="Times New Roman" w:hAnsi="Times New Roman"/>
          <w:b w:val="0"/>
          <w:sz w:val="24"/>
        </w:rPr>
        <w:t>ā</w:t>
      </w:r>
      <w:r w:rsidRPr="001C7EF9">
        <w:rPr>
          <w:rFonts w:ascii="Times New Roman" w:hAnsi="Times New Roman"/>
          <w:b w:val="0"/>
          <w:sz w:val="24"/>
        </w:rPr>
        <w:t>m iespējām.</w:t>
      </w:r>
    </w:p>
    <w:p w14:paraId="7E8764B6" w14:textId="391448D2" w:rsidR="00EC43D5" w:rsidRPr="001C7EF9" w:rsidRDefault="00EC43D5"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lastRenderedPageBreak/>
        <w:t>Komisija par pieņemto lēmumu par līguma slēgšanas tiesību piešķiršanu vienlaicīgi (vienā dienā) informē visus Pretendentus</w:t>
      </w:r>
      <w:r w:rsidR="001061EC" w:rsidRPr="001C7EF9">
        <w:rPr>
          <w:rFonts w:ascii="Times New Roman" w:hAnsi="Times New Roman"/>
          <w:b w:val="0"/>
          <w:sz w:val="24"/>
        </w:rPr>
        <w:t xml:space="preserve">. Pasūtītājs </w:t>
      </w:r>
      <w:r w:rsidR="00CD4014" w:rsidRPr="001C7EF9">
        <w:rPr>
          <w:rFonts w:ascii="Times New Roman" w:hAnsi="Times New Roman"/>
          <w:b w:val="0"/>
          <w:sz w:val="24"/>
        </w:rPr>
        <w:t xml:space="preserve">10 </w:t>
      </w:r>
      <w:r w:rsidR="00351007" w:rsidRPr="001C7EF9">
        <w:rPr>
          <w:rFonts w:ascii="Times New Roman" w:hAnsi="Times New Roman"/>
          <w:b w:val="0"/>
          <w:sz w:val="24"/>
        </w:rPr>
        <w:t>darb</w:t>
      </w:r>
      <w:r w:rsidR="00CD4014" w:rsidRPr="001C7EF9">
        <w:rPr>
          <w:rFonts w:ascii="Times New Roman" w:hAnsi="Times New Roman"/>
          <w:b w:val="0"/>
          <w:sz w:val="24"/>
        </w:rPr>
        <w:t>dienu laikā</w:t>
      </w:r>
      <w:r w:rsidRPr="001C7EF9">
        <w:rPr>
          <w:rFonts w:ascii="Times New Roman" w:hAnsi="Times New Roman"/>
          <w:b w:val="0"/>
          <w:sz w:val="24"/>
        </w:rPr>
        <w:t xml:space="preserve"> </w:t>
      </w:r>
      <w:r w:rsidR="00351007" w:rsidRPr="001C7EF9">
        <w:rPr>
          <w:rFonts w:ascii="Times New Roman" w:hAnsi="Times New Roman"/>
          <w:b w:val="0"/>
          <w:sz w:val="24"/>
        </w:rPr>
        <w:t>pēc tam</w:t>
      </w:r>
      <w:r w:rsidR="00E358CE" w:rsidRPr="001C7EF9">
        <w:rPr>
          <w:rFonts w:ascii="Times New Roman" w:hAnsi="Times New Roman"/>
          <w:b w:val="0"/>
          <w:sz w:val="24"/>
        </w:rPr>
        <w:t>, kad noslēgts</w:t>
      </w:r>
      <w:r w:rsidR="00E26F4F" w:rsidRPr="001C7EF9">
        <w:rPr>
          <w:rFonts w:ascii="Times New Roman" w:hAnsi="Times New Roman"/>
          <w:b w:val="0"/>
          <w:sz w:val="24"/>
        </w:rPr>
        <w:t xml:space="preserve"> iepirkuma līgums</w:t>
      </w:r>
      <w:r w:rsidR="00602F28" w:rsidRPr="001C7EF9">
        <w:rPr>
          <w:rFonts w:ascii="Times New Roman" w:hAnsi="Times New Roman"/>
          <w:b w:val="0"/>
          <w:sz w:val="24"/>
        </w:rPr>
        <w:t xml:space="preserve">, Iepirkumu uzraudzības biroja </w:t>
      </w:r>
      <w:r w:rsidR="0090634A" w:rsidRPr="001C7EF9">
        <w:rPr>
          <w:rFonts w:ascii="Times New Roman" w:hAnsi="Times New Roman"/>
          <w:b w:val="0"/>
          <w:sz w:val="24"/>
        </w:rPr>
        <w:t>Publ</w:t>
      </w:r>
      <w:r w:rsidR="00D9624B" w:rsidRPr="001C7EF9">
        <w:rPr>
          <w:rFonts w:ascii="Times New Roman" w:hAnsi="Times New Roman"/>
          <w:b w:val="0"/>
          <w:sz w:val="24"/>
        </w:rPr>
        <w:t xml:space="preserve">ikācijas </w:t>
      </w:r>
      <w:r w:rsidR="00075937" w:rsidRPr="001C7EF9">
        <w:rPr>
          <w:rFonts w:ascii="Times New Roman" w:hAnsi="Times New Roman"/>
          <w:b w:val="0"/>
          <w:sz w:val="24"/>
        </w:rPr>
        <w:t>vadību sistēm</w:t>
      </w:r>
      <w:r w:rsidR="004145BF" w:rsidRPr="001C7EF9">
        <w:rPr>
          <w:rFonts w:ascii="Times New Roman" w:hAnsi="Times New Roman"/>
          <w:b w:val="0"/>
          <w:sz w:val="24"/>
        </w:rPr>
        <w:t>ā publicē</w:t>
      </w:r>
      <w:r w:rsidR="004C68E0" w:rsidRPr="001C7EF9">
        <w:rPr>
          <w:rFonts w:ascii="Times New Roman" w:hAnsi="Times New Roman"/>
          <w:b w:val="0"/>
          <w:sz w:val="24"/>
        </w:rPr>
        <w:t xml:space="preserve"> paziņojumu par rezultātiem </w:t>
      </w:r>
      <w:r w:rsidR="00035975" w:rsidRPr="001C7EF9">
        <w:rPr>
          <w:rFonts w:ascii="Times New Roman" w:hAnsi="Times New Roman"/>
          <w:b w:val="0"/>
          <w:sz w:val="24"/>
        </w:rPr>
        <w:t xml:space="preserve">iepirkumā. </w:t>
      </w:r>
    </w:p>
    <w:p w14:paraId="2B2FA20A" w14:textId="3CEE060B" w:rsidR="00EC43D5" w:rsidRPr="001C7EF9" w:rsidRDefault="00EC43D5"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Komisija paziņojumā norāda: </w:t>
      </w:r>
    </w:p>
    <w:p w14:paraId="2DDEB45E" w14:textId="77777777" w:rsidR="00EC2A0F" w:rsidRPr="001C7EF9" w:rsidRDefault="00E117F4"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 </w:t>
      </w:r>
      <w:r w:rsidR="00AE7D7D" w:rsidRPr="001C7EF9">
        <w:rPr>
          <w:rFonts w:ascii="Times New Roman" w:hAnsi="Times New Roman"/>
          <w:b w:val="0"/>
          <w:sz w:val="24"/>
        </w:rPr>
        <w:t xml:space="preserve">ziņas par Pasūtītāju (nosaukumu, reģistrācijas numuru, adresi, pilsētu/novadu, pasta indeksu, valstspiederību, NUTS kodu, kontaktpersonu, tālruņa numuru, faksa numuru, elektroniskā pasta adresi, vispārējo interneta adresi, pircēja profila adresi); </w:t>
      </w:r>
    </w:p>
    <w:p w14:paraId="74E034A2" w14:textId="77777777" w:rsidR="00E20934" w:rsidRPr="001C7EF9" w:rsidRDefault="00E20934"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 </w:t>
      </w:r>
      <w:r w:rsidR="00AE7D7D" w:rsidRPr="001C7EF9">
        <w:rPr>
          <w:rFonts w:ascii="Times New Roman" w:hAnsi="Times New Roman"/>
          <w:b w:val="0"/>
          <w:sz w:val="24"/>
        </w:rPr>
        <w:t xml:space="preserve">Iepirkuma identifikācijas numuru; </w:t>
      </w:r>
    </w:p>
    <w:p w14:paraId="319E74D7" w14:textId="77777777" w:rsidR="00437B25" w:rsidRPr="001C7EF9" w:rsidRDefault="00AE7D7D"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nosaukumu; </w:t>
      </w:r>
    </w:p>
    <w:p w14:paraId="0111DC2F" w14:textId="77777777" w:rsidR="00546439" w:rsidRPr="001C7EF9" w:rsidRDefault="00AE7D7D"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norādi par līguma veidu (Piegāde, Pakalpojumi vai Būvdarbi);</w:t>
      </w:r>
    </w:p>
    <w:p w14:paraId="44BACADD" w14:textId="77777777" w:rsidR="00546439" w:rsidRPr="001C7EF9" w:rsidRDefault="00AE7D7D"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nomenklatūras (CPV) galveno kodu; </w:t>
      </w:r>
    </w:p>
    <w:p w14:paraId="3E0EB002" w14:textId="4C94C0E9" w:rsidR="00AE7D7D" w:rsidRPr="001C7EF9" w:rsidRDefault="00AE7D7D"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līguma slēgšanas datumu; </w:t>
      </w:r>
    </w:p>
    <w:p w14:paraId="3FCF3B36" w14:textId="77777777" w:rsidR="00DF43FD" w:rsidRPr="001C7EF9" w:rsidRDefault="00AE7D7D"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 </w:t>
      </w:r>
      <w:r w:rsidR="00D76738" w:rsidRPr="001C7EF9">
        <w:rPr>
          <w:rFonts w:ascii="Times New Roman" w:hAnsi="Times New Roman"/>
          <w:b w:val="0"/>
          <w:sz w:val="24"/>
        </w:rPr>
        <w:t xml:space="preserve">informāciju par uzvarētāju (nosaukumu, reģistrācijas numuru, adresi, valstspiederību); </w:t>
      </w:r>
    </w:p>
    <w:p w14:paraId="0DF6E187" w14:textId="77777777" w:rsidR="00DF43FD" w:rsidRPr="001C7EF9" w:rsidRDefault="00D76738"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kopējo līgumcenu, par kuru noslēgts līgums bez PVN; </w:t>
      </w:r>
    </w:p>
    <w:p w14:paraId="57EA287F" w14:textId="77777777" w:rsidR="00294B43" w:rsidRPr="001C7EF9" w:rsidRDefault="00D76738"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informāciju par to, vai Iepirkums ir saistīts ar projektu un/vai programmu, ko finansē ES fondi vai citi ārvalstu finanšu resursi; </w:t>
      </w:r>
    </w:p>
    <w:p w14:paraId="54830854" w14:textId="34C38E0D" w:rsidR="00AE7D7D" w:rsidRPr="001C7EF9" w:rsidRDefault="00D76738" w:rsidP="001A2578">
      <w:pPr>
        <w:pStyle w:val="Apakpunkts"/>
        <w:numPr>
          <w:ilvl w:val="1"/>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citu informāciju, ja nepieciešams.</w:t>
      </w:r>
    </w:p>
    <w:p w14:paraId="3D3ACB7A" w14:textId="09004C53" w:rsidR="00485CC0" w:rsidRPr="001C7EF9" w:rsidRDefault="001A331F" w:rsidP="001A2578">
      <w:pPr>
        <w:pStyle w:val="Apakpunkts"/>
        <w:numPr>
          <w:ilvl w:val="0"/>
          <w:numId w:val="78"/>
        </w:numPr>
        <w:ind w:left="0" w:right="-22" w:firstLine="0"/>
        <w:jc w:val="both"/>
        <w:rPr>
          <w:rFonts w:ascii="Times New Roman" w:hAnsi="Times New Roman"/>
          <w:b w:val="0"/>
          <w:sz w:val="24"/>
        </w:rPr>
      </w:pPr>
      <w:r w:rsidRPr="001C7EF9">
        <w:rPr>
          <w:rFonts w:ascii="Times New Roman" w:hAnsi="Times New Roman"/>
          <w:b w:val="0"/>
          <w:sz w:val="24"/>
        </w:rPr>
        <w:t>P</w:t>
      </w:r>
      <w:r w:rsidR="00485CC0" w:rsidRPr="001C7EF9">
        <w:rPr>
          <w:rFonts w:ascii="Times New Roman" w:hAnsi="Times New Roman"/>
          <w:b w:val="0"/>
          <w:sz w:val="24"/>
        </w:rPr>
        <w:t xml:space="preserve">retendentiem </w:t>
      </w:r>
      <w:r w:rsidRPr="001C7EF9">
        <w:rPr>
          <w:rFonts w:ascii="Times New Roman" w:hAnsi="Times New Roman"/>
          <w:b w:val="0"/>
          <w:sz w:val="24"/>
        </w:rPr>
        <w:t>ir</w:t>
      </w:r>
      <w:r w:rsidR="00485CC0" w:rsidRPr="001C7EF9">
        <w:rPr>
          <w:rFonts w:ascii="Times New Roman" w:hAnsi="Times New Roman"/>
          <w:b w:val="0"/>
          <w:sz w:val="24"/>
        </w:rPr>
        <w:t xml:space="preserve"> iespēja iepazīties ar attiecīgo objektu, kā arī saņemt nepieciešamos skaidrojumus par iepirkuma dokumentāciju</w:t>
      </w:r>
      <w:r w:rsidRPr="001C7EF9">
        <w:rPr>
          <w:rFonts w:ascii="Times New Roman" w:hAnsi="Times New Roman"/>
          <w:b w:val="0"/>
          <w:sz w:val="24"/>
        </w:rPr>
        <w:t xml:space="preserve"> sazinoties ar nolikumā norādīt</w:t>
      </w:r>
      <w:r w:rsidR="00E117F4" w:rsidRPr="001C7EF9">
        <w:rPr>
          <w:rFonts w:ascii="Times New Roman" w:hAnsi="Times New Roman"/>
          <w:b w:val="0"/>
          <w:sz w:val="24"/>
        </w:rPr>
        <w:t>o</w:t>
      </w:r>
      <w:r w:rsidRPr="001C7EF9">
        <w:rPr>
          <w:rFonts w:ascii="Times New Roman" w:hAnsi="Times New Roman"/>
          <w:b w:val="0"/>
          <w:sz w:val="24"/>
        </w:rPr>
        <w:t xml:space="preserve"> kontaktpersonu un vienojoties par laiku</w:t>
      </w:r>
      <w:r w:rsidR="00485CC0" w:rsidRPr="001C7EF9">
        <w:rPr>
          <w:rFonts w:ascii="Times New Roman" w:hAnsi="Times New Roman"/>
          <w:b w:val="0"/>
          <w:sz w:val="24"/>
        </w:rPr>
        <w:t>.</w:t>
      </w:r>
    </w:p>
    <w:p w14:paraId="679FBBBB" w14:textId="77777777" w:rsidR="00022FE5" w:rsidRPr="001C7EF9" w:rsidRDefault="00022FE5" w:rsidP="001A2578">
      <w:pPr>
        <w:pStyle w:val="ListParagraph"/>
        <w:keepNext/>
        <w:numPr>
          <w:ilvl w:val="0"/>
          <w:numId w:val="78"/>
        </w:numPr>
        <w:suppressLineNumbers/>
        <w:suppressAutoHyphens/>
        <w:ind w:left="0" w:firstLine="0"/>
        <w:jc w:val="both"/>
        <w:rPr>
          <w:kern w:val="2"/>
        </w:rPr>
      </w:pPr>
      <w:r w:rsidRPr="001C7EF9">
        <w:rPr>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14:paraId="75F1F522" w14:textId="77777777" w:rsidR="00022FE5" w:rsidRPr="001C7EF9" w:rsidRDefault="00022FE5" w:rsidP="001A2578">
      <w:pPr>
        <w:pStyle w:val="ListParagraph"/>
        <w:keepNext/>
        <w:numPr>
          <w:ilvl w:val="0"/>
          <w:numId w:val="78"/>
        </w:numPr>
        <w:suppressLineNumbers/>
        <w:suppressAutoHyphens/>
        <w:ind w:left="0" w:firstLine="0"/>
        <w:jc w:val="both"/>
        <w:rPr>
          <w:kern w:val="2"/>
          <w:lang w:eastAsia="ar-SA"/>
        </w:rPr>
      </w:pPr>
      <w:r w:rsidRPr="001C7EF9">
        <w:rPr>
          <w:kern w:val="2"/>
        </w:rPr>
        <w:t>Personas dati var tikt publiskot atbilstoši Vadlīnijām un uz tā pamata izdoto tiesību aktu noteiktajam apjomam.</w:t>
      </w:r>
    </w:p>
    <w:p w14:paraId="57B576E9" w14:textId="5E561163" w:rsidR="00022FE5" w:rsidRPr="001C7EF9" w:rsidRDefault="00022FE5"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kern w:val="2"/>
          <w:sz w:val="24"/>
        </w:rPr>
        <w:t>Iepirkuma īstenošanā iesaistīto fizisko personu datus Pasūtītājs tiesīgs iegūt un pārbaudīt publiskajos reģistros saskaņā ar normatīvajiem aktiem un normatīvajos aktos noteiktajā apmērā</w:t>
      </w:r>
    </w:p>
    <w:p w14:paraId="0E648E39" w14:textId="77777777" w:rsidR="0058265A" w:rsidRPr="001C7EF9" w:rsidRDefault="0058265A" w:rsidP="00453EE1">
      <w:pPr>
        <w:tabs>
          <w:tab w:val="left" w:pos="0"/>
        </w:tabs>
        <w:jc w:val="center"/>
        <w:rPr>
          <w:b/>
        </w:rPr>
      </w:pPr>
    </w:p>
    <w:p w14:paraId="0AD27CEC" w14:textId="2E892BCF" w:rsidR="005617EC" w:rsidRPr="001C7EF9" w:rsidRDefault="005617EC" w:rsidP="00453EE1">
      <w:pPr>
        <w:tabs>
          <w:tab w:val="left" w:pos="0"/>
        </w:tabs>
        <w:jc w:val="center"/>
        <w:rPr>
          <w:b/>
        </w:rPr>
      </w:pPr>
      <w:r w:rsidRPr="001C7EF9">
        <w:rPr>
          <w:b/>
        </w:rPr>
        <w:t>VII. IEPIRKUMA LĪGUMS</w:t>
      </w:r>
    </w:p>
    <w:p w14:paraId="6089EA37" w14:textId="2454D3B6" w:rsidR="005617EC" w:rsidRPr="001C7EF9" w:rsidRDefault="005617EC"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līgumu ar izraudzīto Pretendentu Pasūtītājs slēdz atbilstoši </w:t>
      </w:r>
      <w:r w:rsidR="00E667DC" w:rsidRPr="001C7EF9">
        <w:rPr>
          <w:rFonts w:ascii="Times New Roman" w:hAnsi="Times New Roman"/>
          <w:b w:val="0"/>
          <w:sz w:val="24"/>
        </w:rPr>
        <w:t>L</w:t>
      </w:r>
      <w:r w:rsidRPr="001C7EF9">
        <w:rPr>
          <w:rFonts w:ascii="Times New Roman" w:hAnsi="Times New Roman"/>
          <w:b w:val="0"/>
          <w:sz w:val="24"/>
        </w:rPr>
        <w:t>īguma</w:t>
      </w:r>
      <w:r w:rsidR="00E667DC" w:rsidRPr="001C7EF9">
        <w:rPr>
          <w:rFonts w:ascii="Times New Roman" w:hAnsi="Times New Roman"/>
          <w:b w:val="0"/>
          <w:sz w:val="24"/>
        </w:rPr>
        <w:t xml:space="preserve"> projektam</w:t>
      </w:r>
      <w:r w:rsidR="006563BB" w:rsidRPr="001C7EF9">
        <w:rPr>
          <w:rFonts w:ascii="Times New Roman" w:hAnsi="Times New Roman"/>
          <w:b w:val="0"/>
          <w:sz w:val="24"/>
        </w:rPr>
        <w:t xml:space="preserve"> (Pielikums Nr.1</w:t>
      </w:r>
      <w:r w:rsidR="006206C6">
        <w:rPr>
          <w:rFonts w:ascii="Times New Roman" w:hAnsi="Times New Roman"/>
          <w:b w:val="0"/>
          <w:sz w:val="24"/>
        </w:rPr>
        <w:t>8</w:t>
      </w:r>
      <w:r w:rsidR="006563BB" w:rsidRPr="001C7EF9">
        <w:rPr>
          <w:rFonts w:ascii="Times New Roman" w:hAnsi="Times New Roman"/>
          <w:b w:val="0"/>
          <w:sz w:val="24"/>
        </w:rPr>
        <w:t>)</w:t>
      </w:r>
      <w:r w:rsidR="00E667DC" w:rsidRPr="001C7EF9">
        <w:rPr>
          <w:rFonts w:ascii="Times New Roman" w:hAnsi="Times New Roman"/>
          <w:b w:val="0"/>
          <w:sz w:val="24"/>
        </w:rPr>
        <w:t xml:space="preserve"> </w:t>
      </w:r>
      <w:r w:rsidRPr="001C7EF9">
        <w:rPr>
          <w:rFonts w:ascii="Times New Roman" w:hAnsi="Times New Roman"/>
          <w:b w:val="0"/>
          <w:sz w:val="24"/>
        </w:rPr>
        <w:t xml:space="preserve">Grozījumi iepirkuma līguma projektā </w:t>
      </w:r>
      <w:r w:rsidR="000D4445" w:rsidRPr="001C7EF9">
        <w:rPr>
          <w:rFonts w:ascii="Times New Roman" w:hAnsi="Times New Roman"/>
          <w:b w:val="0"/>
          <w:sz w:val="24"/>
        </w:rPr>
        <w:t>nav</w:t>
      </w:r>
      <w:r w:rsidRPr="001C7EF9">
        <w:rPr>
          <w:rFonts w:ascii="Times New Roman" w:hAnsi="Times New Roman"/>
          <w:b w:val="0"/>
          <w:sz w:val="24"/>
        </w:rPr>
        <w:t xml:space="preserve"> pieļaujami. </w:t>
      </w:r>
    </w:p>
    <w:p w14:paraId="4E3A4DCE" w14:textId="2F6370CE" w:rsidR="005617EC" w:rsidRPr="001C7EF9" w:rsidRDefault="005617EC" w:rsidP="001A2578">
      <w:pPr>
        <w:pStyle w:val="Apakpunkts"/>
        <w:numPr>
          <w:ilvl w:val="0"/>
          <w:numId w:val="78"/>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Līguma sarunas jāveic un līgums jānoslēdz </w:t>
      </w:r>
      <w:r w:rsidR="00031900" w:rsidRPr="001C7EF9">
        <w:rPr>
          <w:rFonts w:ascii="Times New Roman" w:hAnsi="Times New Roman"/>
          <w:b w:val="0"/>
          <w:sz w:val="24"/>
        </w:rPr>
        <w:t>1</w:t>
      </w:r>
      <w:r w:rsidR="00A0469C" w:rsidRPr="001C7EF9">
        <w:rPr>
          <w:rFonts w:ascii="Times New Roman" w:hAnsi="Times New Roman"/>
          <w:b w:val="0"/>
          <w:sz w:val="24"/>
        </w:rPr>
        <w:t>0 darba</w:t>
      </w:r>
      <w:r w:rsidRPr="001C7EF9">
        <w:rPr>
          <w:rFonts w:ascii="Times New Roman" w:hAnsi="Times New Roman"/>
          <w:b w:val="0"/>
          <w:sz w:val="24"/>
        </w:rPr>
        <w:t xml:space="preserve"> dienu laikā no rezultātu paziņošanas par iepirkuma uzvarētāju. Ja līgums no Pretendenta puses netiek parakstīts </w:t>
      </w:r>
      <w:r w:rsidR="00031900" w:rsidRPr="001C7EF9">
        <w:rPr>
          <w:rFonts w:ascii="Times New Roman" w:hAnsi="Times New Roman"/>
          <w:b w:val="0"/>
          <w:sz w:val="24"/>
        </w:rPr>
        <w:t>1</w:t>
      </w:r>
      <w:r w:rsidRPr="001C7EF9">
        <w:rPr>
          <w:rFonts w:ascii="Times New Roman" w:hAnsi="Times New Roman"/>
          <w:b w:val="0"/>
          <w:sz w:val="24"/>
        </w:rPr>
        <w:t xml:space="preserve">0 </w:t>
      </w:r>
      <w:r w:rsidR="00A0469C" w:rsidRPr="001C7EF9">
        <w:rPr>
          <w:rFonts w:ascii="Times New Roman" w:hAnsi="Times New Roman"/>
          <w:b w:val="0"/>
          <w:sz w:val="24"/>
        </w:rPr>
        <w:t xml:space="preserve">darba </w:t>
      </w:r>
      <w:r w:rsidRPr="001C7EF9">
        <w:rPr>
          <w:rFonts w:ascii="Times New Roman" w:hAnsi="Times New Roman"/>
          <w:b w:val="0"/>
          <w:sz w:val="24"/>
        </w:rPr>
        <w:t xml:space="preserve">dienu laikā, tad Pasūtītājs uzskata, ka Pretendents ir atteicies slēgt līgumu un rīkojas atbilstoši </w:t>
      </w:r>
      <w:r w:rsidR="00F11111" w:rsidRPr="001C7EF9">
        <w:rPr>
          <w:rFonts w:ascii="Times New Roman" w:hAnsi="Times New Roman"/>
          <w:b w:val="0"/>
          <w:sz w:val="24"/>
        </w:rPr>
        <w:t>Nolikumā</w:t>
      </w:r>
      <w:r w:rsidRPr="001C7EF9">
        <w:rPr>
          <w:rFonts w:ascii="Times New Roman" w:hAnsi="Times New Roman"/>
          <w:b w:val="0"/>
          <w:sz w:val="24"/>
        </w:rPr>
        <w:t xml:space="preserve"> noteiktajam.</w:t>
      </w:r>
    </w:p>
    <w:p w14:paraId="1A43295C" w14:textId="7C87D17C" w:rsidR="008478FC" w:rsidRPr="001C7EF9" w:rsidRDefault="008478FC" w:rsidP="001A2578">
      <w:pPr>
        <w:pStyle w:val="ListParagraph"/>
        <w:numPr>
          <w:ilvl w:val="0"/>
          <w:numId w:val="78"/>
        </w:numPr>
        <w:spacing w:before="120" w:after="120"/>
        <w:ind w:right="-81"/>
        <w:jc w:val="both"/>
      </w:pPr>
      <w:r w:rsidRPr="001C7EF9">
        <w:t>Iepirkuma neatņemamas sastāvdaļas pievienoti šādi pielikumi:</w:t>
      </w:r>
    </w:p>
    <w:p w14:paraId="1D96681E" w14:textId="6EBF141A" w:rsidR="008478FC" w:rsidRPr="001C7EF9" w:rsidRDefault="008478FC" w:rsidP="001A2578">
      <w:pPr>
        <w:numPr>
          <w:ilvl w:val="0"/>
          <w:numId w:val="19"/>
        </w:numPr>
        <w:tabs>
          <w:tab w:val="clear" w:pos="644"/>
          <w:tab w:val="num" w:pos="0"/>
        </w:tabs>
        <w:ind w:left="0" w:right="-81" w:firstLine="284"/>
        <w:jc w:val="both"/>
      </w:pPr>
      <w:r w:rsidRPr="001C7EF9">
        <w:t xml:space="preserve">pielikums – </w:t>
      </w:r>
      <w:r w:rsidR="00486FED" w:rsidRPr="001C7EF9">
        <w:t>Pieteikuma</w:t>
      </w:r>
      <w:r w:rsidRPr="001C7EF9">
        <w:t xml:space="preserve"> (veidlapa);</w:t>
      </w:r>
    </w:p>
    <w:p w14:paraId="21EA3F7A" w14:textId="245C395D" w:rsidR="008478FC" w:rsidRPr="001C7EF9" w:rsidRDefault="008478FC" w:rsidP="001A2578">
      <w:pPr>
        <w:numPr>
          <w:ilvl w:val="0"/>
          <w:numId w:val="19"/>
        </w:numPr>
        <w:tabs>
          <w:tab w:val="clear" w:pos="644"/>
          <w:tab w:val="num" w:pos="0"/>
        </w:tabs>
        <w:ind w:left="0" w:right="-81" w:firstLine="284"/>
        <w:jc w:val="both"/>
      </w:pPr>
      <w:r w:rsidRPr="001C7EF9">
        <w:t>pielikums – Informācija par pretend</w:t>
      </w:r>
      <w:r w:rsidR="00453870" w:rsidRPr="001C7EF9">
        <w:t>en</w:t>
      </w:r>
      <w:r w:rsidRPr="001C7EF9">
        <w:t xml:space="preserve">ta finanšu apgrozījumu (veidne) </w:t>
      </w:r>
    </w:p>
    <w:p w14:paraId="16C5438D" w14:textId="0354B1AD" w:rsidR="008478FC" w:rsidRPr="001C7EF9" w:rsidRDefault="008478FC" w:rsidP="001A2578">
      <w:pPr>
        <w:numPr>
          <w:ilvl w:val="0"/>
          <w:numId w:val="19"/>
        </w:numPr>
        <w:tabs>
          <w:tab w:val="clear" w:pos="644"/>
          <w:tab w:val="num" w:pos="0"/>
        </w:tabs>
        <w:ind w:left="0" w:right="-81" w:firstLine="284"/>
        <w:jc w:val="both"/>
      </w:pPr>
      <w:r w:rsidRPr="001C7EF9">
        <w:t xml:space="preserve">pielikums – Pretendenta pieredzes apraksts (veidne) </w:t>
      </w:r>
    </w:p>
    <w:p w14:paraId="38F7428C" w14:textId="6CAD0652" w:rsidR="00241312" w:rsidRPr="001C7EF9" w:rsidRDefault="00241312" w:rsidP="001A2578">
      <w:pPr>
        <w:numPr>
          <w:ilvl w:val="0"/>
          <w:numId w:val="19"/>
        </w:numPr>
        <w:tabs>
          <w:tab w:val="clear" w:pos="644"/>
          <w:tab w:val="num" w:pos="0"/>
        </w:tabs>
        <w:ind w:left="0" w:right="-81" w:firstLine="284"/>
        <w:jc w:val="both"/>
      </w:pPr>
      <w:r w:rsidRPr="001C7EF9">
        <w:t>pielikums – Pretendenta speciālistu saraksts (veidne)</w:t>
      </w:r>
    </w:p>
    <w:p w14:paraId="44D86569" w14:textId="5C64D7D2" w:rsidR="00241312" w:rsidRPr="001C7EF9" w:rsidRDefault="00241312" w:rsidP="001A2578">
      <w:pPr>
        <w:numPr>
          <w:ilvl w:val="0"/>
          <w:numId w:val="19"/>
        </w:numPr>
        <w:tabs>
          <w:tab w:val="clear" w:pos="644"/>
          <w:tab w:val="num" w:pos="0"/>
        </w:tabs>
        <w:ind w:left="0" w:right="-81" w:firstLine="284"/>
        <w:jc w:val="both"/>
      </w:pPr>
      <w:r w:rsidRPr="001C7EF9">
        <w:t>pielikums – Pretendenta speciālistu CV</w:t>
      </w:r>
    </w:p>
    <w:p w14:paraId="6A0D39BD" w14:textId="1BBAC75C" w:rsidR="008478FC" w:rsidRPr="001C7EF9" w:rsidRDefault="008478FC" w:rsidP="001A2578">
      <w:pPr>
        <w:numPr>
          <w:ilvl w:val="0"/>
          <w:numId w:val="19"/>
        </w:numPr>
        <w:tabs>
          <w:tab w:val="clear" w:pos="644"/>
          <w:tab w:val="num" w:pos="0"/>
        </w:tabs>
        <w:ind w:left="0" w:right="-81" w:firstLine="284"/>
        <w:jc w:val="both"/>
      </w:pPr>
      <w:r w:rsidRPr="001C7EF9">
        <w:t>pielikums – Informācija par pers</w:t>
      </w:r>
      <w:r w:rsidR="00241312" w:rsidRPr="001C7EF9">
        <w:t xml:space="preserve">onām, uz kuru iespējām balstās </w:t>
      </w:r>
      <w:r w:rsidRPr="001C7EF9">
        <w:t>(veidlapa)</w:t>
      </w:r>
    </w:p>
    <w:p w14:paraId="59F3E035" w14:textId="73DE4B3B" w:rsidR="008478FC" w:rsidRPr="001C7EF9" w:rsidRDefault="008478FC" w:rsidP="001A2578">
      <w:pPr>
        <w:numPr>
          <w:ilvl w:val="0"/>
          <w:numId w:val="19"/>
        </w:numPr>
        <w:tabs>
          <w:tab w:val="clear" w:pos="644"/>
          <w:tab w:val="num" w:pos="0"/>
        </w:tabs>
        <w:ind w:left="0" w:right="-81" w:firstLine="284"/>
        <w:jc w:val="both"/>
      </w:pPr>
      <w:r w:rsidRPr="001C7EF9">
        <w:t>pielikums –</w:t>
      </w:r>
      <w:r w:rsidR="00241312" w:rsidRPr="001C7EF9">
        <w:t xml:space="preserve"> P</w:t>
      </w:r>
      <w:r w:rsidRPr="001C7EF9">
        <w:t>ersonas, uz kuras iespējām Pretendents balstās apliecinājums (veidlapa)</w:t>
      </w:r>
    </w:p>
    <w:p w14:paraId="677ECCB1" w14:textId="18DED71D" w:rsidR="00241312" w:rsidRPr="001C7EF9" w:rsidRDefault="00241312" w:rsidP="001A2578">
      <w:pPr>
        <w:numPr>
          <w:ilvl w:val="0"/>
          <w:numId w:val="19"/>
        </w:numPr>
        <w:tabs>
          <w:tab w:val="clear" w:pos="644"/>
          <w:tab w:val="num" w:pos="0"/>
        </w:tabs>
        <w:ind w:left="0" w:right="-81" w:firstLine="284"/>
        <w:jc w:val="both"/>
      </w:pPr>
      <w:r w:rsidRPr="001C7EF9">
        <w:t>pielikums – Informācija par apakšuzņēmējiem (veidlapa)</w:t>
      </w:r>
    </w:p>
    <w:p w14:paraId="37EF2E81" w14:textId="6A60B83B" w:rsidR="00241312" w:rsidRPr="001C7EF9" w:rsidRDefault="00241312" w:rsidP="001A2578">
      <w:pPr>
        <w:numPr>
          <w:ilvl w:val="0"/>
          <w:numId w:val="19"/>
        </w:numPr>
        <w:tabs>
          <w:tab w:val="clear" w:pos="644"/>
          <w:tab w:val="num" w:pos="0"/>
        </w:tabs>
        <w:ind w:left="0" w:right="-81" w:firstLine="284"/>
        <w:jc w:val="both"/>
      </w:pPr>
      <w:r w:rsidRPr="001C7EF9">
        <w:t>pielikums – Apakšuzņēmēju apliecinājums (veidlapa)</w:t>
      </w:r>
    </w:p>
    <w:p w14:paraId="0D2FC067" w14:textId="4DFB72B6" w:rsidR="008478FC" w:rsidRPr="001C7EF9" w:rsidRDefault="008478FC" w:rsidP="001A2578">
      <w:pPr>
        <w:numPr>
          <w:ilvl w:val="0"/>
          <w:numId w:val="19"/>
        </w:numPr>
        <w:tabs>
          <w:tab w:val="clear" w:pos="644"/>
          <w:tab w:val="num" w:pos="0"/>
        </w:tabs>
        <w:ind w:left="0" w:right="-81" w:firstLine="284"/>
        <w:jc w:val="both"/>
      </w:pPr>
      <w:r w:rsidRPr="001C7EF9">
        <w:t>pielikums – Piedāvājuma garantija</w:t>
      </w:r>
    </w:p>
    <w:p w14:paraId="2E39B73A" w14:textId="77777777" w:rsidR="008478FC" w:rsidRPr="001C7EF9" w:rsidRDefault="008478FC" w:rsidP="001A2578">
      <w:pPr>
        <w:numPr>
          <w:ilvl w:val="0"/>
          <w:numId w:val="19"/>
        </w:numPr>
        <w:tabs>
          <w:tab w:val="clear" w:pos="644"/>
          <w:tab w:val="num" w:pos="0"/>
        </w:tabs>
        <w:ind w:left="0" w:right="-81" w:firstLine="284"/>
        <w:jc w:val="both"/>
      </w:pPr>
      <w:r w:rsidRPr="001C7EF9">
        <w:t>pielikums – Finanšu piedāvājums (veidlapa)</w:t>
      </w:r>
    </w:p>
    <w:p w14:paraId="2F41C13C" w14:textId="0632796D" w:rsidR="008478FC" w:rsidRPr="001C7EF9" w:rsidRDefault="008478FC" w:rsidP="001A2578">
      <w:pPr>
        <w:numPr>
          <w:ilvl w:val="0"/>
          <w:numId w:val="19"/>
        </w:numPr>
        <w:tabs>
          <w:tab w:val="clear" w:pos="644"/>
          <w:tab w:val="num" w:pos="0"/>
        </w:tabs>
        <w:ind w:left="0" w:right="-81" w:firstLine="284"/>
        <w:jc w:val="both"/>
      </w:pPr>
      <w:r w:rsidRPr="001C7EF9">
        <w:t>pielikums – Iekārtu plānotais ga</w:t>
      </w:r>
      <w:r w:rsidR="00D75949" w:rsidRPr="001C7EF9">
        <w:t>rantijas termiņš un mūža ilgums</w:t>
      </w:r>
      <w:r w:rsidRPr="001C7EF9">
        <w:t xml:space="preserve"> </w:t>
      </w:r>
    </w:p>
    <w:p w14:paraId="43470F06" w14:textId="4FA24226" w:rsidR="00DC0AEE" w:rsidRDefault="008478FC" w:rsidP="001A2578">
      <w:pPr>
        <w:numPr>
          <w:ilvl w:val="0"/>
          <w:numId w:val="19"/>
        </w:numPr>
        <w:tabs>
          <w:tab w:val="clear" w:pos="644"/>
          <w:tab w:val="num" w:pos="0"/>
        </w:tabs>
        <w:ind w:left="0" w:right="-81" w:firstLine="284"/>
        <w:jc w:val="both"/>
      </w:pPr>
      <w:r w:rsidRPr="001C7EF9">
        <w:lastRenderedPageBreak/>
        <w:t xml:space="preserve">pielikums – </w:t>
      </w:r>
      <w:r w:rsidR="00DC0AEE">
        <w:t>Tehniskā specifikācija iepirkumam „Projektēšanas, būvdarbu un autoruzraudzības darbu veikšana biomasas katlumājas ar kopējo ievadīto siltuma jaudu 0,99 MW izveidei Ānē”</w:t>
      </w:r>
    </w:p>
    <w:p w14:paraId="1ED093A8" w14:textId="39FE9B3E" w:rsidR="00DC0AEE" w:rsidRDefault="00C30955" w:rsidP="001A2578">
      <w:pPr>
        <w:numPr>
          <w:ilvl w:val="0"/>
          <w:numId w:val="19"/>
        </w:numPr>
        <w:tabs>
          <w:tab w:val="clear" w:pos="644"/>
          <w:tab w:val="num" w:pos="0"/>
        </w:tabs>
        <w:ind w:left="0" w:right="-81" w:firstLine="284"/>
        <w:jc w:val="both"/>
      </w:pPr>
      <w:r>
        <w:t>Tehniskā specifikācija iepirkumam „Projektēšanas, būvdarbu un autoruzraudzības darbu veikšana biomasas katlumājas ar kopējo nominālo siltuma jaudu 1,8 MW izveidei Kalnciemā”</w:t>
      </w:r>
    </w:p>
    <w:p w14:paraId="66787D50" w14:textId="77C5B942" w:rsidR="00D75949" w:rsidRPr="001C7EF9" w:rsidRDefault="00D75949" w:rsidP="001A2578">
      <w:pPr>
        <w:numPr>
          <w:ilvl w:val="0"/>
          <w:numId w:val="19"/>
        </w:numPr>
        <w:tabs>
          <w:tab w:val="clear" w:pos="644"/>
          <w:tab w:val="num" w:pos="0"/>
        </w:tabs>
        <w:ind w:left="0" w:right="-81" w:firstLine="284"/>
        <w:jc w:val="both"/>
      </w:pPr>
      <w:r w:rsidRPr="001C7EF9">
        <w:t>pielikums – Tehniskā piedāvājuma sagatavošana</w:t>
      </w:r>
    </w:p>
    <w:p w14:paraId="77610D30" w14:textId="70C88BBC" w:rsidR="00D75949" w:rsidRDefault="00D75949" w:rsidP="001A2578">
      <w:pPr>
        <w:numPr>
          <w:ilvl w:val="0"/>
          <w:numId w:val="19"/>
        </w:numPr>
        <w:tabs>
          <w:tab w:val="clear" w:pos="644"/>
          <w:tab w:val="num" w:pos="0"/>
        </w:tabs>
        <w:ind w:left="0" w:right="-81" w:firstLine="284"/>
        <w:jc w:val="both"/>
      </w:pPr>
      <w:r w:rsidRPr="001C7EF9">
        <w:t>pielikums – Izpildes garantijas un funkcionā</w:t>
      </w:r>
      <w:r w:rsidR="00453870" w:rsidRPr="001C7EF9">
        <w:t>l</w:t>
      </w:r>
      <w:r w:rsidRPr="001C7EF9">
        <w:t>ie rādītāji</w:t>
      </w:r>
      <w:r w:rsidR="00C30955">
        <w:t xml:space="preserve"> objektam Ānē</w:t>
      </w:r>
    </w:p>
    <w:p w14:paraId="37DE9360" w14:textId="77F6F273" w:rsidR="00C30955" w:rsidRPr="001C7EF9" w:rsidRDefault="00C30955" w:rsidP="001A2578">
      <w:pPr>
        <w:numPr>
          <w:ilvl w:val="0"/>
          <w:numId w:val="19"/>
        </w:numPr>
        <w:tabs>
          <w:tab w:val="clear" w:pos="644"/>
          <w:tab w:val="num" w:pos="0"/>
        </w:tabs>
        <w:ind w:left="0" w:right="-81" w:firstLine="284"/>
        <w:jc w:val="both"/>
      </w:pPr>
      <w:r>
        <w:t>pielikums – Izpildes garantijas un funkcionālie rādītāji objektam Kalnciemā</w:t>
      </w:r>
    </w:p>
    <w:p w14:paraId="394388EF" w14:textId="205C6FF9" w:rsidR="00DC0AEE" w:rsidRDefault="008478FC" w:rsidP="001A2578">
      <w:pPr>
        <w:numPr>
          <w:ilvl w:val="0"/>
          <w:numId w:val="19"/>
        </w:numPr>
        <w:tabs>
          <w:tab w:val="clear" w:pos="644"/>
          <w:tab w:val="num" w:pos="0"/>
        </w:tabs>
        <w:ind w:left="0" w:right="-81" w:firstLine="284"/>
        <w:outlineLvl w:val="0"/>
      </w:pPr>
      <w:r w:rsidRPr="001C7EF9">
        <w:t>pielikums – Iepirkuma līguma projekts.</w:t>
      </w:r>
    </w:p>
    <w:p w14:paraId="15407475" w14:textId="77777777" w:rsidR="00DC0AEE" w:rsidRDefault="00DC0AEE">
      <w:r>
        <w:br w:type="page"/>
      </w:r>
    </w:p>
    <w:p w14:paraId="22332AE3" w14:textId="4ABBCE68" w:rsidR="00646E8A" w:rsidRPr="00E449A2" w:rsidRDefault="008478FC" w:rsidP="00453EE1">
      <w:pPr>
        <w:pStyle w:val="Punkts"/>
        <w:numPr>
          <w:ilvl w:val="0"/>
          <w:numId w:val="0"/>
        </w:numPr>
        <w:tabs>
          <w:tab w:val="left" w:pos="0"/>
        </w:tabs>
        <w:jc w:val="right"/>
        <w:rPr>
          <w:rFonts w:ascii="Times New Roman" w:hAnsi="Times New Roman"/>
          <w:b w:val="0"/>
          <w:szCs w:val="20"/>
        </w:rPr>
      </w:pPr>
      <w:r w:rsidRPr="00E449A2">
        <w:rPr>
          <w:rFonts w:ascii="Times New Roman" w:hAnsi="Times New Roman"/>
          <w:b w:val="0"/>
          <w:szCs w:val="20"/>
        </w:rPr>
        <w:lastRenderedPageBreak/>
        <w:t>P</w:t>
      </w:r>
      <w:r w:rsidR="00646E8A" w:rsidRPr="00E449A2">
        <w:rPr>
          <w:rFonts w:ascii="Times New Roman" w:hAnsi="Times New Roman"/>
          <w:b w:val="0"/>
          <w:szCs w:val="20"/>
        </w:rPr>
        <w:t>ielikums Nr.1</w:t>
      </w:r>
    </w:p>
    <w:p w14:paraId="361B1A62" w14:textId="7C58E26A" w:rsidR="00E260CD" w:rsidRPr="00E449A2" w:rsidRDefault="00E260CD" w:rsidP="00921989">
      <w:pPr>
        <w:tabs>
          <w:tab w:val="left" w:pos="0"/>
          <w:tab w:val="left" w:pos="855"/>
        </w:tabs>
        <w:jc w:val="right"/>
        <w:rPr>
          <w:sz w:val="20"/>
          <w:szCs w:val="20"/>
          <w:lang w:eastAsia="en-US"/>
        </w:rPr>
      </w:pPr>
      <w:bookmarkStart w:id="3" w:name="_Hlk529455419"/>
      <w:bookmarkStart w:id="4" w:name="_Hlk33815153"/>
      <w:r w:rsidRPr="00E449A2">
        <w:rPr>
          <w:sz w:val="20"/>
          <w:szCs w:val="20"/>
          <w:lang w:eastAsia="en-US"/>
        </w:rPr>
        <w:t>Iepirkuma „</w:t>
      </w:r>
      <w:r w:rsidR="00E449A2"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32B0E4A0" w14:textId="30B809AA" w:rsidR="00E260CD" w:rsidRPr="00E449A2" w:rsidRDefault="00E260CD" w:rsidP="00453EE1">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xml:space="preserve">. </w:t>
      </w:r>
      <w:bookmarkStart w:id="5" w:name="_Hlk111108350"/>
      <w:r w:rsidR="000401B5">
        <w:rPr>
          <w:sz w:val="20"/>
          <w:szCs w:val="20"/>
          <w:lang w:eastAsia="en-US"/>
        </w:rPr>
        <w:t>OKSDU 2022/05</w:t>
      </w:r>
      <w:r w:rsidR="00111785" w:rsidRPr="00E449A2">
        <w:rPr>
          <w:sz w:val="20"/>
          <w:szCs w:val="20"/>
          <w:lang w:eastAsia="en-US"/>
        </w:rPr>
        <w:t xml:space="preserve"> </w:t>
      </w:r>
      <w:bookmarkEnd w:id="5"/>
    </w:p>
    <w:bookmarkEnd w:id="3"/>
    <w:p w14:paraId="3A731B26" w14:textId="09D5F882" w:rsidR="00E260CD" w:rsidRPr="00E449A2" w:rsidRDefault="00E260CD" w:rsidP="00453EE1">
      <w:pPr>
        <w:tabs>
          <w:tab w:val="left" w:pos="0"/>
        </w:tabs>
        <w:jc w:val="right"/>
        <w:rPr>
          <w:rFonts w:eastAsia="Calibri"/>
          <w:lang w:eastAsia="en-US"/>
        </w:rPr>
      </w:pPr>
      <w:r w:rsidRPr="00E449A2">
        <w:rPr>
          <w:rFonts w:eastAsia="Calibri"/>
          <w:sz w:val="20"/>
          <w:szCs w:val="20"/>
          <w:lang w:eastAsia="en-US"/>
        </w:rPr>
        <w:t>nolikumam</w:t>
      </w:r>
    </w:p>
    <w:bookmarkEnd w:id="4"/>
    <w:p w14:paraId="05EEC533"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340FFC09"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&lt;Pasūtītāja nosaukums&gt;</w:t>
      </w:r>
    </w:p>
    <w:p w14:paraId="6444BC2F"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&lt;reģistrācijas numurs&gt;</w:t>
      </w:r>
    </w:p>
    <w:p w14:paraId="3BF44BE3"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&lt;adrese&gt;</w:t>
      </w:r>
    </w:p>
    <w:p w14:paraId="26102420"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54469F3D"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3457C92B"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26CD4094" w14:textId="712A7D95" w:rsidR="00886645" w:rsidRPr="001C7EF9"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id" w:val="-1"/>
          <w:attr w:name="baseform" w:val="pieteikum|s"/>
          <w:attr w:name="text" w:val="pieteikums"/>
        </w:smartTagPr>
        <w:r w:rsidRPr="001C7EF9">
          <w:rPr>
            <w:rFonts w:ascii="Times New Roman" w:hAnsi="Times New Roman"/>
            <w:b/>
            <w:sz w:val="24"/>
          </w:rPr>
          <w:t>PIETEIKUMS</w:t>
        </w:r>
      </w:smartTag>
      <w:r w:rsidRPr="001C7EF9">
        <w:rPr>
          <w:rFonts w:ascii="Times New Roman" w:hAnsi="Times New Roman"/>
          <w:b/>
          <w:sz w:val="24"/>
        </w:rPr>
        <w:t xml:space="preserve"> DALĪBAI IEPIRKUM</w:t>
      </w:r>
      <w:r w:rsidR="00E57687" w:rsidRPr="001C7EF9">
        <w:rPr>
          <w:rFonts w:ascii="Times New Roman" w:hAnsi="Times New Roman"/>
          <w:b/>
          <w:sz w:val="24"/>
        </w:rPr>
        <w:t>Ā</w:t>
      </w:r>
      <w:r w:rsidRPr="001C7EF9">
        <w:rPr>
          <w:rFonts w:ascii="Times New Roman" w:hAnsi="Times New Roman"/>
          <w:b/>
          <w:sz w:val="24"/>
        </w:rPr>
        <w:t xml:space="preserve"> </w:t>
      </w:r>
    </w:p>
    <w:p w14:paraId="2B332BF5" w14:textId="77777777" w:rsidR="00886645" w:rsidRPr="001C7EF9" w:rsidRDefault="00886645" w:rsidP="00453EE1">
      <w:pPr>
        <w:pStyle w:val="Rindkopa"/>
        <w:tabs>
          <w:tab w:val="left" w:pos="0"/>
        </w:tabs>
        <w:ind w:left="0"/>
        <w:rPr>
          <w:rFonts w:ascii="Times New Roman" w:hAnsi="Times New Roman"/>
          <w:b/>
          <w:sz w:val="24"/>
        </w:rPr>
      </w:pPr>
    </w:p>
    <w:p w14:paraId="652A26B3" w14:textId="0620BAA3" w:rsidR="00886645" w:rsidRPr="001C7EF9" w:rsidRDefault="00886645" w:rsidP="00453EE1">
      <w:pPr>
        <w:pStyle w:val="Rindkopa"/>
        <w:tabs>
          <w:tab w:val="left" w:pos="0"/>
        </w:tabs>
        <w:ind w:left="0"/>
        <w:rPr>
          <w:rFonts w:ascii="Times New Roman" w:hAnsi="Times New Roman"/>
          <w:bCs/>
          <w:iCs/>
          <w:sz w:val="24"/>
        </w:rPr>
      </w:pPr>
      <w:r w:rsidRPr="001C7EF9">
        <w:rPr>
          <w:rFonts w:ascii="Times New Roman" w:hAnsi="Times New Roman"/>
          <w:bCs/>
          <w:sz w:val="24"/>
        </w:rPr>
        <w:t>“</w:t>
      </w:r>
      <w:r w:rsidRPr="001C7EF9">
        <w:rPr>
          <w:rFonts w:ascii="Times New Roman" w:hAnsi="Times New Roman"/>
          <w:bCs/>
          <w:iCs/>
          <w:sz w:val="24"/>
        </w:rPr>
        <w:t>&lt;Iepirkuma nosaukums&gt;</w:t>
      </w:r>
      <w:r w:rsidRPr="001C7EF9">
        <w:rPr>
          <w:rFonts w:ascii="Times New Roman" w:hAnsi="Times New Roman"/>
          <w:bCs/>
          <w:sz w:val="24"/>
        </w:rPr>
        <w:t>”</w:t>
      </w:r>
    </w:p>
    <w:p w14:paraId="1D1B92EC" w14:textId="77777777" w:rsidR="00886645" w:rsidRPr="001C7EF9" w:rsidRDefault="00886645" w:rsidP="00453EE1">
      <w:pPr>
        <w:pStyle w:val="Rindkopa"/>
        <w:tabs>
          <w:tab w:val="left" w:pos="0"/>
        </w:tabs>
        <w:ind w:left="0"/>
        <w:rPr>
          <w:rFonts w:ascii="Times New Roman" w:hAnsi="Times New Roman"/>
          <w:b/>
          <w:bCs/>
          <w:sz w:val="24"/>
        </w:rPr>
      </w:pPr>
    </w:p>
    <w:p w14:paraId="45E01ECE" w14:textId="77777777" w:rsidR="00886645" w:rsidRPr="001C7EF9" w:rsidRDefault="00886645" w:rsidP="00453EE1">
      <w:pPr>
        <w:pStyle w:val="Rindkopa"/>
        <w:tabs>
          <w:tab w:val="left" w:pos="0"/>
        </w:tabs>
        <w:ind w:left="0"/>
        <w:rPr>
          <w:rFonts w:ascii="Times New Roman" w:hAnsi="Times New Roman"/>
          <w:iCs/>
          <w:sz w:val="24"/>
        </w:rPr>
      </w:pPr>
      <w:r w:rsidRPr="001C7EF9">
        <w:rPr>
          <w:rFonts w:ascii="Times New Roman" w:hAnsi="Times New Roman"/>
          <w:iCs/>
          <w:sz w:val="24"/>
        </w:rPr>
        <w:t>&lt;Vietas nosaukums&gt;</w:t>
      </w:r>
      <w:r w:rsidRPr="001C7EF9">
        <w:rPr>
          <w:rFonts w:ascii="Times New Roman" w:hAnsi="Times New Roman"/>
          <w:sz w:val="24"/>
        </w:rPr>
        <w:t xml:space="preserve">, </w:t>
      </w:r>
      <w:r w:rsidRPr="001C7EF9">
        <w:rPr>
          <w:rFonts w:ascii="Times New Roman" w:hAnsi="Times New Roman"/>
          <w:iCs/>
          <w:sz w:val="24"/>
        </w:rPr>
        <w:t>&lt;gads&gt;</w:t>
      </w:r>
      <w:r w:rsidRPr="001C7EF9">
        <w:rPr>
          <w:rFonts w:ascii="Times New Roman" w:hAnsi="Times New Roman"/>
          <w:sz w:val="24"/>
        </w:rPr>
        <w:t xml:space="preserve">.gada </w:t>
      </w:r>
      <w:r w:rsidRPr="001C7EF9">
        <w:rPr>
          <w:rFonts w:ascii="Times New Roman" w:hAnsi="Times New Roman"/>
          <w:iCs/>
          <w:sz w:val="24"/>
        </w:rPr>
        <w:t>&lt;datums&gt;</w:t>
      </w:r>
      <w:r w:rsidRPr="001C7EF9">
        <w:rPr>
          <w:rFonts w:ascii="Times New Roman" w:hAnsi="Times New Roman"/>
          <w:sz w:val="24"/>
        </w:rPr>
        <w:t>.</w:t>
      </w:r>
      <w:r w:rsidRPr="001C7EF9">
        <w:rPr>
          <w:rFonts w:ascii="Times New Roman" w:hAnsi="Times New Roman"/>
          <w:iCs/>
          <w:sz w:val="24"/>
        </w:rPr>
        <w:t>&lt;mēnesis&gt;</w:t>
      </w:r>
    </w:p>
    <w:p w14:paraId="28EE823D" w14:textId="77777777" w:rsidR="006A2D61" w:rsidRPr="001C7EF9" w:rsidRDefault="006A2D61" w:rsidP="00453EE1">
      <w:pPr>
        <w:pStyle w:val="Punkts"/>
        <w:numPr>
          <w:ilvl w:val="0"/>
          <w:numId w:val="0"/>
        </w:numPr>
        <w:tabs>
          <w:tab w:val="left" w:pos="0"/>
        </w:tabs>
        <w:rPr>
          <w:rFonts w:ascii="Times New Roman" w:hAnsi="Times New Roman"/>
          <w:sz w:val="24"/>
        </w:rPr>
      </w:pPr>
    </w:p>
    <w:p w14:paraId="0878926C" w14:textId="3E136632" w:rsidR="006A2D61" w:rsidRPr="001C7EF9" w:rsidRDefault="006A2D61" w:rsidP="00453EE1">
      <w:pPr>
        <w:tabs>
          <w:tab w:val="left" w:pos="0"/>
        </w:tabs>
        <w:spacing w:line="264" w:lineRule="auto"/>
        <w:jc w:val="center"/>
        <w:rPr>
          <w:lang w:eastAsia="en-US"/>
        </w:rPr>
      </w:pPr>
      <w:r w:rsidRPr="001C7EF9">
        <w:rPr>
          <w:lang w:eastAsia="en-US"/>
        </w:rPr>
        <w:t>Informācija par Pretendentu</w:t>
      </w:r>
    </w:p>
    <w:p w14:paraId="1495EF1C" w14:textId="77777777" w:rsidR="006A2D61" w:rsidRPr="001C7EF9"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C7EF9" w14:paraId="699511A4" w14:textId="77777777" w:rsidTr="00E117F4">
        <w:trPr>
          <w:cantSplit/>
        </w:trPr>
        <w:tc>
          <w:tcPr>
            <w:tcW w:w="921" w:type="dxa"/>
          </w:tcPr>
          <w:p w14:paraId="5702CFA6" w14:textId="77777777" w:rsidR="006A2D61" w:rsidRPr="001C7EF9" w:rsidRDefault="006A2D61" w:rsidP="00453EE1">
            <w:pPr>
              <w:tabs>
                <w:tab w:val="left" w:pos="0"/>
              </w:tabs>
              <w:spacing w:line="264" w:lineRule="auto"/>
              <w:jc w:val="center"/>
              <w:rPr>
                <w:lang w:eastAsia="en-US"/>
              </w:rPr>
            </w:pPr>
            <w:r w:rsidRPr="001C7EF9">
              <w:rPr>
                <w:lang w:eastAsia="en-US"/>
              </w:rPr>
              <w:t>1.</w:t>
            </w:r>
          </w:p>
        </w:tc>
        <w:tc>
          <w:tcPr>
            <w:tcW w:w="8080" w:type="dxa"/>
          </w:tcPr>
          <w:p w14:paraId="21E50247" w14:textId="77777777" w:rsidR="006A2D61" w:rsidRPr="001C7EF9" w:rsidRDefault="006A2D61" w:rsidP="00453EE1">
            <w:pPr>
              <w:tabs>
                <w:tab w:val="left" w:pos="0"/>
              </w:tabs>
              <w:spacing w:line="264" w:lineRule="auto"/>
              <w:jc w:val="both"/>
              <w:rPr>
                <w:lang w:eastAsia="en-US"/>
              </w:rPr>
            </w:pPr>
            <w:r w:rsidRPr="001C7EF9">
              <w:rPr>
                <w:lang w:eastAsia="en-US"/>
              </w:rPr>
              <w:t>Nosaukums:</w:t>
            </w:r>
          </w:p>
        </w:tc>
      </w:tr>
      <w:tr w:rsidR="006A2D61" w:rsidRPr="001C7EF9" w14:paraId="63F10AF6" w14:textId="77777777" w:rsidTr="00E117F4">
        <w:trPr>
          <w:cantSplit/>
        </w:trPr>
        <w:tc>
          <w:tcPr>
            <w:tcW w:w="921" w:type="dxa"/>
          </w:tcPr>
          <w:p w14:paraId="16D2B518" w14:textId="77777777" w:rsidR="006A2D61" w:rsidRPr="001C7EF9" w:rsidRDefault="006A2D61" w:rsidP="00453EE1">
            <w:pPr>
              <w:tabs>
                <w:tab w:val="left" w:pos="0"/>
              </w:tabs>
              <w:spacing w:line="264" w:lineRule="auto"/>
              <w:jc w:val="center"/>
              <w:rPr>
                <w:lang w:eastAsia="en-US"/>
              </w:rPr>
            </w:pPr>
            <w:r w:rsidRPr="001C7EF9">
              <w:rPr>
                <w:lang w:eastAsia="en-US"/>
              </w:rPr>
              <w:t>2.</w:t>
            </w:r>
          </w:p>
        </w:tc>
        <w:tc>
          <w:tcPr>
            <w:tcW w:w="8080" w:type="dxa"/>
          </w:tcPr>
          <w:p w14:paraId="2C7A1E81" w14:textId="77777777" w:rsidR="006A2D61" w:rsidRPr="001C7EF9" w:rsidRDefault="006A2D61" w:rsidP="00453EE1">
            <w:pPr>
              <w:tabs>
                <w:tab w:val="left" w:pos="0"/>
              </w:tabs>
              <w:spacing w:line="264" w:lineRule="auto"/>
              <w:jc w:val="both"/>
              <w:rPr>
                <w:lang w:eastAsia="en-US"/>
              </w:rPr>
            </w:pPr>
            <w:r w:rsidRPr="001C7EF9">
              <w:rPr>
                <w:lang w:eastAsia="en-US"/>
              </w:rPr>
              <w:t xml:space="preserve">Reģ.Nr. </w:t>
            </w:r>
          </w:p>
        </w:tc>
      </w:tr>
      <w:tr w:rsidR="006A2D61" w:rsidRPr="001C7EF9" w14:paraId="75AA88C1" w14:textId="77777777" w:rsidTr="00E117F4">
        <w:trPr>
          <w:cantSplit/>
        </w:trPr>
        <w:tc>
          <w:tcPr>
            <w:tcW w:w="921" w:type="dxa"/>
          </w:tcPr>
          <w:p w14:paraId="313E5FE0" w14:textId="77777777" w:rsidR="006A2D61" w:rsidRPr="001C7EF9" w:rsidRDefault="006A2D61" w:rsidP="00453EE1">
            <w:pPr>
              <w:tabs>
                <w:tab w:val="left" w:pos="0"/>
              </w:tabs>
              <w:spacing w:line="264" w:lineRule="auto"/>
              <w:jc w:val="center"/>
              <w:rPr>
                <w:lang w:eastAsia="en-US"/>
              </w:rPr>
            </w:pPr>
            <w:r w:rsidRPr="001C7EF9">
              <w:rPr>
                <w:lang w:eastAsia="en-US"/>
              </w:rPr>
              <w:t>3.</w:t>
            </w:r>
          </w:p>
        </w:tc>
        <w:tc>
          <w:tcPr>
            <w:tcW w:w="8080" w:type="dxa"/>
          </w:tcPr>
          <w:p w14:paraId="40F0EC6A" w14:textId="77777777" w:rsidR="006A2D61" w:rsidRPr="001C7EF9" w:rsidRDefault="006A2D61" w:rsidP="00453EE1">
            <w:pPr>
              <w:tabs>
                <w:tab w:val="left" w:pos="0"/>
              </w:tabs>
              <w:spacing w:line="264" w:lineRule="auto"/>
              <w:jc w:val="both"/>
              <w:rPr>
                <w:lang w:eastAsia="en-US"/>
              </w:rPr>
            </w:pPr>
            <w:r w:rsidRPr="001C7EF9">
              <w:rPr>
                <w:lang w:eastAsia="en-US"/>
              </w:rPr>
              <w:t>Nod.maksāt.reģ.Nr.:</w:t>
            </w:r>
          </w:p>
        </w:tc>
      </w:tr>
      <w:tr w:rsidR="006A2D61" w:rsidRPr="001C7EF9" w14:paraId="002D999F" w14:textId="77777777" w:rsidTr="00E117F4">
        <w:trPr>
          <w:cantSplit/>
        </w:trPr>
        <w:tc>
          <w:tcPr>
            <w:tcW w:w="921" w:type="dxa"/>
          </w:tcPr>
          <w:p w14:paraId="2A4D43AF" w14:textId="77777777" w:rsidR="006A2D61" w:rsidRPr="001C7EF9" w:rsidRDefault="006A2D61" w:rsidP="00453EE1">
            <w:pPr>
              <w:tabs>
                <w:tab w:val="left" w:pos="0"/>
              </w:tabs>
              <w:spacing w:line="264" w:lineRule="auto"/>
              <w:jc w:val="center"/>
              <w:rPr>
                <w:lang w:eastAsia="en-US"/>
              </w:rPr>
            </w:pPr>
            <w:r w:rsidRPr="001C7EF9">
              <w:rPr>
                <w:lang w:eastAsia="en-US"/>
              </w:rPr>
              <w:t>4.</w:t>
            </w:r>
          </w:p>
        </w:tc>
        <w:tc>
          <w:tcPr>
            <w:tcW w:w="8080" w:type="dxa"/>
          </w:tcPr>
          <w:p w14:paraId="712A55E1" w14:textId="77777777" w:rsidR="006A2D61" w:rsidRPr="001C7EF9" w:rsidRDefault="006A2D61" w:rsidP="00453EE1">
            <w:pPr>
              <w:tabs>
                <w:tab w:val="left" w:pos="0"/>
              </w:tabs>
              <w:spacing w:line="264" w:lineRule="auto"/>
              <w:jc w:val="both"/>
              <w:rPr>
                <w:lang w:eastAsia="en-US"/>
              </w:rPr>
            </w:pPr>
            <w:r w:rsidRPr="001C7EF9">
              <w:rPr>
                <w:lang w:eastAsia="en-US"/>
              </w:rPr>
              <w:t>Reģistrācijas vieta:</w:t>
            </w:r>
          </w:p>
        </w:tc>
      </w:tr>
      <w:tr w:rsidR="006A2D61" w:rsidRPr="001C7EF9" w14:paraId="6EDF6084" w14:textId="77777777" w:rsidTr="00E117F4">
        <w:trPr>
          <w:cantSplit/>
        </w:trPr>
        <w:tc>
          <w:tcPr>
            <w:tcW w:w="921" w:type="dxa"/>
          </w:tcPr>
          <w:p w14:paraId="706B060E" w14:textId="77777777" w:rsidR="006A2D61" w:rsidRPr="001C7EF9" w:rsidRDefault="006A2D61" w:rsidP="00453EE1">
            <w:pPr>
              <w:tabs>
                <w:tab w:val="left" w:pos="0"/>
              </w:tabs>
              <w:spacing w:line="264" w:lineRule="auto"/>
              <w:jc w:val="center"/>
              <w:rPr>
                <w:lang w:eastAsia="en-US"/>
              </w:rPr>
            </w:pPr>
            <w:r w:rsidRPr="001C7EF9">
              <w:rPr>
                <w:lang w:eastAsia="en-US"/>
              </w:rPr>
              <w:t>5.</w:t>
            </w:r>
          </w:p>
        </w:tc>
        <w:tc>
          <w:tcPr>
            <w:tcW w:w="8080" w:type="dxa"/>
          </w:tcPr>
          <w:p w14:paraId="54D4481D" w14:textId="77777777" w:rsidR="006A2D61" w:rsidRPr="001C7EF9" w:rsidRDefault="006A2D61" w:rsidP="00453EE1">
            <w:pPr>
              <w:tabs>
                <w:tab w:val="left" w:pos="0"/>
              </w:tabs>
              <w:spacing w:line="264" w:lineRule="auto"/>
              <w:jc w:val="both"/>
              <w:rPr>
                <w:lang w:eastAsia="en-US"/>
              </w:rPr>
            </w:pPr>
            <w:r w:rsidRPr="001C7EF9">
              <w:rPr>
                <w:lang w:eastAsia="en-US"/>
              </w:rPr>
              <w:t>Reģistrācijas gads:</w:t>
            </w:r>
          </w:p>
        </w:tc>
      </w:tr>
      <w:tr w:rsidR="006A2D61" w:rsidRPr="001C7EF9" w14:paraId="0AB6B01B" w14:textId="77777777" w:rsidTr="00E117F4">
        <w:trPr>
          <w:cantSplit/>
        </w:trPr>
        <w:tc>
          <w:tcPr>
            <w:tcW w:w="921" w:type="dxa"/>
          </w:tcPr>
          <w:p w14:paraId="0A869BF2" w14:textId="77777777" w:rsidR="006A2D61" w:rsidRPr="001C7EF9" w:rsidRDefault="006A2D61" w:rsidP="00453EE1">
            <w:pPr>
              <w:tabs>
                <w:tab w:val="left" w:pos="0"/>
              </w:tabs>
              <w:spacing w:line="264" w:lineRule="auto"/>
              <w:jc w:val="center"/>
              <w:rPr>
                <w:lang w:eastAsia="en-US"/>
              </w:rPr>
            </w:pPr>
            <w:r w:rsidRPr="001C7EF9">
              <w:rPr>
                <w:lang w:eastAsia="en-US"/>
              </w:rPr>
              <w:t>6.</w:t>
            </w:r>
          </w:p>
        </w:tc>
        <w:tc>
          <w:tcPr>
            <w:tcW w:w="8080" w:type="dxa"/>
          </w:tcPr>
          <w:p w14:paraId="69194D48" w14:textId="77777777" w:rsidR="006A2D61" w:rsidRPr="001C7EF9" w:rsidRDefault="006A2D61" w:rsidP="00453EE1">
            <w:pPr>
              <w:tabs>
                <w:tab w:val="left" w:pos="0"/>
              </w:tabs>
              <w:spacing w:line="264" w:lineRule="auto"/>
              <w:jc w:val="both"/>
              <w:rPr>
                <w:lang w:eastAsia="en-US"/>
              </w:rPr>
            </w:pPr>
            <w:r w:rsidRPr="001C7EF9">
              <w:rPr>
                <w:lang w:eastAsia="en-US"/>
              </w:rPr>
              <w:t>Juridiskā adrese:</w:t>
            </w:r>
          </w:p>
        </w:tc>
      </w:tr>
      <w:tr w:rsidR="006A2D61" w:rsidRPr="001C7EF9" w14:paraId="755DF49B" w14:textId="77777777" w:rsidTr="00E117F4">
        <w:trPr>
          <w:cantSplit/>
        </w:trPr>
        <w:tc>
          <w:tcPr>
            <w:tcW w:w="921" w:type="dxa"/>
          </w:tcPr>
          <w:p w14:paraId="1D8EB355" w14:textId="77777777" w:rsidR="006A2D61" w:rsidRPr="001C7EF9" w:rsidRDefault="006A2D61" w:rsidP="00453EE1">
            <w:pPr>
              <w:tabs>
                <w:tab w:val="left" w:pos="0"/>
              </w:tabs>
              <w:spacing w:line="264" w:lineRule="auto"/>
              <w:jc w:val="center"/>
              <w:rPr>
                <w:lang w:eastAsia="en-US"/>
              </w:rPr>
            </w:pPr>
            <w:r w:rsidRPr="001C7EF9">
              <w:rPr>
                <w:lang w:eastAsia="en-US"/>
              </w:rPr>
              <w:t>7.</w:t>
            </w:r>
          </w:p>
        </w:tc>
        <w:tc>
          <w:tcPr>
            <w:tcW w:w="8080" w:type="dxa"/>
          </w:tcPr>
          <w:p w14:paraId="06828E36" w14:textId="77777777" w:rsidR="006A2D61" w:rsidRPr="001C7EF9" w:rsidRDefault="006A2D61" w:rsidP="00453EE1">
            <w:pPr>
              <w:tabs>
                <w:tab w:val="left" w:pos="0"/>
              </w:tabs>
              <w:spacing w:line="264" w:lineRule="auto"/>
              <w:jc w:val="both"/>
              <w:rPr>
                <w:lang w:eastAsia="en-US"/>
              </w:rPr>
            </w:pPr>
            <w:r w:rsidRPr="001C7EF9">
              <w:rPr>
                <w:lang w:eastAsia="en-US"/>
              </w:rPr>
              <w:t xml:space="preserve">Biroja adrese: </w:t>
            </w:r>
          </w:p>
          <w:p w14:paraId="59966849" w14:textId="77777777" w:rsidR="006A2D61" w:rsidRPr="001C7EF9" w:rsidRDefault="006A2D61" w:rsidP="00453EE1">
            <w:pPr>
              <w:tabs>
                <w:tab w:val="left" w:pos="0"/>
              </w:tabs>
              <w:spacing w:line="264" w:lineRule="auto"/>
              <w:jc w:val="both"/>
              <w:rPr>
                <w:lang w:eastAsia="en-US"/>
              </w:rPr>
            </w:pPr>
            <w:r w:rsidRPr="001C7EF9">
              <w:rPr>
                <w:lang w:eastAsia="en-US"/>
              </w:rPr>
              <w:t>Tālr.:</w:t>
            </w:r>
          </w:p>
          <w:p w14:paraId="7A2B9AF9" w14:textId="77777777" w:rsidR="006A2D61" w:rsidRPr="001C7EF9" w:rsidRDefault="006A2D61" w:rsidP="00453EE1">
            <w:pPr>
              <w:tabs>
                <w:tab w:val="left" w:pos="0"/>
              </w:tabs>
              <w:spacing w:line="264" w:lineRule="auto"/>
              <w:jc w:val="both"/>
              <w:rPr>
                <w:lang w:eastAsia="en-US"/>
              </w:rPr>
            </w:pPr>
            <w:r w:rsidRPr="001C7EF9">
              <w:rPr>
                <w:lang w:eastAsia="en-US"/>
              </w:rPr>
              <w:t xml:space="preserve">Fakss:                       </w:t>
            </w:r>
          </w:p>
          <w:p w14:paraId="75E53638" w14:textId="77777777" w:rsidR="006A2D61" w:rsidRPr="001C7EF9" w:rsidRDefault="006A2D61" w:rsidP="00453EE1">
            <w:pPr>
              <w:tabs>
                <w:tab w:val="left" w:pos="0"/>
              </w:tabs>
              <w:spacing w:line="264" w:lineRule="auto"/>
              <w:jc w:val="both"/>
              <w:rPr>
                <w:lang w:eastAsia="en-US"/>
              </w:rPr>
            </w:pPr>
            <w:r w:rsidRPr="001C7EF9">
              <w:rPr>
                <w:lang w:eastAsia="en-US"/>
              </w:rPr>
              <w:t xml:space="preserve">E-pasts: </w:t>
            </w:r>
          </w:p>
        </w:tc>
      </w:tr>
      <w:tr w:rsidR="006A2D61" w:rsidRPr="001C7EF9" w14:paraId="453BAC62" w14:textId="77777777" w:rsidTr="00E117F4">
        <w:trPr>
          <w:cantSplit/>
        </w:trPr>
        <w:tc>
          <w:tcPr>
            <w:tcW w:w="921" w:type="dxa"/>
          </w:tcPr>
          <w:p w14:paraId="307DDEA9" w14:textId="77777777" w:rsidR="006A2D61" w:rsidRPr="001C7EF9" w:rsidRDefault="006A2D61" w:rsidP="00453EE1">
            <w:pPr>
              <w:tabs>
                <w:tab w:val="left" w:pos="0"/>
              </w:tabs>
              <w:spacing w:line="264" w:lineRule="auto"/>
              <w:jc w:val="center"/>
              <w:rPr>
                <w:lang w:eastAsia="en-US"/>
              </w:rPr>
            </w:pPr>
            <w:r w:rsidRPr="001C7EF9">
              <w:rPr>
                <w:lang w:eastAsia="en-US"/>
              </w:rPr>
              <w:t>8.</w:t>
            </w:r>
          </w:p>
        </w:tc>
        <w:tc>
          <w:tcPr>
            <w:tcW w:w="8080" w:type="dxa"/>
          </w:tcPr>
          <w:p w14:paraId="67D3D913" w14:textId="77777777" w:rsidR="006A2D61" w:rsidRPr="001C7EF9" w:rsidRDefault="006A2D61" w:rsidP="00453EE1">
            <w:pPr>
              <w:tabs>
                <w:tab w:val="left" w:pos="0"/>
              </w:tabs>
              <w:spacing w:line="264" w:lineRule="auto"/>
              <w:jc w:val="both"/>
              <w:rPr>
                <w:lang w:eastAsia="en-US"/>
              </w:rPr>
            </w:pPr>
            <w:r w:rsidRPr="001C7EF9">
              <w:rPr>
                <w:lang w:eastAsia="en-US"/>
              </w:rPr>
              <w:t>Banka:</w:t>
            </w:r>
          </w:p>
        </w:tc>
      </w:tr>
      <w:tr w:rsidR="006A2D61" w:rsidRPr="001C7EF9" w14:paraId="48C28577" w14:textId="77777777" w:rsidTr="00E117F4">
        <w:trPr>
          <w:cantSplit/>
        </w:trPr>
        <w:tc>
          <w:tcPr>
            <w:tcW w:w="921" w:type="dxa"/>
          </w:tcPr>
          <w:p w14:paraId="1D50F675" w14:textId="77777777" w:rsidR="006A2D61" w:rsidRPr="001C7EF9" w:rsidRDefault="006A2D61" w:rsidP="00453EE1">
            <w:pPr>
              <w:tabs>
                <w:tab w:val="left" w:pos="0"/>
              </w:tabs>
              <w:spacing w:line="264" w:lineRule="auto"/>
              <w:jc w:val="center"/>
              <w:rPr>
                <w:lang w:eastAsia="en-US"/>
              </w:rPr>
            </w:pPr>
            <w:r w:rsidRPr="001C7EF9">
              <w:rPr>
                <w:lang w:eastAsia="en-US"/>
              </w:rPr>
              <w:t>9.</w:t>
            </w:r>
          </w:p>
        </w:tc>
        <w:tc>
          <w:tcPr>
            <w:tcW w:w="8080" w:type="dxa"/>
          </w:tcPr>
          <w:p w14:paraId="460BAB96" w14:textId="77777777" w:rsidR="006A2D61" w:rsidRPr="001C7EF9" w:rsidRDefault="006A2D61" w:rsidP="00453EE1">
            <w:pPr>
              <w:tabs>
                <w:tab w:val="left" w:pos="0"/>
              </w:tabs>
              <w:spacing w:line="264" w:lineRule="auto"/>
              <w:jc w:val="both"/>
              <w:rPr>
                <w:lang w:eastAsia="en-US"/>
              </w:rPr>
            </w:pPr>
            <w:r w:rsidRPr="001C7EF9">
              <w:rPr>
                <w:lang w:eastAsia="en-US"/>
              </w:rPr>
              <w:t>Bankas kods:</w:t>
            </w:r>
          </w:p>
        </w:tc>
      </w:tr>
      <w:tr w:rsidR="006A2D61" w:rsidRPr="001C7EF9" w14:paraId="5546B554" w14:textId="77777777" w:rsidTr="00E117F4">
        <w:trPr>
          <w:cantSplit/>
        </w:trPr>
        <w:tc>
          <w:tcPr>
            <w:tcW w:w="921" w:type="dxa"/>
          </w:tcPr>
          <w:p w14:paraId="6986F640" w14:textId="77777777" w:rsidR="006A2D61" w:rsidRPr="001C7EF9" w:rsidRDefault="006A2D61" w:rsidP="00453EE1">
            <w:pPr>
              <w:tabs>
                <w:tab w:val="left" w:pos="0"/>
              </w:tabs>
              <w:spacing w:line="264" w:lineRule="auto"/>
              <w:jc w:val="center"/>
              <w:rPr>
                <w:lang w:eastAsia="en-US"/>
              </w:rPr>
            </w:pPr>
            <w:r w:rsidRPr="001C7EF9">
              <w:rPr>
                <w:lang w:eastAsia="en-US"/>
              </w:rPr>
              <w:t>10.</w:t>
            </w:r>
          </w:p>
        </w:tc>
        <w:tc>
          <w:tcPr>
            <w:tcW w:w="8080" w:type="dxa"/>
          </w:tcPr>
          <w:p w14:paraId="79A1F526" w14:textId="77777777" w:rsidR="006A2D61" w:rsidRPr="001C7EF9" w:rsidRDefault="006A2D61" w:rsidP="00453EE1">
            <w:pPr>
              <w:tabs>
                <w:tab w:val="left" w:pos="0"/>
              </w:tabs>
              <w:spacing w:line="264" w:lineRule="auto"/>
              <w:jc w:val="both"/>
              <w:rPr>
                <w:lang w:eastAsia="en-US"/>
              </w:rPr>
            </w:pPr>
            <w:r w:rsidRPr="001C7EF9">
              <w:rPr>
                <w:lang w:eastAsia="en-US"/>
              </w:rPr>
              <w:t>Konta Nr.:</w:t>
            </w:r>
          </w:p>
        </w:tc>
      </w:tr>
      <w:tr w:rsidR="006A2D61" w:rsidRPr="001C7EF9" w14:paraId="454C00ED" w14:textId="77777777" w:rsidTr="00E117F4">
        <w:trPr>
          <w:cantSplit/>
        </w:trPr>
        <w:tc>
          <w:tcPr>
            <w:tcW w:w="921" w:type="dxa"/>
          </w:tcPr>
          <w:p w14:paraId="14A74164" w14:textId="77777777" w:rsidR="006A2D61" w:rsidRPr="001C7EF9" w:rsidRDefault="006A2D61" w:rsidP="00453EE1">
            <w:pPr>
              <w:tabs>
                <w:tab w:val="left" w:pos="0"/>
              </w:tabs>
              <w:spacing w:line="264" w:lineRule="auto"/>
              <w:jc w:val="center"/>
              <w:rPr>
                <w:lang w:eastAsia="en-US"/>
              </w:rPr>
            </w:pPr>
            <w:r w:rsidRPr="001C7EF9">
              <w:rPr>
                <w:lang w:eastAsia="en-US"/>
              </w:rPr>
              <w:t>11.</w:t>
            </w:r>
          </w:p>
        </w:tc>
        <w:tc>
          <w:tcPr>
            <w:tcW w:w="8080" w:type="dxa"/>
          </w:tcPr>
          <w:p w14:paraId="6F84660D" w14:textId="77777777" w:rsidR="006A2D61" w:rsidRPr="001C7EF9" w:rsidRDefault="006A2D61" w:rsidP="00453EE1">
            <w:pPr>
              <w:tabs>
                <w:tab w:val="left" w:pos="0"/>
              </w:tabs>
              <w:spacing w:line="264" w:lineRule="auto"/>
              <w:jc w:val="both"/>
              <w:rPr>
                <w:lang w:eastAsia="en-US"/>
              </w:rPr>
            </w:pPr>
            <w:r w:rsidRPr="001C7EF9">
              <w:rPr>
                <w:lang w:eastAsia="en-US"/>
              </w:rPr>
              <w:t>Īss uzņēmuma darbības apraksts:</w:t>
            </w:r>
          </w:p>
        </w:tc>
      </w:tr>
      <w:tr w:rsidR="006A2D61" w:rsidRPr="001C7EF9" w14:paraId="5EFFD21E" w14:textId="77777777" w:rsidTr="00E117F4">
        <w:trPr>
          <w:cantSplit/>
        </w:trPr>
        <w:tc>
          <w:tcPr>
            <w:tcW w:w="921" w:type="dxa"/>
          </w:tcPr>
          <w:p w14:paraId="0FCC55D9" w14:textId="77777777" w:rsidR="006A2D61" w:rsidRPr="001C7EF9" w:rsidRDefault="006A2D61" w:rsidP="00453EE1">
            <w:pPr>
              <w:tabs>
                <w:tab w:val="left" w:pos="0"/>
              </w:tabs>
              <w:spacing w:line="264" w:lineRule="auto"/>
              <w:jc w:val="center"/>
              <w:rPr>
                <w:lang w:eastAsia="en-US"/>
              </w:rPr>
            </w:pPr>
            <w:r w:rsidRPr="001C7EF9">
              <w:rPr>
                <w:lang w:eastAsia="en-US"/>
              </w:rPr>
              <w:t>12.</w:t>
            </w:r>
          </w:p>
        </w:tc>
        <w:tc>
          <w:tcPr>
            <w:tcW w:w="8080" w:type="dxa"/>
          </w:tcPr>
          <w:p w14:paraId="2D061FD4" w14:textId="77777777" w:rsidR="006A2D61" w:rsidRPr="001C7EF9" w:rsidRDefault="006A2D61" w:rsidP="00453EE1">
            <w:pPr>
              <w:tabs>
                <w:tab w:val="left" w:pos="0"/>
              </w:tabs>
              <w:spacing w:line="264" w:lineRule="auto"/>
              <w:jc w:val="both"/>
              <w:rPr>
                <w:lang w:eastAsia="en-US"/>
              </w:rPr>
            </w:pPr>
            <w:r w:rsidRPr="001C7EF9">
              <w:rPr>
                <w:lang w:eastAsia="en-US"/>
              </w:rPr>
              <w:t>Kontaktpersona:</w:t>
            </w:r>
          </w:p>
        </w:tc>
      </w:tr>
    </w:tbl>
    <w:p w14:paraId="5CA0FD63" w14:textId="6ACD6539" w:rsidR="00886645" w:rsidRPr="001C7EF9" w:rsidRDefault="00886645" w:rsidP="00F50A7A">
      <w:pPr>
        <w:pStyle w:val="Rindkopa"/>
        <w:numPr>
          <w:ilvl w:val="0"/>
          <w:numId w:val="8"/>
        </w:numPr>
        <w:tabs>
          <w:tab w:val="left" w:pos="0"/>
        </w:tabs>
        <w:ind w:left="0" w:firstLine="0"/>
        <w:rPr>
          <w:rFonts w:ascii="Times New Roman" w:hAnsi="Times New Roman"/>
          <w:sz w:val="24"/>
        </w:rPr>
      </w:pPr>
      <w:r w:rsidRPr="001C7EF9">
        <w:rPr>
          <w:rFonts w:ascii="Times New Roman" w:hAnsi="Times New Roman"/>
          <w:sz w:val="24"/>
        </w:rPr>
        <w:t>[Iepazinušies]/[Iepazinies]</w:t>
      </w:r>
      <w:r w:rsidRPr="001C7EF9">
        <w:rPr>
          <w:rStyle w:val="FootnoteReference"/>
          <w:rFonts w:ascii="Times New Roman" w:hAnsi="Times New Roman"/>
          <w:sz w:val="24"/>
        </w:rPr>
        <w:footnoteReference w:id="10"/>
      </w:r>
      <w:r w:rsidRPr="001C7EF9">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id" w:val="-1"/>
          <w:attr w:name="baseform" w:val="nolikums"/>
          <w:attr w:name="text" w:val="nolikums"/>
        </w:smartTagPr>
        <w:r w:rsidRPr="001C7EF9">
          <w:rPr>
            <w:rFonts w:ascii="Times New Roman" w:hAnsi="Times New Roman"/>
            <w:sz w:val="24"/>
          </w:rPr>
          <w:t>Nolikums</w:t>
        </w:r>
      </w:smartTag>
      <w:r w:rsidRPr="001C7EF9">
        <w:rPr>
          <w:rFonts w:ascii="Times New Roman" w:hAnsi="Times New Roman"/>
          <w:sz w:val="24"/>
        </w:rPr>
        <w:t xml:space="preserve">), pieņemot visas Nolikumā noteiktās prasības, </w:t>
      </w:r>
    </w:p>
    <w:p w14:paraId="2725A17F" w14:textId="77777777" w:rsidR="00886645" w:rsidRPr="001C7EF9" w:rsidRDefault="00886645" w:rsidP="00453EE1">
      <w:pPr>
        <w:pStyle w:val="Rindkopa"/>
        <w:tabs>
          <w:tab w:val="left" w:pos="0"/>
        </w:tabs>
        <w:ind w:left="0"/>
        <w:rPr>
          <w:rFonts w:ascii="Times New Roman" w:hAnsi="Times New Roman"/>
          <w:sz w:val="24"/>
        </w:rPr>
      </w:pPr>
    </w:p>
    <w:p w14:paraId="69B15981" w14:textId="28DF4E48"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&lt;</w:t>
      </w:r>
      <w:r w:rsidR="004B421F" w:rsidRPr="001C7EF9">
        <w:rPr>
          <w:rFonts w:ascii="Times New Roman" w:hAnsi="Times New Roman"/>
          <w:sz w:val="24"/>
        </w:rPr>
        <w:t>Pretendenta</w:t>
      </w:r>
      <w:r w:rsidRPr="001C7EF9">
        <w:rPr>
          <w:rFonts w:ascii="Times New Roman" w:hAnsi="Times New Roman"/>
          <w:sz w:val="24"/>
        </w:rPr>
        <w:t xml:space="preserve"> nosaukums vai vārds un uzvārds (ja </w:t>
      </w:r>
      <w:r w:rsidR="004B421F" w:rsidRPr="001C7EF9">
        <w:rPr>
          <w:rFonts w:ascii="Times New Roman" w:hAnsi="Times New Roman"/>
          <w:sz w:val="24"/>
        </w:rPr>
        <w:t>Pretendents</w:t>
      </w:r>
      <w:r w:rsidRPr="001C7EF9">
        <w:rPr>
          <w:rFonts w:ascii="Times New Roman" w:hAnsi="Times New Roman"/>
          <w:sz w:val="24"/>
        </w:rPr>
        <w:t xml:space="preserve"> ir fiziska persona)&gt;</w:t>
      </w:r>
    </w:p>
    <w:p w14:paraId="53C397EF" w14:textId="4C469A57"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 xml:space="preserve">&lt;reģistrācijas numurs vai personas kods (ja </w:t>
      </w:r>
      <w:r w:rsidR="004B421F" w:rsidRPr="001C7EF9">
        <w:rPr>
          <w:rFonts w:ascii="Times New Roman" w:hAnsi="Times New Roman"/>
          <w:sz w:val="24"/>
        </w:rPr>
        <w:t>Pretendents</w:t>
      </w:r>
      <w:r w:rsidRPr="001C7EF9">
        <w:rPr>
          <w:rFonts w:ascii="Times New Roman" w:hAnsi="Times New Roman"/>
          <w:sz w:val="24"/>
        </w:rPr>
        <w:t xml:space="preserve"> ir fiziska persona)&gt;</w:t>
      </w:r>
    </w:p>
    <w:p w14:paraId="11A87F26" w14:textId="77777777"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&lt;adrese&gt;</w:t>
      </w:r>
    </w:p>
    <w:p w14:paraId="082287AF" w14:textId="77777777" w:rsidR="00886645" w:rsidRPr="001C7EF9" w:rsidRDefault="00886645" w:rsidP="00453EE1">
      <w:pPr>
        <w:pStyle w:val="Punkts"/>
        <w:numPr>
          <w:ilvl w:val="0"/>
          <w:numId w:val="0"/>
        </w:numPr>
        <w:tabs>
          <w:tab w:val="left" w:pos="0"/>
        </w:tabs>
        <w:rPr>
          <w:rFonts w:ascii="Times New Roman" w:hAnsi="Times New Roman"/>
          <w:sz w:val="24"/>
        </w:rPr>
      </w:pPr>
    </w:p>
    <w:p w14:paraId="1247A363" w14:textId="1431AC05" w:rsidR="00886645" w:rsidRPr="001C7EF9" w:rsidRDefault="00886645" w:rsidP="00453EE1">
      <w:pPr>
        <w:pStyle w:val="Rindkopa"/>
        <w:numPr>
          <w:ilvl w:val="0"/>
          <w:numId w:val="7"/>
        </w:numPr>
        <w:tabs>
          <w:tab w:val="left" w:pos="0"/>
        </w:tabs>
        <w:ind w:left="0" w:firstLine="0"/>
        <w:rPr>
          <w:rFonts w:ascii="Times New Roman" w:hAnsi="Times New Roman"/>
          <w:sz w:val="24"/>
        </w:rPr>
      </w:pPr>
      <w:r w:rsidRPr="001C7EF9">
        <w:rPr>
          <w:rFonts w:ascii="Times New Roman" w:hAnsi="Times New Roman"/>
          <w:sz w:val="24"/>
        </w:rPr>
        <w:lastRenderedPageBreak/>
        <w:t>[iesniedzam]/[iesniedzu]</w:t>
      </w:r>
      <w:r w:rsidRPr="001C7EF9">
        <w:rPr>
          <w:rStyle w:val="FootnoteReference"/>
          <w:rFonts w:ascii="Times New Roman" w:hAnsi="Times New Roman"/>
          <w:sz w:val="24"/>
        </w:rPr>
        <w:footnoteReference w:id="11"/>
      </w:r>
      <w:r w:rsidRPr="001C7EF9">
        <w:rPr>
          <w:rFonts w:ascii="Times New Roman" w:hAnsi="Times New Roman"/>
          <w:sz w:val="24"/>
        </w:rPr>
        <w:t xml:space="preserve"> pie</w:t>
      </w:r>
      <w:r w:rsidR="004B421F" w:rsidRPr="001C7EF9">
        <w:rPr>
          <w:rFonts w:ascii="Times New Roman" w:hAnsi="Times New Roman"/>
          <w:sz w:val="24"/>
        </w:rPr>
        <w:t>dāvājumu</w:t>
      </w:r>
      <w:r w:rsidRPr="001C7EF9">
        <w:rPr>
          <w:rFonts w:ascii="Times New Roman" w:hAnsi="Times New Roman"/>
          <w:sz w:val="24"/>
        </w:rPr>
        <w:t>, kas sastāv no:</w:t>
      </w:r>
      <w:r w:rsidR="00CB24B9" w:rsidRPr="001C7EF9">
        <w:rPr>
          <w:rFonts w:ascii="Times New Roman" w:hAnsi="Times New Roman"/>
          <w:sz w:val="24"/>
        </w:rPr>
        <w:t xml:space="preserve"> </w:t>
      </w:r>
      <w:r w:rsidRPr="001C7EF9">
        <w:rPr>
          <w:rFonts w:ascii="Times New Roman" w:hAnsi="Times New Roman"/>
          <w:sz w:val="24"/>
        </w:rPr>
        <w:t>šī pieteikuma, Atlases dokumentiem,</w:t>
      </w:r>
      <w:r w:rsidR="00646E8A" w:rsidRPr="001C7EF9">
        <w:rPr>
          <w:rFonts w:ascii="Times New Roman" w:hAnsi="Times New Roman"/>
          <w:sz w:val="24"/>
        </w:rPr>
        <w:t xml:space="preserve"> Finanšu un tehniskā piedāvājuma</w:t>
      </w:r>
      <w:r w:rsidR="00CB24B9" w:rsidRPr="001C7EF9">
        <w:rPr>
          <w:rFonts w:ascii="Times New Roman" w:hAnsi="Times New Roman"/>
          <w:sz w:val="24"/>
        </w:rPr>
        <w:t xml:space="preserve"> </w:t>
      </w:r>
      <w:r w:rsidRPr="001C7EF9">
        <w:rPr>
          <w:rFonts w:ascii="Times New Roman" w:hAnsi="Times New Roman"/>
          <w:sz w:val="24"/>
        </w:rPr>
        <w:t xml:space="preserve"> (turpmāk – Pi</w:t>
      </w:r>
      <w:r w:rsidR="009C254E" w:rsidRPr="001C7EF9">
        <w:rPr>
          <w:rFonts w:ascii="Times New Roman" w:hAnsi="Times New Roman"/>
          <w:sz w:val="24"/>
        </w:rPr>
        <w:t>e</w:t>
      </w:r>
      <w:r w:rsidR="004B421F" w:rsidRPr="001C7EF9">
        <w:rPr>
          <w:rFonts w:ascii="Times New Roman" w:hAnsi="Times New Roman"/>
          <w:sz w:val="24"/>
        </w:rPr>
        <w:t>dāvājums</w:t>
      </w:r>
      <w:r w:rsidRPr="001C7EF9">
        <w:rPr>
          <w:rFonts w:ascii="Times New Roman" w:hAnsi="Times New Roman"/>
          <w:sz w:val="24"/>
        </w:rPr>
        <w:t>)</w:t>
      </w:r>
      <w:r w:rsidR="00CB24B9" w:rsidRPr="001C7EF9">
        <w:rPr>
          <w:rFonts w:ascii="Times New Roman" w:hAnsi="Times New Roman"/>
          <w:sz w:val="24"/>
        </w:rPr>
        <w:t>.</w:t>
      </w:r>
    </w:p>
    <w:p w14:paraId="416BF8C2" w14:textId="2EFD8321" w:rsidR="00E260CD" w:rsidRPr="001C7EF9" w:rsidRDefault="00E260CD" w:rsidP="00F50A7A">
      <w:pPr>
        <w:pStyle w:val="ListParagraph"/>
        <w:numPr>
          <w:ilvl w:val="0"/>
          <w:numId w:val="14"/>
        </w:numPr>
        <w:tabs>
          <w:tab w:val="left" w:pos="0"/>
        </w:tabs>
        <w:ind w:left="0" w:firstLine="0"/>
        <w:jc w:val="both"/>
        <w:rPr>
          <w:position w:val="6"/>
        </w:rPr>
      </w:pPr>
      <w:r w:rsidRPr="001C7EF9">
        <w:rPr>
          <w:position w:val="6"/>
        </w:rPr>
        <w:t>Piedāvājam veikt iepirkumā „</w:t>
      </w:r>
      <w:r w:rsidR="00B82EA5" w:rsidRPr="001C7EF9">
        <w:rPr>
          <w:position w:val="6"/>
        </w:rPr>
        <w:t>___________________</w:t>
      </w:r>
      <w:r w:rsidRPr="001C7EF9">
        <w:rPr>
          <w:position w:val="6"/>
        </w:rPr>
        <w:t xml:space="preserve">”, identifikācijas Nr. ______________ </w:t>
      </w:r>
      <w:r w:rsidR="00B82EA5" w:rsidRPr="001C7EF9">
        <w:rPr>
          <w:position w:val="6"/>
        </w:rPr>
        <w:t>noteikt</w:t>
      </w:r>
      <w:r w:rsidR="00D51A53" w:rsidRPr="001C7EF9">
        <w:rPr>
          <w:position w:val="6"/>
        </w:rPr>
        <w:t>os darbus</w:t>
      </w:r>
      <w:r w:rsidR="00E41D77" w:rsidRPr="001C7EF9">
        <w:rPr>
          <w:position w:val="6"/>
        </w:rPr>
        <w:t xml:space="preserve"> </w:t>
      </w:r>
      <w:r w:rsidRPr="001C7EF9">
        <w:rPr>
          <w:position w:val="6"/>
        </w:rPr>
        <w:t xml:space="preserve">saskaņā ar nolikumā minētajiem nosacījumiem </w:t>
      </w:r>
      <w:r w:rsidR="00DD050D" w:rsidRPr="001C7EF9">
        <w:rPr>
          <w:b/>
          <w:position w:val="6"/>
        </w:rPr>
        <w:t>_____</w:t>
      </w:r>
      <w:r w:rsidR="00031900" w:rsidRPr="001C7EF9">
        <w:rPr>
          <w:b/>
          <w:position w:val="6"/>
        </w:rPr>
        <w:t xml:space="preserve">kalendāro </w:t>
      </w:r>
      <w:r w:rsidR="00DD050D" w:rsidRPr="001C7EF9">
        <w:rPr>
          <w:b/>
          <w:position w:val="6"/>
        </w:rPr>
        <w:t>dienu laikā no līguma noslēgšanas</w:t>
      </w:r>
      <w:r w:rsidR="00CF1B29" w:rsidRPr="001C7EF9">
        <w:rPr>
          <w:b/>
          <w:position w:val="6"/>
        </w:rPr>
        <w:t xml:space="preserve"> </w:t>
      </w:r>
      <w:r w:rsidR="00CB24B9" w:rsidRPr="001C7EF9">
        <w:rPr>
          <w:position w:val="6"/>
        </w:rPr>
        <w:t xml:space="preserve">(kopējais Līguma izpildes termiņš), tajā skaitā nosakot termiņu </w:t>
      </w:r>
      <w:r w:rsidR="00CB24B9" w:rsidRPr="001C7EF9">
        <w:rPr>
          <w:b/>
          <w:position w:val="6"/>
        </w:rPr>
        <w:t>siltumenerģijas nodošanai siltumtīklos _____ kalendārās dienas no līguma noslēgšanas,</w:t>
      </w:r>
      <w:r w:rsidR="00CB24B9" w:rsidRPr="001C7EF9">
        <w:rPr>
          <w:position w:val="6"/>
        </w:rPr>
        <w:t xml:space="preserve"> un </w:t>
      </w:r>
      <w:r w:rsidR="000765F8" w:rsidRPr="001C7EF9">
        <w:rPr>
          <w:b/>
          <w:position w:val="6"/>
        </w:rPr>
        <w:t>p</w:t>
      </w:r>
      <w:r w:rsidRPr="001C7EF9">
        <w:rPr>
          <w:b/>
          <w:position w:val="6"/>
        </w:rPr>
        <w:t>iedāvājuma kopējā cena EUR (bez PVN) ir _____________________(</w:t>
      </w:r>
      <w:r w:rsidRPr="001C7EF9">
        <w:rPr>
          <w:b/>
          <w:i/>
          <w:position w:val="6"/>
        </w:rPr>
        <w:t>summa cipariem un vārdiem</w:t>
      </w:r>
      <w:r w:rsidRPr="001C7EF9">
        <w:rPr>
          <w:b/>
          <w:position w:val="6"/>
        </w:rPr>
        <w:t>)</w:t>
      </w:r>
      <w:r w:rsidR="005F7D2F" w:rsidRPr="001C7EF9">
        <w:rPr>
          <w:b/>
          <w:position w:val="6"/>
        </w:rPr>
        <w:t xml:space="preserve">, </w:t>
      </w:r>
      <w:r w:rsidR="005F7D2F" w:rsidRPr="001C7EF9">
        <w:rPr>
          <w:position w:val="6"/>
        </w:rPr>
        <w:t xml:space="preserve">saskaņā ar Nolikuma </w:t>
      </w:r>
      <w:r w:rsidR="0020041B" w:rsidRPr="001C7EF9">
        <w:rPr>
          <w:position w:val="6"/>
        </w:rPr>
        <w:t>11</w:t>
      </w:r>
      <w:r w:rsidR="005F7D2F" w:rsidRPr="001C7EF9">
        <w:rPr>
          <w:position w:val="6"/>
        </w:rPr>
        <w:t>.pielikumā iesniegto informāciju.</w:t>
      </w:r>
      <w:r w:rsidRPr="001C7EF9">
        <w:rPr>
          <w:b/>
          <w:position w:val="6"/>
        </w:rPr>
        <w:t xml:space="preserve"> </w:t>
      </w:r>
    </w:p>
    <w:p w14:paraId="04E00B54" w14:textId="231342F8" w:rsidR="00886645" w:rsidRPr="001C7EF9" w:rsidRDefault="004B421F" w:rsidP="00F50A7A">
      <w:pPr>
        <w:pStyle w:val="Rindkopa"/>
        <w:numPr>
          <w:ilvl w:val="0"/>
          <w:numId w:val="14"/>
        </w:numPr>
        <w:tabs>
          <w:tab w:val="left" w:pos="0"/>
        </w:tabs>
        <w:ind w:left="0" w:firstLine="0"/>
        <w:rPr>
          <w:rFonts w:ascii="Times New Roman" w:hAnsi="Times New Roman"/>
          <w:sz w:val="24"/>
        </w:rPr>
      </w:pPr>
      <w:r w:rsidRPr="001C7EF9">
        <w:rPr>
          <w:rFonts w:ascii="Times New Roman" w:hAnsi="Times New Roman"/>
          <w:sz w:val="24"/>
        </w:rPr>
        <w:t>Piedāvājums</w:t>
      </w:r>
      <w:r w:rsidR="00886645" w:rsidRPr="001C7EF9">
        <w:rPr>
          <w:rFonts w:ascii="Times New Roman" w:hAnsi="Times New Roman"/>
          <w:sz w:val="24"/>
        </w:rPr>
        <w:t xml:space="preserve"> ir saistošs </w:t>
      </w:r>
      <w:r w:rsidRPr="001C7EF9">
        <w:rPr>
          <w:rFonts w:ascii="Times New Roman" w:hAnsi="Times New Roman"/>
          <w:sz w:val="24"/>
        </w:rPr>
        <w:t>Pretendentam</w:t>
      </w:r>
      <w:r w:rsidR="00886645" w:rsidRPr="001C7EF9">
        <w:rPr>
          <w:rFonts w:ascii="Times New Roman" w:hAnsi="Times New Roman"/>
          <w:sz w:val="24"/>
        </w:rPr>
        <w:t xml:space="preserve">, līdz iepirkuma </w:t>
      </w:r>
      <w:smartTag w:uri="schemas-tilde-lv/tildestengine" w:element="veidnes">
        <w:smartTagPr>
          <w:attr w:name="text" w:val="līguma"/>
          <w:attr w:name="id" w:val="-1"/>
          <w:attr w:name="baseform" w:val="līgum|s"/>
        </w:smartTagPr>
        <w:r w:rsidR="00886645" w:rsidRPr="001C7EF9">
          <w:rPr>
            <w:rFonts w:ascii="Times New Roman" w:hAnsi="Times New Roman"/>
            <w:sz w:val="24"/>
          </w:rPr>
          <w:t>līguma</w:t>
        </w:r>
      </w:smartTag>
      <w:r w:rsidR="00886645" w:rsidRPr="001C7EF9">
        <w:rPr>
          <w:rFonts w:ascii="Times New Roman" w:hAnsi="Times New Roman"/>
          <w:sz w:val="24"/>
        </w:rPr>
        <w:t xml:space="preserve"> noslēgšanai.</w:t>
      </w:r>
    </w:p>
    <w:p w14:paraId="221F3C08" w14:textId="4B1065AA" w:rsidR="00886645" w:rsidRPr="001C7EF9" w:rsidRDefault="004B421F" w:rsidP="00F50A7A">
      <w:pPr>
        <w:pStyle w:val="Rindkopa"/>
        <w:numPr>
          <w:ilvl w:val="0"/>
          <w:numId w:val="14"/>
        </w:numPr>
        <w:tabs>
          <w:tab w:val="left" w:pos="0"/>
        </w:tabs>
        <w:ind w:left="0" w:firstLine="0"/>
        <w:rPr>
          <w:rFonts w:ascii="Times New Roman" w:hAnsi="Times New Roman"/>
          <w:sz w:val="24"/>
        </w:rPr>
      </w:pPr>
      <w:r w:rsidRPr="001C7EF9">
        <w:rPr>
          <w:rFonts w:ascii="Times New Roman" w:hAnsi="Times New Roman"/>
          <w:sz w:val="24"/>
        </w:rPr>
        <w:t>Pretendents</w:t>
      </w:r>
      <w:r w:rsidR="00886645" w:rsidRPr="001C7EF9">
        <w:rPr>
          <w:rFonts w:ascii="Times New Roman" w:hAnsi="Times New Roman"/>
          <w:sz w:val="24"/>
        </w:rPr>
        <w:t xml:space="preserve"> (ja </w:t>
      </w:r>
      <w:r w:rsidRPr="001C7EF9">
        <w:rPr>
          <w:rFonts w:ascii="Times New Roman" w:hAnsi="Times New Roman"/>
          <w:sz w:val="24"/>
        </w:rPr>
        <w:t>Pretendents</w:t>
      </w:r>
      <w:r w:rsidR="00886645" w:rsidRPr="001C7EF9">
        <w:rPr>
          <w:rFonts w:ascii="Times New Roman" w:hAnsi="Times New Roman"/>
          <w:sz w:val="24"/>
        </w:rPr>
        <w:t xml:space="preserve"> ir fiziska vai juridiska persona), personālsabiedrība un visi personālsabiedrības biedri (ja </w:t>
      </w:r>
      <w:r w:rsidRPr="001C7EF9">
        <w:rPr>
          <w:rFonts w:ascii="Times New Roman" w:hAnsi="Times New Roman"/>
          <w:sz w:val="24"/>
        </w:rPr>
        <w:t>Pretendents</w:t>
      </w:r>
      <w:r w:rsidR="00886645" w:rsidRPr="001C7EF9">
        <w:rPr>
          <w:rFonts w:ascii="Times New Roman" w:hAnsi="Times New Roman"/>
          <w:sz w:val="24"/>
        </w:rPr>
        <w:t xml:space="preserve"> ir personālsabiedrība) vai visi personu apvienības dalībnieki (ja </w:t>
      </w:r>
      <w:r w:rsidRPr="001C7EF9">
        <w:rPr>
          <w:rFonts w:ascii="Times New Roman" w:hAnsi="Times New Roman"/>
          <w:sz w:val="24"/>
        </w:rPr>
        <w:t>Pretendents</w:t>
      </w:r>
      <w:r w:rsidR="00886645" w:rsidRPr="001C7EF9">
        <w:rPr>
          <w:rFonts w:ascii="Times New Roman" w:hAnsi="Times New Roman"/>
          <w:sz w:val="24"/>
        </w:rPr>
        <w:t xml:space="preserve"> ir personu apvienība) apliecina, ka:</w:t>
      </w:r>
    </w:p>
    <w:p w14:paraId="234ECEB1" w14:textId="6C9840BB" w:rsidR="00886645" w:rsidRPr="001C7EF9"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C7EF9">
        <w:rPr>
          <w:rFonts w:ascii="Times New Roman" w:hAnsi="Times New Roman"/>
          <w:b w:val="0"/>
          <w:sz w:val="24"/>
        </w:rPr>
        <w:t>piesakās piedalīties iepirkum</w:t>
      </w:r>
      <w:r w:rsidR="004B421F" w:rsidRPr="001C7EF9">
        <w:rPr>
          <w:rFonts w:ascii="Times New Roman" w:hAnsi="Times New Roman"/>
          <w:b w:val="0"/>
          <w:sz w:val="24"/>
        </w:rPr>
        <w:t>ā</w:t>
      </w:r>
      <w:r w:rsidRPr="001C7EF9">
        <w:rPr>
          <w:rFonts w:ascii="Times New Roman" w:hAnsi="Times New Roman"/>
          <w:b w:val="0"/>
          <w:sz w:val="24"/>
        </w:rPr>
        <w:t xml:space="preserve"> </w:t>
      </w:r>
      <w:r w:rsidRPr="001C7EF9">
        <w:rPr>
          <w:rFonts w:ascii="Times New Roman" w:hAnsi="Times New Roman"/>
          <w:sz w:val="24"/>
        </w:rPr>
        <w:t>„&lt;Iepirkuma nosaukums&gt;”</w:t>
      </w:r>
      <w:r w:rsidRPr="001C7EF9">
        <w:rPr>
          <w:rFonts w:ascii="Times New Roman" w:hAnsi="Times New Roman"/>
          <w:b w:val="0"/>
          <w:sz w:val="24"/>
        </w:rPr>
        <w:t xml:space="preserve">” (iepirkuma identifikācijas Nr. </w:t>
      </w:r>
      <w:r w:rsidRPr="001C7EF9">
        <w:rPr>
          <w:rFonts w:ascii="Times New Roman" w:hAnsi="Times New Roman"/>
          <w:sz w:val="24"/>
        </w:rPr>
        <w:t>„&lt;...&gt;”</w:t>
      </w:r>
      <w:r w:rsidRPr="001C7EF9">
        <w:rPr>
          <w:rFonts w:ascii="Times New Roman" w:hAnsi="Times New Roman"/>
          <w:b w:val="0"/>
          <w:sz w:val="24"/>
        </w:rPr>
        <w:t>);</w:t>
      </w:r>
    </w:p>
    <w:p w14:paraId="4004FE81" w14:textId="0BE80B65" w:rsidR="00886645" w:rsidRPr="001C7EF9"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C7EF9">
        <w:rPr>
          <w:rFonts w:ascii="Times New Roman" w:hAnsi="Times New Roman"/>
          <w:b w:val="0"/>
          <w:sz w:val="24"/>
        </w:rPr>
        <w:t xml:space="preserve">visa </w:t>
      </w:r>
      <w:r w:rsidR="000765F8" w:rsidRPr="001C7EF9">
        <w:rPr>
          <w:rFonts w:ascii="Times New Roman" w:hAnsi="Times New Roman"/>
          <w:b w:val="0"/>
          <w:sz w:val="24"/>
        </w:rPr>
        <w:t>p</w:t>
      </w:r>
      <w:r w:rsidRPr="001C7EF9">
        <w:rPr>
          <w:rFonts w:ascii="Times New Roman" w:hAnsi="Times New Roman"/>
          <w:b w:val="0"/>
          <w:sz w:val="24"/>
        </w:rPr>
        <w:t>iedāvājumā ietvertā informācija ir patiesa.</w:t>
      </w:r>
    </w:p>
    <w:p w14:paraId="31D6124C" w14:textId="01731D77" w:rsidR="00886645" w:rsidRPr="001C7EF9" w:rsidRDefault="00886645" w:rsidP="00F50A7A">
      <w:pPr>
        <w:pStyle w:val="Rindkopa"/>
        <w:numPr>
          <w:ilvl w:val="0"/>
          <w:numId w:val="14"/>
        </w:numPr>
        <w:tabs>
          <w:tab w:val="left" w:pos="0"/>
        </w:tabs>
        <w:ind w:left="0" w:firstLine="0"/>
        <w:rPr>
          <w:rFonts w:ascii="Times New Roman" w:hAnsi="Times New Roman"/>
          <w:bCs/>
          <w:sz w:val="24"/>
        </w:rPr>
      </w:pPr>
      <w:r w:rsidRPr="001C7EF9">
        <w:rPr>
          <w:rFonts w:ascii="Times New Roman" w:hAnsi="Times New Roman"/>
          <w:bCs/>
          <w:sz w:val="24"/>
        </w:rPr>
        <w:t>[Mūs Iepirkum</w:t>
      </w:r>
      <w:r w:rsidR="00D17D12" w:rsidRPr="001C7EF9">
        <w:rPr>
          <w:rFonts w:ascii="Times New Roman" w:hAnsi="Times New Roman"/>
          <w:bCs/>
          <w:sz w:val="24"/>
        </w:rPr>
        <w:t>ā</w:t>
      </w:r>
      <w:r w:rsidRPr="001C7EF9">
        <w:rPr>
          <w:rFonts w:ascii="Times New Roman" w:hAnsi="Times New Roman"/>
          <w:bCs/>
          <w:sz w:val="24"/>
        </w:rPr>
        <w:t xml:space="preserve"> pārstāv un iepirkuma </w:t>
      </w:r>
      <w:smartTag w:uri="schemas-tilde-lv/tildestengine" w:element="veidnes">
        <w:smartTagPr>
          <w:attr w:name="text" w:val="līgumu"/>
          <w:attr w:name="id" w:val="-1"/>
          <w:attr w:name="baseform" w:val="līgum|s"/>
        </w:smartTagPr>
        <w:r w:rsidRPr="001C7EF9">
          <w:rPr>
            <w:rFonts w:ascii="Times New Roman" w:hAnsi="Times New Roman"/>
            <w:bCs/>
            <w:sz w:val="24"/>
          </w:rPr>
          <w:t>līgumu</w:t>
        </w:r>
      </w:smartTag>
      <w:r w:rsidRPr="001C7EF9">
        <w:rPr>
          <w:rFonts w:ascii="Times New Roman" w:hAnsi="Times New Roman"/>
          <w:bCs/>
          <w:sz w:val="24"/>
        </w:rPr>
        <w:t xml:space="preserve">, gadījumā, ja tiks pieņemts </w:t>
      </w:r>
      <w:smartTag w:uri="schemas-tilde-lv/tildestengine" w:element="veidnes">
        <w:smartTagPr>
          <w:attr w:name="id" w:val="-1"/>
          <w:attr w:name="baseform" w:val="lēmum|s"/>
          <w:attr w:name="text" w:val="lēmums"/>
        </w:smartTagPr>
        <w:r w:rsidRPr="001C7EF9">
          <w:rPr>
            <w:rFonts w:ascii="Times New Roman" w:hAnsi="Times New Roman"/>
            <w:bCs/>
            <w:sz w:val="24"/>
          </w:rPr>
          <w:t>lēmums</w:t>
        </w:r>
      </w:smartTag>
      <w:r w:rsidRPr="001C7EF9">
        <w:rPr>
          <w:rFonts w:ascii="Times New Roman" w:hAnsi="Times New Roman"/>
          <w:bCs/>
          <w:sz w:val="24"/>
        </w:rPr>
        <w:t xml:space="preserve"> ar mums slēgt iepirkuma </w:t>
      </w:r>
      <w:smartTag w:uri="schemas-tilde-lv/tildestengine" w:element="veidnes">
        <w:smartTagPr>
          <w:attr w:name="text" w:val="līgumu"/>
          <w:attr w:name="id" w:val="-1"/>
          <w:attr w:name="baseform" w:val="līgum|s"/>
        </w:smartTagPr>
        <w:r w:rsidRPr="001C7EF9">
          <w:rPr>
            <w:rFonts w:ascii="Times New Roman" w:hAnsi="Times New Roman"/>
            <w:bCs/>
            <w:sz w:val="24"/>
          </w:rPr>
          <w:t>līgumu</w:t>
        </w:r>
      </w:smartTag>
      <w:r w:rsidRPr="001C7EF9">
        <w:rPr>
          <w:rFonts w:ascii="Times New Roman" w:hAnsi="Times New Roman"/>
          <w:bCs/>
          <w:sz w:val="24"/>
        </w:rPr>
        <w:t xml:space="preserve"> mūsu vārdā slēgs:</w:t>
      </w:r>
    </w:p>
    <w:tbl>
      <w:tblPr>
        <w:tblW w:w="0" w:type="auto"/>
        <w:tblLook w:val="0000" w:firstRow="0" w:lastRow="0" w:firstColumn="0" w:lastColumn="0" w:noHBand="0" w:noVBand="0"/>
      </w:tblPr>
      <w:tblGrid>
        <w:gridCol w:w="10042"/>
      </w:tblGrid>
      <w:tr w:rsidR="00886645" w:rsidRPr="001C7EF9" w14:paraId="24784E0C" w14:textId="77777777" w:rsidTr="00E925A7">
        <w:trPr>
          <w:trHeight w:val="284"/>
        </w:trPr>
        <w:tc>
          <w:tcPr>
            <w:tcW w:w="0" w:type="auto"/>
            <w:vAlign w:val="center"/>
          </w:tcPr>
          <w:p w14:paraId="7C88BAEF" w14:textId="60FB19DF" w:rsidR="00886645" w:rsidRPr="001C7EF9" w:rsidRDefault="00886645" w:rsidP="00453EE1">
            <w:pPr>
              <w:pStyle w:val="Header"/>
              <w:tabs>
                <w:tab w:val="left" w:pos="0"/>
              </w:tabs>
            </w:pPr>
            <w:r w:rsidRPr="001C7EF9">
              <w:t>&lt;Per</w:t>
            </w:r>
            <w:r w:rsidR="00D01F03" w:rsidRPr="001C7EF9">
              <w:t>s</w:t>
            </w:r>
            <w:r w:rsidRPr="001C7EF9">
              <w:t xml:space="preserve">onu apvienības dalībnieka (ja </w:t>
            </w:r>
            <w:r w:rsidR="00A1069D" w:rsidRPr="001C7EF9">
              <w:t>Pretendents</w:t>
            </w:r>
            <w:r w:rsidRPr="001C7EF9">
              <w:t xml:space="preserve"> ir personu apvienība) nosaukums vai vārds un uzvārds (ja attiecīgais personu apvienības dalībnieks ir fiziska persona)&gt;</w:t>
            </w:r>
          </w:p>
        </w:tc>
      </w:tr>
      <w:tr w:rsidR="00886645" w:rsidRPr="001C7EF9" w14:paraId="41AE86DB" w14:textId="77777777" w:rsidTr="00E925A7">
        <w:trPr>
          <w:trHeight w:hRule="exact" w:val="284"/>
        </w:trPr>
        <w:tc>
          <w:tcPr>
            <w:tcW w:w="0" w:type="auto"/>
            <w:vAlign w:val="center"/>
          </w:tcPr>
          <w:p w14:paraId="3656F980" w14:textId="77777777" w:rsidR="00886645" w:rsidRPr="001C7EF9" w:rsidRDefault="00886645" w:rsidP="00453EE1">
            <w:pPr>
              <w:pStyle w:val="Header"/>
              <w:tabs>
                <w:tab w:val="left" w:pos="0"/>
              </w:tabs>
            </w:pPr>
            <w:r w:rsidRPr="001C7EF9">
              <w:t>&lt;Reģistrācijas numurs vai personas kods&gt;</w:t>
            </w:r>
          </w:p>
        </w:tc>
      </w:tr>
      <w:tr w:rsidR="00886645" w:rsidRPr="001C7EF9" w14:paraId="2635B94C" w14:textId="77777777" w:rsidTr="00E925A7">
        <w:trPr>
          <w:trHeight w:hRule="exact" w:val="284"/>
        </w:trPr>
        <w:tc>
          <w:tcPr>
            <w:tcW w:w="0" w:type="auto"/>
            <w:vAlign w:val="center"/>
          </w:tcPr>
          <w:p w14:paraId="5F7853DA" w14:textId="77777777" w:rsidR="00886645" w:rsidRPr="001C7EF9" w:rsidRDefault="00886645" w:rsidP="00453EE1">
            <w:pPr>
              <w:pStyle w:val="Header"/>
              <w:tabs>
                <w:tab w:val="left" w:pos="0"/>
              </w:tabs>
            </w:pPr>
            <w:r w:rsidRPr="001C7EF9">
              <w:t>&lt;Adrese&gt;</w:t>
            </w:r>
            <w:r w:rsidRPr="001C7EF9">
              <w:rPr>
                <w:bCs/>
              </w:rPr>
              <w:t>]</w:t>
            </w:r>
            <w:r w:rsidRPr="001C7EF9">
              <w:rPr>
                <w:rStyle w:val="FootnoteReference"/>
                <w:bCs/>
              </w:rPr>
              <w:footnoteReference w:id="12"/>
            </w:r>
          </w:p>
        </w:tc>
      </w:tr>
      <w:tr w:rsidR="00886645" w:rsidRPr="001C7EF9" w14:paraId="5D380919" w14:textId="77777777" w:rsidTr="00E925A7">
        <w:trPr>
          <w:trHeight w:val="284"/>
        </w:trPr>
        <w:tc>
          <w:tcPr>
            <w:tcW w:w="0" w:type="auto"/>
            <w:vAlign w:val="center"/>
          </w:tcPr>
          <w:p w14:paraId="02CF13D2" w14:textId="14545747" w:rsidR="00886645" w:rsidRPr="001C7EF9" w:rsidRDefault="00886645" w:rsidP="00453EE1">
            <w:pPr>
              <w:pStyle w:val="Header"/>
              <w:tabs>
                <w:tab w:val="left" w:pos="0"/>
              </w:tabs>
            </w:pPr>
            <w:r w:rsidRPr="001C7EF9">
              <w:t>&lt;</w:t>
            </w:r>
            <w:r w:rsidR="00A1069D" w:rsidRPr="001C7EF9">
              <w:t>Pretendenta</w:t>
            </w:r>
            <w:r w:rsidRPr="001C7EF9">
              <w:t xml:space="preserve"> vai personu grupas dalībnieka nosaukums vai vārds un uzvārds (ja </w:t>
            </w:r>
            <w:r w:rsidR="00A1069D" w:rsidRPr="001C7EF9">
              <w:t>Pretendents</w:t>
            </w:r>
            <w:r w:rsidRPr="001C7EF9">
              <w:t xml:space="preserve"> vai personu apvienības dalībnieks ir fiziska persona)&gt;</w:t>
            </w:r>
          </w:p>
        </w:tc>
      </w:tr>
      <w:tr w:rsidR="00886645" w:rsidRPr="001C7EF9" w14:paraId="2F76B7E0" w14:textId="77777777" w:rsidTr="00E925A7">
        <w:trPr>
          <w:trHeight w:hRule="exact" w:val="284"/>
        </w:trPr>
        <w:tc>
          <w:tcPr>
            <w:tcW w:w="0" w:type="auto"/>
            <w:vAlign w:val="center"/>
          </w:tcPr>
          <w:p w14:paraId="49C1EB8F" w14:textId="77777777" w:rsidR="00886645" w:rsidRPr="001C7EF9" w:rsidRDefault="00886645" w:rsidP="00453EE1">
            <w:pPr>
              <w:pStyle w:val="Header"/>
              <w:tabs>
                <w:tab w:val="left" w:pos="0"/>
              </w:tabs>
            </w:pPr>
            <w:r w:rsidRPr="001C7EF9">
              <w:t>&lt;Reģistrācijas numurs vai personas kods&gt;</w:t>
            </w:r>
          </w:p>
        </w:tc>
      </w:tr>
      <w:tr w:rsidR="00886645" w:rsidRPr="001C7EF9" w14:paraId="4C8CF28C" w14:textId="77777777" w:rsidTr="00E925A7">
        <w:trPr>
          <w:trHeight w:hRule="exact" w:val="284"/>
        </w:trPr>
        <w:tc>
          <w:tcPr>
            <w:tcW w:w="0" w:type="auto"/>
            <w:vAlign w:val="center"/>
          </w:tcPr>
          <w:p w14:paraId="7878C791" w14:textId="77777777" w:rsidR="00886645" w:rsidRPr="001C7EF9" w:rsidRDefault="00886645" w:rsidP="00453EE1">
            <w:pPr>
              <w:pStyle w:val="Header"/>
              <w:tabs>
                <w:tab w:val="left" w:pos="0"/>
              </w:tabs>
            </w:pPr>
            <w:r w:rsidRPr="001C7EF9">
              <w:t>&lt;Adrese&gt;</w:t>
            </w:r>
          </w:p>
        </w:tc>
      </w:tr>
      <w:tr w:rsidR="00886645" w:rsidRPr="001C7EF9" w14:paraId="32D06F9D" w14:textId="77777777" w:rsidTr="00E925A7">
        <w:trPr>
          <w:trHeight w:hRule="exact" w:val="284"/>
        </w:trPr>
        <w:tc>
          <w:tcPr>
            <w:tcW w:w="0" w:type="auto"/>
            <w:vAlign w:val="center"/>
          </w:tcPr>
          <w:p w14:paraId="5641BBDA" w14:textId="77777777" w:rsidR="00886645" w:rsidRPr="001C7EF9" w:rsidRDefault="00886645" w:rsidP="00453EE1">
            <w:pPr>
              <w:pStyle w:val="Header"/>
              <w:tabs>
                <w:tab w:val="left" w:pos="0"/>
              </w:tabs>
            </w:pPr>
            <w:r w:rsidRPr="001C7EF9">
              <w:t>&lt;</w:t>
            </w:r>
            <w:r w:rsidRPr="001C7EF9">
              <w:rPr>
                <w:iCs/>
              </w:rPr>
              <w:t>Paraksttiesīgās personas amata nosaukums, vārds un uzvārds</w:t>
            </w:r>
            <w:r w:rsidRPr="001C7EF9">
              <w:t>&gt;</w:t>
            </w:r>
          </w:p>
        </w:tc>
      </w:tr>
      <w:tr w:rsidR="00886645" w:rsidRPr="001C7EF9" w14:paraId="76A6E563" w14:textId="77777777" w:rsidTr="00E925A7">
        <w:trPr>
          <w:trHeight w:hRule="exact" w:val="284"/>
        </w:trPr>
        <w:tc>
          <w:tcPr>
            <w:tcW w:w="0" w:type="auto"/>
            <w:vAlign w:val="center"/>
          </w:tcPr>
          <w:p w14:paraId="0156B693" w14:textId="77777777" w:rsidR="00886645" w:rsidRPr="001C7EF9" w:rsidRDefault="00886645" w:rsidP="00453EE1">
            <w:pPr>
              <w:pStyle w:val="Header"/>
              <w:tabs>
                <w:tab w:val="left" w:pos="0"/>
              </w:tabs>
            </w:pPr>
            <w:r w:rsidRPr="001C7EF9">
              <w:t>&lt;Paraksttiesīgās personas paraksts&gt;</w:t>
            </w:r>
          </w:p>
        </w:tc>
      </w:tr>
      <w:tr w:rsidR="00886645" w:rsidRPr="001C7EF9" w14:paraId="51C111E3" w14:textId="77777777" w:rsidTr="00E925A7">
        <w:trPr>
          <w:trHeight w:hRule="exact" w:val="284"/>
        </w:trPr>
        <w:tc>
          <w:tcPr>
            <w:tcW w:w="0" w:type="auto"/>
            <w:vAlign w:val="center"/>
          </w:tcPr>
          <w:p w14:paraId="7BBB0BD0" w14:textId="77777777" w:rsidR="00886645" w:rsidRPr="001C7EF9" w:rsidRDefault="00886645" w:rsidP="00453EE1">
            <w:pPr>
              <w:pStyle w:val="Header"/>
              <w:tabs>
                <w:tab w:val="left" w:pos="0"/>
              </w:tabs>
            </w:pPr>
          </w:p>
        </w:tc>
      </w:tr>
      <w:tr w:rsidR="00886645" w:rsidRPr="001C7EF9" w14:paraId="5BFF60EF" w14:textId="77777777" w:rsidTr="00E925A7">
        <w:trPr>
          <w:trHeight w:val="284"/>
        </w:trPr>
        <w:tc>
          <w:tcPr>
            <w:tcW w:w="0" w:type="auto"/>
            <w:vAlign w:val="center"/>
          </w:tcPr>
          <w:p w14:paraId="76D81DE2" w14:textId="77777777" w:rsidR="00886645" w:rsidRPr="001C7EF9" w:rsidRDefault="00886645" w:rsidP="00453EE1">
            <w:pPr>
              <w:pStyle w:val="Header"/>
              <w:tabs>
                <w:tab w:val="left" w:pos="0"/>
              </w:tabs>
            </w:pPr>
            <w:r w:rsidRPr="001C7EF9">
              <w:t>[&lt;Personu apvienības dalībnieka nosaukums vai vārds un uzvārds (ja personu apvienības dalībnieks ir fiziska persona)&gt;</w:t>
            </w:r>
          </w:p>
        </w:tc>
      </w:tr>
      <w:tr w:rsidR="00886645" w:rsidRPr="001C7EF9" w14:paraId="1C77D627" w14:textId="77777777" w:rsidTr="00E925A7">
        <w:trPr>
          <w:trHeight w:hRule="exact" w:val="284"/>
        </w:trPr>
        <w:tc>
          <w:tcPr>
            <w:tcW w:w="0" w:type="auto"/>
            <w:vAlign w:val="center"/>
          </w:tcPr>
          <w:p w14:paraId="6F369826" w14:textId="77777777" w:rsidR="00886645" w:rsidRPr="001C7EF9" w:rsidRDefault="00886645" w:rsidP="00453EE1">
            <w:pPr>
              <w:pStyle w:val="Header"/>
              <w:tabs>
                <w:tab w:val="left" w:pos="0"/>
              </w:tabs>
            </w:pPr>
            <w:r w:rsidRPr="001C7EF9">
              <w:t>&lt;Reģistrācijas numurs vai personas kods&gt;</w:t>
            </w:r>
          </w:p>
        </w:tc>
      </w:tr>
      <w:tr w:rsidR="00886645" w:rsidRPr="001C7EF9" w14:paraId="325EE529" w14:textId="77777777" w:rsidTr="00E925A7">
        <w:trPr>
          <w:trHeight w:hRule="exact" w:val="284"/>
        </w:trPr>
        <w:tc>
          <w:tcPr>
            <w:tcW w:w="0" w:type="auto"/>
            <w:vAlign w:val="center"/>
          </w:tcPr>
          <w:p w14:paraId="3C5F62D2" w14:textId="77777777" w:rsidR="00886645" w:rsidRPr="001C7EF9" w:rsidRDefault="00886645" w:rsidP="00453EE1">
            <w:pPr>
              <w:pStyle w:val="Header"/>
              <w:tabs>
                <w:tab w:val="left" w:pos="0"/>
              </w:tabs>
            </w:pPr>
            <w:r w:rsidRPr="001C7EF9">
              <w:t>&lt;Adrese&gt;</w:t>
            </w:r>
          </w:p>
        </w:tc>
      </w:tr>
      <w:tr w:rsidR="00886645" w:rsidRPr="001C7EF9" w14:paraId="38BAD7F4" w14:textId="77777777" w:rsidTr="00E925A7">
        <w:trPr>
          <w:trHeight w:hRule="exact" w:val="284"/>
        </w:trPr>
        <w:tc>
          <w:tcPr>
            <w:tcW w:w="0" w:type="auto"/>
            <w:vAlign w:val="center"/>
          </w:tcPr>
          <w:p w14:paraId="7D8A2BAF" w14:textId="77777777" w:rsidR="00886645" w:rsidRPr="001C7EF9" w:rsidRDefault="00886645" w:rsidP="00453EE1">
            <w:pPr>
              <w:pStyle w:val="Header"/>
              <w:tabs>
                <w:tab w:val="left" w:pos="0"/>
              </w:tabs>
            </w:pPr>
            <w:r w:rsidRPr="001C7EF9">
              <w:t>&lt;</w:t>
            </w:r>
            <w:r w:rsidRPr="001C7EF9">
              <w:rPr>
                <w:iCs/>
              </w:rPr>
              <w:t>Paraksttiesīgās personas amata nosaukums, vārds un uzvārds</w:t>
            </w:r>
            <w:r w:rsidRPr="001C7EF9">
              <w:t>&gt;</w:t>
            </w:r>
          </w:p>
        </w:tc>
      </w:tr>
      <w:tr w:rsidR="00886645" w:rsidRPr="001C7EF9" w14:paraId="35061F53" w14:textId="77777777" w:rsidTr="00E925A7">
        <w:trPr>
          <w:trHeight w:hRule="exact" w:val="284"/>
        </w:trPr>
        <w:tc>
          <w:tcPr>
            <w:tcW w:w="0" w:type="auto"/>
            <w:vAlign w:val="center"/>
          </w:tcPr>
          <w:p w14:paraId="72FB7D62" w14:textId="77777777" w:rsidR="00886645" w:rsidRPr="001C7EF9" w:rsidRDefault="00886645" w:rsidP="00453EE1">
            <w:pPr>
              <w:pStyle w:val="Header"/>
              <w:tabs>
                <w:tab w:val="left" w:pos="0"/>
              </w:tabs>
            </w:pPr>
            <w:r w:rsidRPr="001C7EF9">
              <w:t>&lt;Paraksttiesīgās personas paraksts&gt;]</w:t>
            </w:r>
            <w:r w:rsidRPr="001C7EF9">
              <w:rPr>
                <w:rStyle w:val="FootnoteReference"/>
              </w:rPr>
              <w:footnoteReference w:id="13"/>
            </w:r>
          </w:p>
        </w:tc>
      </w:tr>
    </w:tbl>
    <w:p w14:paraId="6AA775FA" w14:textId="32FA4918" w:rsidR="0020041B" w:rsidRPr="001C7EF9" w:rsidRDefault="00886645"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bCs/>
          <w:color w:val="FF0000"/>
          <w:sz w:val="24"/>
        </w:rPr>
        <w:br w:type="page"/>
      </w:r>
      <w:r w:rsidR="0020041B" w:rsidRPr="001C7EF9">
        <w:rPr>
          <w:rFonts w:ascii="Times New Roman" w:hAnsi="Times New Roman"/>
          <w:b w:val="0"/>
          <w:szCs w:val="20"/>
        </w:rPr>
        <w:lastRenderedPageBreak/>
        <w:t>Pielikums Nr.2</w:t>
      </w:r>
    </w:p>
    <w:p w14:paraId="7E8E9DC0"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4046C25D" w14:textId="0B98289E"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w:t>
      </w:r>
      <w:r w:rsidRPr="00E449A2">
        <w:rPr>
          <w:sz w:val="20"/>
          <w:szCs w:val="20"/>
          <w:lang w:eastAsia="en-US"/>
        </w:rPr>
        <w:t xml:space="preserve"> </w:t>
      </w:r>
      <w:r w:rsidR="000401B5">
        <w:rPr>
          <w:sz w:val="20"/>
          <w:szCs w:val="20"/>
          <w:lang w:eastAsia="en-US"/>
        </w:rPr>
        <w:t>OKSDU 2022/05</w:t>
      </w:r>
    </w:p>
    <w:p w14:paraId="2B774579" w14:textId="759B4E1C" w:rsidR="00B82EA5" w:rsidRPr="00E449A2" w:rsidRDefault="00E449A2" w:rsidP="00E449A2">
      <w:pPr>
        <w:pStyle w:val="Punkts"/>
        <w:numPr>
          <w:ilvl w:val="0"/>
          <w:numId w:val="0"/>
        </w:numPr>
        <w:tabs>
          <w:tab w:val="left" w:pos="0"/>
        </w:tabs>
        <w:jc w:val="right"/>
        <w:rPr>
          <w:rFonts w:ascii="Times New Roman" w:eastAsia="Calibri" w:hAnsi="Times New Roman"/>
          <w:b w:val="0"/>
          <w:lang w:eastAsia="en-US"/>
        </w:rPr>
      </w:pPr>
      <w:r w:rsidRPr="00E449A2">
        <w:rPr>
          <w:rFonts w:ascii="Times New Roman" w:eastAsia="Calibri" w:hAnsi="Times New Roman"/>
          <w:b w:val="0"/>
          <w:szCs w:val="20"/>
          <w:lang w:eastAsia="en-US"/>
        </w:rPr>
        <w:t>nolikumam</w:t>
      </w:r>
    </w:p>
    <w:p w14:paraId="5E5BD22E" w14:textId="77777777" w:rsidR="00B82EA5" w:rsidRPr="001C7EF9" w:rsidRDefault="00B82EA5" w:rsidP="00B82EA5">
      <w:pPr>
        <w:tabs>
          <w:tab w:val="left" w:pos="0"/>
        </w:tabs>
        <w:jc w:val="right"/>
        <w:rPr>
          <w:rFonts w:eastAsia="Calibri"/>
          <w:lang w:eastAsia="en-US"/>
        </w:rPr>
      </w:pPr>
    </w:p>
    <w:p w14:paraId="039B081B" w14:textId="77777777" w:rsidR="00B82EA5" w:rsidRPr="001C7EF9" w:rsidRDefault="00B82EA5" w:rsidP="00B82EA5">
      <w:pPr>
        <w:tabs>
          <w:tab w:val="left" w:pos="0"/>
        </w:tabs>
        <w:jc w:val="right"/>
        <w:rPr>
          <w:rFonts w:eastAsia="Calibri"/>
          <w:lang w:eastAsia="en-US"/>
        </w:rPr>
      </w:pPr>
    </w:p>
    <w:p w14:paraId="5BC956F3" w14:textId="77777777" w:rsidR="00B82EA5" w:rsidRPr="001C7EF9" w:rsidRDefault="00B82EA5" w:rsidP="00B82EA5">
      <w:pPr>
        <w:pStyle w:val="Heading4"/>
        <w:jc w:val="center"/>
        <w:rPr>
          <w:rFonts w:ascii="Times New Roman" w:hAnsi="Times New Roman" w:cs="Times New Roman"/>
          <w:i w:val="0"/>
          <w:color w:val="auto"/>
        </w:rPr>
      </w:pPr>
      <w:r w:rsidRPr="001C7EF9">
        <w:rPr>
          <w:rFonts w:ascii="Times New Roman" w:hAnsi="Times New Roman" w:cs="Times New Roman"/>
          <w:i w:val="0"/>
          <w:color w:val="auto"/>
        </w:rPr>
        <w:t>INFORMĀCIJA PAR PRETENDENTA FINANŠU APGROZĪJUMU (VEIDNE)</w:t>
      </w:r>
    </w:p>
    <w:p w14:paraId="56198CE8" w14:textId="77777777" w:rsidR="00B82EA5" w:rsidRPr="001C7EF9" w:rsidRDefault="00B82EA5" w:rsidP="00B82EA5">
      <w:pPr>
        <w:pStyle w:val="ListParagraph"/>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05"/>
        <w:gridCol w:w="1472"/>
        <w:gridCol w:w="2955"/>
      </w:tblGrid>
      <w:tr w:rsidR="00B82EA5" w:rsidRPr="001C7EF9" w14:paraId="73FB5362" w14:textId="77777777" w:rsidTr="000E391C">
        <w:tc>
          <w:tcPr>
            <w:tcW w:w="5398" w:type="dxa"/>
            <w:shd w:val="clear" w:color="auto" w:fill="D9D9D9" w:themeFill="background1" w:themeFillShade="D9"/>
            <w:vAlign w:val="center"/>
          </w:tcPr>
          <w:p w14:paraId="2D3F77F3"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Saimnieciskais</w:t>
            </w:r>
            <w:r w:rsidRPr="001C7EF9">
              <w:rPr>
                <w:rFonts w:eastAsia="Calibri"/>
                <w:kern w:val="2"/>
                <w:lang w:eastAsia="en-GB"/>
              </w:rPr>
              <w:t xml:space="preserve"> </w:t>
            </w:r>
            <w:r w:rsidRPr="001C7EF9">
              <w:rPr>
                <w:rFonts w:eastAsia="Calibri"/>
                <w:b/>
                <w:kern w:val="2"/>
                <w:lang w:eastAsia="en-GB"/>
              </w:rPr>
              <w:t>un</w:t>
            </w:r>
            <w:r w:rsidRPr="001C7EF9">
              <w:rPr>
                <w:rFonts w:eastAsia="Calibri"/>
                <w:kern w:val="2"/>
                <w:lang w:eastAsia="en-GB"/>
              </w:rPr>
              <w:t xml:space="preserve"> </w:t>
            </w:r>
            <w:r w:rsidRPr="001C7EF9">
              <w:rPr>
                <w:rFonts w:eastAsia="Calibri"/>
                <w:b/>
                <w:kern w:val="2"/>
                <w:lang w:eastAsia="en-GB"/>
              </w:rPr>
              <w:t>finansiālais</w:t>
            </w:r>
            <w:r w:rsidRPr="001C7EF9">
              <w:rPr>
                <w:rFonts w:eastAsia="Calibri"/>
                <w:kern w:val="2"/>
                <w:lang w:eastAsia="en-GB"/>
              </w:rPr>
              <w:t xml:space="preserve"> </w:t>
            </w:r>
            <w:r w:rsidRPr="001C7EF9">
              <w:rPr>
                <w:rFonts w:eastAsia="Calibri"/>
                <w:b/>
                <w:kern w:val="2"/>
                <w:lang w:eastAsia="en-GB"/>
              </w:rPr>
              <w:t>stāvoklis</w:t>
            </w:r>
          </w:p>
        </w:tc>
        <w:tc>
          <w:tcPr>
            <w:tcW w:w="4262" w:type="dxa"/>
            <w:gridSpan w:val="2"/>
            <w:shd w:val="clear" w:color="auto" w:fill="D9D9D9" w:themeFill="background1" w:themeFillShade="D9"/>
            <w:vAlign w:val="center"/>
          </w:tcPr>
          <w:p w14:paraId="76E96CAE"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Pretendenta atbilde*</w:t>
            </w:r>
            <w:r w:rsidRPr="001C7EF9">
              <w:rPr>
                <w:rFonts w:eastAsia="Calibri"/>
                <w:kern w:val="2"/>
                <w:lang w:eastAsia="en-GB"/>
              </w:rPr>
              <w:t>:</w:t>
            </w:r>
          </w:p>
        </w:tc>
      </w:tr>
      <w:tr w:rsidR="00B82EA5" w:rsidRPr="001C7EF9" w14:paraId="4D46CAAF" w14:textId="77777777" w:rsidTr="000E391C">
        <w:tc>
          <w:tcPr>
            <w:tcW w:w="5398" w:type="dxa"/>
            <w:vMerge w:val="restart"/>
            <w:shd w:val="clear" w:color="auto" w:fill="auto"/>
            <w:vAlign w:val="center"/>
          </w:tcPr>
          <w:p w14:paraId="0BBAC054"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b/>
                <w:kern w:val="2"/>
                <w:lang w:eastAsia="en-GB"/>
              </w:rPr>
              <w:t>1</w:t>
            </w:r>
            <w:r w:rsidRPr="001C7EF9">
              <w:rPr>
                <w:rFonts w:eastAsia="Calibri"/>
                <w:kern w:val="2"/>
                <w:lang w:eastAsia="en-GB"/>
              </w:rPr>
              <w:t xml:space="preserve">) Pretendenta </w:t>
            </w:r>
            <w:r w:rsidRPr="001C7EF9">
              <w:rPr>
                <w:rFonts w:eastAsia="Calibri"/>
                <w:b/>
                <w:kern w:val="2"/>
                <w:lang w:eastAsia="en-GB"/>
              </w:rPr>
              <w:t>gada</w:t>
            </w:r>
            <w:r w:rsidRPr="001C7EF9">
              <w:rPr>
                <w:rFonts w:eastAsia="Calibri"/>
                <w:kern w:val="2"/>
                <w:lang w:eastAsia="en-GB"/>
              </w:rPr>
              <w:t xml:space="preserve"> </w:t>
            </w:r>
            <w:r w:rsidRPr="001C7EF9">
              <w:rPr>
                <w:rFonts w:eastAsia="Calibri"/>
                <w:b/>
                <w:kern w:val="2"/>
                <w:lang w:eastAsia="en-GB"/>
              </w:rPr>
              <w:t>apgrozījums</w:t>
            </w:r>
            <w:r w:rsidRPr="001C7EF9">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16711562"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Gads:</w:t>
            </w:r>
          </w:p>
        </w:tc>
        <w:tc>
          <w:tcPr>
            <w:tcW w:w="2845" w:type="dxa"/>
            <w:shd w:val="clear" w:color="auto" w:fill="F2F2F2" w:themeFill="background1" w:themeFillShade="F2"/>
            <w:vAlign w:val="center"/>
          </w:tcPr>
          <w:p w14:paraId="0B4E134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Apgrozījums (EUR):</w:t>
            </w:r>
          </w:p>
        </w:tc>
      </w:tr>
      <w:tr w:rsidR="00B82EA5" w:rsidRPr="001C7EF9" w14:paraId="624379AD" w14:textId="77777777" w:rsidTr="000E391C">
        <w:tc>
          <w:tcPr>
            <w:tcW w:w="5398" w:type="dxa"/>
            <w:vMerge/>
            <w:shd w:val="clear" w:color="auto" w:fill="auto"/>
            <w:vAlign w:val="center"/>
          </w:tcPr>
          <w:p w14:paraId="2FDA7C62"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BE28926" w14:textId="6256479C"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2019</w:t>
            </w:r>
          </w:p>
        </w:tc>
        <w:tc>
          <w:tcPr>
            <w:tcW w:w="2845" w:type="dxa"/>
            <w:shd w:val="clear" w:color="auto" w:fill="auto"/>
            <w:vAlign w:val="center"/>
          </w:tcPr>
          <w:p w14:paraId="6CB476EE"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355755F7" w14:textId="77777777" w:rsidTr="000E391C">
        <w:tc>
          <w:tcPr>
            <w:tcW w:w="5398" w:type="dxa"/>
            <w:vMerge/>
            <w:shd w:val="clear" w:color="auto" w:fill="auto"/>
            <w:vAlign w:val="center"/>
          </w:tcPr>
          <w:p w14:paraId="519FCD5E"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A968216" w14:textId="7670B136"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2020</w:t>
            </w:r>
          </w:p>
        </w:tc>
        <w:tc>
          <w:tcPr>
            <w:tcW w:w="2845" w:type="dxa"/>
            <w:shd w:val="clear" w:color="auto" w:fill="auto"/>
            <w:vAlign w:val="center"/>
          </w:tcPr>
          <w:p w14:paraId="7B097841"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1B567445" w14:textId="77777777" w:rsidTr="000E391C">
        <w:tc>
          <w:tcPr>
            <w:tcW w:w="5398" w:type="dxa"/>
            <w:vMerge/>
            <w:shd w:val="clear" w:color="auto" w:fill="auto"/>
            <w:vAlign w:val="center"/>
          </w:tcPr>
          <w:p w14:paraId="7289C469"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2A40EEA0" w14:textId="6097C1CC"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2021</w:t>
            </w:r>
          </w:p>
        </w:tc>
        <w:tc>
          <w:tcPr>
            <w:tcW w:w="2845" w:type="dxa"/>
            <w:shd w:val="clear" w:color="auto" w:fill="auto"/>
            <w:vAlign w:val="center"/>
          </w:tcPr>
          <w:p w14:paraId="180F3AFB"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2049D08E" w14:textId="77777777" w:rsidTr="000E391C">
        <w:tc>
          <w:tcPr>
            <w:tcW w:w="5398" w:type="dxa"/>
            <w:vMerge/>
            <w:shd w:val="clear" w:color="auto" w:fill="auto"/>
            <w:vAlign w:val="center"/>
          </w:tcPr>
          <w:p w14:paraId="5EB740AC" w14:textId="77777777" w:rsidR="00B82EA5" w:rsidRPr="001C7EF9"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738FCDF" w14:textId="77777777" w:rsidR="00B82EA5" w:rsidRPr="001C7EF9" w:rsidRDefault="00B82EA5" w:rsidP="000E391C">
            <w:pPr>
              <w:suppressLineNumbers/>
              <w:suppressAutoHyphens/>
              <w:contextualSpacing/>
              <w:rPr>
                <w:rFonts w:eastAsia="Calibri"/>
                <w:kern w:val="2"/>
                <w:lang w:eastAsia="en-GB"/>
              </w:rPr>
            </w:pPr>
            <w:r w:rsidRPr="001C7EF9">
              <w:rPr>
                <w:rFonts w:eastAsia="Calibri"/>
                <w:kern w:val="2"/>
                <w:lang w:eastAsia="en-GB"/>
              </w:rPr>
              <w:t xml:space="preserve">(* </w:t>
            </w:r>
            <w:r w:rsidRPr="001C7EF9">
              <w:rPr>
                <w:rFonts w:eastAsia="Calibri"/>
                <w:kern w:val="2"/>
              </w:rPr>
              <w:t>a</w:t>
            </w:r>
            <w:r w:rsidRPr="001C7EF9">
              <w:rPr>
                <w:i/>
                <w:kern w:val="2"/>
              </w:rPr>
              <w:t>izpilda Pretendents)</w:t>
            </w:r>
          </w:p>
        </w:tc>
      </w:tr>
      <w:tr w:rsidR="00B82EA5" w:rsidRPr="001C7EF9" w14:paraId="0D5C2934" w14:textId="77777777" w:rsidTr="000E391C">
        <w:tc>
          <w:tcPr>
            <w:tcW w:w="5398" w:type="dxa"/>
            <w:vMerge w:val="restart"/>
            <w:shd w:val="clear" w:color="auto" w:fill="auto"/>
            <w:vAlign w:val="center"/>
          </w:tcPr>
          <w:p w14:paraId="4AD28D62"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2</w:t>
            </w:r>
            <w:r w:rsidRPr="001C7EF9">
              <w:rPr>
                <w:rFonts w:eastAsia="Calibri"/>
                <w:kern w:val="2"/>
                <w:lang w:eastAsia="en-GB"/>
              </w:rPr>
              <w:t xml:space="preserve">) Pretendenta </w:t>
            </w:r>
            <w:r w:rsidRPr="001C7EF9">
              <w:rPr>
                <w:rFonts w:eastAsia="Calibri"/>
                <w:b/>
                <w:kern w:val="2"/>
                <w:lang w:eastAsia="en-GB"/>
              </w:rPr>
              <w:t>vidējais</w:t>
            </w:r>
            <w:r w:rsidRPr="001C7EF9">
              <w:rPr>
                <w:rFonts w:eastAsia="Calibri"/>
                <w:kern w:val="2"/>
                <w:lang w:eastAsia="en-GB"/>
              </w:rPr>
              <w:t xml:space="preserve"> gada </w:t>
            </w:r>
            <w:r w:rsidRPr="001C7EF9">
              <w:rPr>
                <w:rFonts w:eastAsia="Calibri"/>
                <w:b/>
                <w:kern w:val="2"/>
                <w:lang w:eastAsia="en-GB"/>
              </w:rPr>
              <w:t>apgrozījums</w:t>
            </w:r>
            <w:r w:rsidRPr="001C7EF9">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0A86D27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Gadu skaits:</w:t>
            </w:r>
          </w:p>
        </w:tc>
        <w:tc>
          <w:tcPr>
            <w:tcW w:w="2845" w:type="dxa"/>
            <w:shd w:val="clear" w:color="auto" w:fill="auto"/>
            <w:vAlign w:val="center"/>
          </w:tcPr>
          <w:p w14:paraId="71455F0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Vidējais apgrozījums (EUR):</w:t>
            </w:r>
          </w:p>
        </w:tc>
      </w:tr>
      <w:tr w:rsidR="00B82EA5" w:rsidRPr="001C7EF9" w14:paraId="2851C68A" w14:textId="77777777" w:rsidTr="000E391C">
        <w:tc>
          <w:tcPr>
            <w:tcW w:w="5398" w:type="dxa"/>
            <w:vMerge/>
            <w:shd w:val="clear" w:color="auto" w:fill="auto"/>
            <w:vAlign w:val="center"/>
          </w:tcPr>
          <w:p w14:paraId="23A55B47"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19AB6CCA"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c>
          <w:tcPr>
            <w:tcW w:w="2845" w:type="dxa"/>
            <w:shd w:val="clear" w:color="auto" w:fill="auto"/>
            <w:vAlign w:val="center"/>
          </w:tcPr>
          <w:p w14:paraId="60794B7C"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22CB0BBF" w14:textId="77777777" w:rsidTr="000E391C">
        <w:tc>
          <w:tcPr>
            <w:tcW w:w="5398" w:type="dxa"/>
            <w:vMerge/>
            <w:shd w:val="clear" w:color="auto" w:fill="auto"/>
            <w:vAlign w:val="center"/>
          </w:tcPr>
          <w:p w14:paraId="643A6496" w14:textId="77777777" w:rsidR="00B82EA5" w:rsidRPr="001C7EF9"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F31C122"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 xml:space="preserve">(** </w:t>
            </w:r>
            <w:r w:rsidRPr="001C7EF9">
              <w:rPr>
                <w:rFonts w:eastAsia="Calibri"/>
                <w:i/>
                <w:kern w:val="2"/>
                <w:u w:val="single"/>
                <w:lang w:eastAsia="en-GB"/>
              </w:rPr>
              <w:t>aprēķina</w:t>
            </w:r>
            <w:r w:rsidRPr="001C7EF9">
              <w:rPr>
                <w:rFonts w:eastAsia="Calibri"/>
                <w:i/>
                <w:kern w:val="2"/>
                <w:lang w:eastAsia="en-GB"/>
              </w:rPr>
              <w:t xml:space="preserve"> un </w:t>
            </w:r>
            <w:r w:rsidRPr="001C7EF9">
              <w:rPr>
                <w:rFonts w:eastAsia="Calibri"/>
                <w:i/>
                <w:kern w:val="2"/>
              </w:rPr>
              <w:t>a</w:t>
            </w:r>
            <w:r w:rsidRPr="001C7EF9">
              <w:rPr>
                <w:i/>
                <w:kern w:val="2"/>
              </w:rPr>
              <w:t>izpilda Pretendents)</w:t>
            </w:r>
          </w:p>
        </w:tc>
      </w:tr>
      <w:tr w:rsidR="00B82EA5" w:rsidRPr="001C7EF9" w14:paraId="20F1B9BB" w14:textId="77777777" w:rsidTr="000E391C">
        <w:tc>
          <w:tcPr>
            <w:tcW w:w="5398" w:type="dxa"/>
            <w:shd w:val="clear" w:color="auto" w:fill="auto"/>
            <w:vAlign w:val="center"/>
          </w:tcPr>
          <w:p w14:paraId="628E626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b/>
                <w:kern w:val="2"/>
                <w:lang w:eastAsia="en-GB"/>
              </w:rPr>
              <w:t>3</w:t>
            </w:r>
            <w:r w:rsidRPr="001C7EF9">
              <w:rPr>
                <w:rFonts w:eastAsia="Calibri"/>
                <w:kern w:val="2"/>
                <w:lang w:eastAsia="en-GB"/>
              </w:rPr>
              <w:t xml:space="preserve">) </w:t>
            </w:r>
            <w:r w:rsidRPr="001C7EF9">
              <w:rPr>
                <w:rFonts w:eastAsia="Calibri"/>
                <w:kern w:val="2"/>
                <w:u w:val="single"/>
                <w:lang w:eastAsia="en-GB"/>
              </w:rPr>
              <w:t>Ja informācija par apgrozījumu (vispārējo vai konkrēto) nav pieejama par visu pieprasīto laika periodu</w:t>
            </w:r>
            <w:r w:rsidRPr="001C7EF9">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0B62A061"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p w14:paraId="61AF663A"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(ja attiecināms</w:t>
            </w:r>
            <w:r w:rsidRPr="001C7EF9">
              <w:rPr>
                <w:rFonts w:eastAsia="Calibri"/>
                <w:i/>
                <w:kern w:val="2"/>
                <w:lang w:eastAsia="en-GB"/>
              </w:rPr>
              <w:t xml:space="preserve">, </w:t>
            </w:r>
            <w:r w:rsidRPr="001C7EF9">
              <w:rPr>
                <w:rFonts w:eastAsia="Calibri"/>
                <w:i/>
                <w:kern w:val="2"/>
              </w:rPr>
              <w:t>a</w:t>
            </w:r>
            <w:r w:rsidRPr="001C7EF9">
              <w:rPr>
                <w:i/>
                <w:kern w:val="2"/>
              </w:rPr>
              <w:t>izpilda Pretendents</w:t>
            </w:r>
            <w:r w:rsidRPr="001C7EF9">
              <w:rPr>
                <w:rFonts w:eastAsia="Calibri"/>
                <w:kern w:val="2"/>
                <w:lang w:eastAsia="en-GB"/>
              </w:rPr>
              <w:t>)</w:t>
            </w:r>
          </w:p>
        </w:tc>
      </w:tr>
    </w:tbl>
    <w:p w14:paraId="746EFBAB" w14:textId="77777777" w:rsidR="00B82EA5" w:rsidRPr="001C7EF9" w:rsidRDefault="00B82EA5" w:rsidP="00B82EA5">
      <w:pPr>
        <w:suppressLineNumbers/>
        <w:suppressAutoHyphens/>
        <w:contextualSpacing/>
        <w:rPr>
          <w:kern w:val="2"/>
        </w:rPr>
      </w:pPr>
    </w:p>
    <w:p w14:paraId="60B9CCED" w14:textId="77777777" w:rsidR="00B82EA5" w:rsidRPr="001C7EF9" w:rsidRDefault="00B82EA5" w:rsidP="00B82EA5">
      <w:pPr>
        <w:suppressLineNumbers/>
        <w:suppressAutoHyphens/>
        <w:contextualSpacing/>
        <w:rPr>
          <w:rFonts w:eastAsia="Calibri"/>
          <w:i/>
          <w:kern w:val="2"/>
          <w:lang w:eastAsia="en-GB"/>
        </w:rPr>
      </w:pPr>
      <w:r w:rsidRPr="001C7EF9">
        <w:rPr>
          <w:i/>
          <w:kern w:val="2"/>
        </w:rPr>
        <w:t>* Aizpilda Pretendents.</w:t>
      </w:r>
      <w:r w:rsidRPr="001C7EF9">
        <w:rPr>
          <w:rFonts w:eastAsia="Calibri"/>
          <w:i/>
          <w:kern w:val="2"/>
          <w:lang w:eastAsia="en-GB"/>
        </w:rPr>
        <w:t xml:space="preserve"> </w:t>
      </w:r>
      <w:r w:rsidRPr="001C7EF9">
        <w:rPr>
          <w:rFonts w:eastAsia="Calibri"/>
          <w:i/>
          <w:kern w:val="2"/>
          <w:u w:val="single"/>
          <w:lang w:eastAsia="en-GB"/>
        </w:rPr>
        <w:t>Ja attiecīgā dokumentācija ir pieejama elektroniski</w:t>
      </w:r>
      <w:r w:rsidRPr="001C7EF9">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398"/>
        <w:gridCol w:w="6634"/>
      </w:tblGrid>
      <w:tr w:rsidR="00B82EA5" w:rsidRPr="001C7EF9" w14:paraId="2DEC83A0" w14:textId="77777777" w:rsidTr="000E391C">
        <w:trPr>
          <w:jc w:val="right"/>
        </w:trPr>
        <w:tc>
          <w:tcPr>
            <w:tcW w:w="3272" w:type="dxa"/>
            <w:shd w:val="clear" w:color="auto" w:fill="auto"/>
          </w:tcPr>
          <w:p w14:paraId="52F77909" w14:textId="77777777" w:rsidR="00B82EA5" w:rsidRPr="001C7EF9" w:rsidRDefault="00B82EA5" w:rsidP="000E391C">
            <w:pPr>
              <w:suppressLineNumbers/>
              <w:suppressAutoHyphens/>
              <w:contextualSpacing/>
              <w:rPr>
                <w:kern w:val="2"/>
              </w:rPr>
            </w:pPr>
            <w:r w:rsidRPr="001C7EF9">
              <w:rPr>
                <w:rFonts w:eastAsia="Calibri"/>
                <w:kern w:val="2"/>
                <w:lang w:eastAsia="en-GB"/>
              </w:rPr>
              <w:t>tīmekļa vietnes adrese:</w:t>
            </w:r>
          </w:p>
        </w:tc>
        <w:tc>
          <w:tcPr>
            <w:tcW w:w="6388" w:type="dxa"/>
            <w:shd w:val="clear" w:color="auto" w:fill="auto"/>
          </w:tcPr>
          <w:p w14:paraId="7AEB3F68"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r w:rsidR="00B82EA5" w:rsidRPr="001C7EF9" w14:paraId="449F5F35" w14:textId="77777777" w:rsidTr="000E391C">
        <w:trPr>
          <w:jc w:val="right"/>
        </w:trPr>
        <w:tc>
          <w:tcPr>
            <w:tcW w:w="3272" w:type="dxa"/>
            <w:shd w:val="clear" w:color="auto" w:fill="auto"/>
          </w:tcPr>
          <w:p w14:paraId="65825AED" w14:textId="77777777" w:rsidR="00B82EA5" w:rsidRPr="001C7EF9" w:rsidRDefault="00B82EA5" w:rsidP="000E391C">
            <w:pPr>
              <w:suppressLineNumbers/>
              <w:suppressAutoHyphens/>
              <w:contextualSpacing/>
              <w:rPr>
                <w:kern w:val="2"/>
              </w:rPr>
            </w:pPr>
            <w:r w:rsidRPr="001C7EF9">
              <w:rPr>
                <w:rFonts w:eastAsia="Calibri"/>
                <w:kern w:val="2"/>
                <w:lang w:eastAsia="en-GB"/>
              </w:rPr>
              <w:t>izdevējiestāde:</w:t>
            </w:r>
          </w:p>
        </w:tc>
        <w:tc>
          <w:tcPr>
            <w:tcW w:w="6388" w:type="dxa"/>
            <w:shd w:val="clear" w:color="auto" w:fill="auto"/>
          </w:tcPr>
          <w:p w14:paraId="54E73314"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r w:rsidR="00B82EA5" w:rsidRPr="001C7EF9" w14:paraId="030C71B3" w14:textId="77777777" w:rsidTr="000E391C">
        <w:trPr>
          <w:jc w:val="right"/>
        </w:trPr>
        <w:tc>
          <w:tcPr>
            <w:tcW w:w="3272" w:type="dxa"/>
            <w:shd w:val="clear" w:color="auto" w:fill="auto"/>
          </w:tcPr>
          <w:p w14:paraId="31143F09" w14:textId="77777777" w:rsidR="00B82EA5" w:rsidRPr="001C7EF9" w:rsidRDefault="00B82EA5" w:rsidP="000E391C">
            <w:pPr>
              <w:suppressLineNumbers/>
              <w:suppressAutoHyphens/>
              <w:contextualSpacing/>
              <w:rPr>
                <w:kern w:val="2"/>
              </w:rPr>
            </w:pPr>
            <w:r w:rsidRPr="001C7EF9">
              <w:rPr>
                <w:rFonts w:eastAsia="Calibri"/>
                <w:kern w:val="2"/>
                <w:lang w:eastAsia="en-GB"/>
              </w:rPr>
              <w:t>precīza dokumentācijas atsauce:</w:t>
            </w:r>
          </w:p>
        </w:tc>
        <w:tc>
          <w:tcPr>
            <w:tcW w:w="6388" w:type="dxa"/>
            <w:shd w:val="clear" w:color="auto" w:fill="auto"/>
          </w:tcPr>
          <w:p w14:paraId="70C2FA62"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bl>
    <w:p w14:paraId="0F728951" w14:textId="77777777" w:rsidR="00B82EA5" w:rsidRPr="001C7EF9" w:rsidRDefault="00B82EA5" w:rsidP="00B82EA5">
      <w:pPr>
        <w:suppressLineNumbers/>
        <w:suppressAutoHyphens/>
        <w:contextualSpacing/>
        <w:rPr>
          <w:i/>
          <w:kern w:val="2"/>
        </w:rPr>
      </w:pPr>
    </w:p>
    <w:p w14:paraId="380A9F20" w14:textId="77777777" w:rsidR="00B82EA5" w:rsidRPr="001C7EF9" w:rsidRDefault="00B82EA5" w:rsidP="00B82EA5">
      <w:pPr>
        <w:suppressLineNumbers/>
        <w:suppressAutoHyphens/>
        <w:contextualSpacing/>
        <w:rPr>
          <w:kern w:val="2"/>
        </w:rPr>
      </w:pPr>
    </w:p>
    <w:p w14:paraId="0A877009" w14:textId="77777777" w:rsidR="00B82EA5" w:rsidRPr="001C7EF9" w:rsidRDefault="00B82EA5" w:rsidP="00B82EA5">
      <w:pPr>
        <w:suppressLineNumbers/>
        <w:suppressAutoHyphens/>
        <w:contextualSpacing/>
        <w:rPr>
          <w:kern w:val="2"/>
        </w:rPr>
      </w:pPr>
      <w:r w:rsidRPr="001C7EF9">
        <w:rPr>
          <w:kern w:val="2"/>
        </w:rPr>
        <w:t>Pretendents/Pretendenta pilnvarotā persona:</w:t>
      </w:r>
    </w:p>
    <w:p w14:paraId="08E1C1D8" w14:textId="77777777" w:rsidR="00B82EA5" w:rsidRPr="001C7EF9"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28"/>
        <w:gridCol w:w="471"/>
        <w:gridCol w:w="3457"/>
        <w:gridCol w:w="471"/>
        <w:gridCol w:w="2815"/>
      </w:tblGrid>
      <w:tr w:rsidR="00B82EA5" w:rsidRPr="001C7EF9" w14:paraId="67F7B166" w14:textId="77777777" w:rsidTr="000E391C">
        <w:tc>
          <w:tcPr>
            <w:tcW w:w="2552" w:type="dxa"/>
            <w:tcBorders>
              <w:bottom w:val="single" w:sz="4" w:space="0" w:color="auto"/>
            </w:tcBorders>
            <w:shd w:val="clear" w:color="auto" w:fill="auto"/>
          </w:tcPr>
          <w:p w14:paraId="57D63443"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4F9FE267" w14:textId="77777777" w:rsidR="00B82EA5" w:rsidRPr="001C7EF9"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43BD711E"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55A974B9" w14:textId="77777777" w:rsidR="00B82EA5" w:rsidRPr="001C7EF9"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60EFBB77" w14:textId="77777777" w:rsidR="00B82EA5" w:rsidRPr="001C7EF9" w:rsidRDefault="00B82EA5" w:rsidP="000E391C">
            <w:pPr>
              <w:suppressLineNumbers/>
              <w:suppressAutoHyphens/>
              <w:contextualSpacing/>
              <w:jc w:val="center"/>
              <w:rPr>
                <w:kern w:val="2"/>
              </w:rPr>
            </w:pPr>
          </w:p>
        </w:tc>
      </w:tr>
      <w:tr w:rsidR="00B82EA5" w:rsidRPr="001C7EF9" w14:paraId="05B3BFDB" w14:textId="77777777" w:rsidTr="000E391C">
        <w:tc>
          <w:tcPr>
            <w:tcW w:w="2552" w:type="dxa"/>
            <w:tcBorders>
              <w:top w:val="single" w:sz="4" w:space="0" w:color="auto"/>
            </w:tcBorders>
            <w:shd w:val="clear" w:color="auto" w:fill="auto"/>
          </w:tcPr>
          <w:p w14:paraId="245D88D9" w14:textId="77777777" w:rsidR="00B82EA5" w:rsidRPr="001C7EF9" w:rsidRDefault="00B82EA5" w:rsidP="000E391C">
            <w:pPr>
              <w:suppressLineNumbers/>
              <w:suppressAutoHyphens/>
              <w:contextualSpacing/>
              <w:jc w:val="center"/>
              <w:rPr>
                <w:kern w:val="2"/>
              </w:rPr>
            </w:pPr>
            <w:r w:rsidRPr="001C7EF9">
              <w:rPr>
                <w:kern w:val="2"/>
              </w:rPr>
              <w:t>/amats/</w:t>
            </w:r>
          </w:p>
        </w:tc>
        <w:tc>
          <w:tcPr>
            <w:tcW w:w="425" w:type="dxa"/>
            <w:shd w:val="clear" w:color="auto" w:fill="auto"/>
          </w:tcPr>
          <w:p w14:paraId="3357AACD" w14:textId="77777777" w:rsidR="00B82EA5" w:rsidRPr="001C7EF9"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45403644" w14:textId="77777777" w:rsidR="00B82EA5" w:rsidRPr="001C7EF9" w:rsidRDefault="00B82EA5" w:rsidP="000E391C">
            <w:pPr>
              <w:suppressLineNumbers/>
              <w:suppressAutoHyphens/>
              <w:contextualSpacing/>
              <w:jc w:val="center"/>
              <w:rPr>
                <w:kern w:val="2"/>
              </w:rPr>
            </w:pPr>
            <w:r w:rsidRPr="001C7EF9">
              <w:rPr>
                <w:kern w:val="2"/>
              </w:rPr>
              <w:t>/paraksts/</w:t>
            </w:r>
          </w:p>
        </w:tc>
        <w:tc>
          <w:tcPr>
            <w:tcW w:w="425" w:type="dxa"/>
            <w:shd w:val="clear" w:color="auto" w:fill="auto"/>
          </w:tcPr>
          <w:p w14:paraId="4B6EA698" w14:textId="77777777" w:rsidR="00B82EA5" w:rsidRPr="001C7EF9"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6EF9F187" w14:textId="77777777" w:rsidR="00B82EA5" w:rsidRPr="001C7EF9" w:rsidRDefault="00B82EA5" w:rsidP="000E391C">
            <w:pPr>
              <w:suppressLineNumbers/>
              <w:suppressAutoHyphens/>
              <w:contextualSpacing/>
              <w:jc w:val="center"/>
              <w:rPr>
                <w:kern w:val="2"/>
              </w:rPr>
            </w:pPr>
            <w:r w:rsidRPr="001C7EF9">
              <w:rPr>
                <w:kern w:val="2"/>
              </w:rPr>
              <w:t>/vārds, uzvārds/</w:t>
            </w:r>
          </w:p>
        </w:tc>
      </w:tr>
      <w:tr w:rsidR="00B82EA5" w:rsidRPr="001C7EF9" w14:paraId="676861E5" w14:textId="77777777" w:rsidTr="000E391C">
        <w:tc>
          <w:tcPr>
            <w:tcW w:w="2552" w:type="dxa"/>
            <w:shd w:val="clear" w:color="auto" w:fill="auto"/>
          </w:tcPr>
          <w:p w14:paraId="5BD3F91E"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6E08D574"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63F1B002"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49FA3A15"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1F930D0D" w14:textId="77777777" w:rsidR="00B82EA5" w:rsidRPr="001C7EF9" w:rsidRDefault="00B82EA5" w:rsidP="000E391C">
            <w:pPr>
              <w:suppressLineNumbers/>
              <w:suppressAutoHyphens/>
              <w:contextualSpacing/>
              <w:jc w:val="center"/>
              <w:rPr>
                <w:kern w:val="2"/>
              </w:rPr>
            </w:pPr>
          </w:p>
        </w:tc>
      </w:tr>
      <w:tr w:rsidR="00B82EA5" w:rsidRPr="001C7EF9" w14:paraId="7AC7C9C9" w14:textId="77777777" w:rsidTr="000E391C">
        <w:tc>
          <w:tcPr>
            <w:tcW w:w="2552" w:type="dxa"/>
            <w:tcBorders>
              <w:bottom w:val="single" w:sz="4" w:space="0" w:color="auto"/>
            </w:tcBorders>
            <w:shd w:val="clear" w:color="auto" w:fill="auto"/>
          </w:tcPr>
          <w:p w14:paraId="2A80748C"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1D03D6FC"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375B36E6" w14:textId="4E84C108" w:rsidR="00B82EA5" w:rsidRPr="001C7EF9" w:rsidRDefault="00B82EA5" w:rsidP="00B82EA5">
            <w:pPr>
              <w:suppressLineNumbers/>
              <w:suppressAutoHyphens/>
              <w:contextualSpacing/>
              <w:jc w:val="center"/>
              <w:rPr>
                <w:kern w:val="2"/>
              </w:rPr>
            </w:pPr>
            <w:r w:rsidRPr="001C7EF9">
              <w:rPr>
                <w:b/>
                <w:kern w:val="2"/>
              </w:rPr>
              <w:t>2022</w:t>
            </w:r>
            <w:r w:rsidRPr="001C7EF9">
              <w:rPr>
                <w:kern w:val="2"/>
              </w:rPr>
              <w:t>.gada ___._____________</w:t>
            </w:r>
          </w:p>
        </w:tc>
        <w:tc>
          <w:tcPr>
            <w:tcW w:w="425" w:type="dxa"/>
            <w:shd w:val="clear" w:color="auto" w:fill="auto"/>
          </w:tcPr>
          <w:p w14:paraId="4155D59E"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14F0F3DB" w14:textId="77777777" w:rsidR="00B82EA5" w:rsidRPr="001C7EF9" w:rsidRDefault="00B82EA5" w:rsidP="000E391C">
            <w:pPr>
              <w:suppressLineNumbers/>
              <w:suppressAutoHyphens/>
              <w:contextualSpacing/>
              <w:jc w:val="center"/>
              <w:rPr>
                <w:kern w:val="2"/>
              </w:rPr>
            </w:pPr>
          </w:p>
        </w:tc>
      </w:tr>
      <w:tr w:rsidR="00B82EA5" w:rsidRPr="001C7EF9" w14:paraId="3F5BC07E" w14:textId="77777777" w:rsidTr="000E391C">
        <w:tc>
          <w:tcPr>
            <w:tcW w:w="2552" w:type="dxa"/>
            <w:tcBorders>
              <w:top w:val="single" w:sz="4" w:space="0" w:color="auto"/>
            </w:tcBorders>
            <w:shd w:val="clear" w:color="auto" w:fill="auto"/>
          </w:tcPr>
          <w:p w14:paraId="5D950AD2" w14:textId="2719B0CB" w:rsidR="00B82EA5" w:rsidRPr="001C7EF9" w:rsidRDefault="00B82EA5" w:rsidP="008D680C">
            <w:pPr>
              <w:suppressLineNumbers/>
              <w:suppressAutoHyphens/>
              <w:contextualSpacing/>
              <w:jc w:val="center"/>
              <w:rPr>
                <w:kern w:val="2"/>
              </w:rPr>
            </w:pPr>
            <w:r w:rsidRPr="001C7EF9">
              <w:rPr>
                <w:kern w:val="2"/>
              </w:rPr>
              <w:t xml:space="preserve">/ </w:t>
            </w:r>
            <w:r w:rsidR="008D680C" w:rsidRPr="001C7EF9">
              <w:rPr>
                <w:kern w:val="2"/>
              </w:rPr>
              <w:t>sagatavošanas</w:t>
            </w:r>
            <w:r w:rsidRPr="001C7EF9">
              <w:rPr>
                <w:kern w:val="2"/>
              </w:rPr>
              <w:t xml:space="preserve"> vieta/</w:t>
            </w:r>
          </w:p>
        </w:tc>
        <w:tc>
          <w:tcPr>
            <w:tcW w:w="425" w:type="dxa"/>
            <w:shd w:val="clear" w:color="auto" w:fill="auto"/>
          </w:tcPr>
          <w:p w14:paraId="39CCFC39"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07F4D9B2"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575043F9"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3D4C9E25" w14:textId="77777777" w:rsidR="00B82EA5" w:rsidRPr="001C7EF9" w:rsidRDefault="00B82EA5" w:rsidP="000E391C">
            <w:pPr>
              <w:suppressLineNumbers/>
              <w:suppressAutoHyphens/>
              <w:contextualSpacing/>
              <w:jc w:val="center"/>
              <w:rPr>
                <w:kern w:val="2"/>
              </w:rPr>
            </w:pPr>
          </w:p>
        </w:tc>
      </w:tr>
    </w:tbl>
    <w:p w14:paraId="38BB418D" w14:textId="77777777" w:rsidR="00B82EA5" w:rsidRPr="001C7EF9" w:rsidRDefault="00B82EA5" w:rsidP="00B82EA5">
      <w:pPr>
        <w:tabs>
          <w:tab w:val="left" w:pos="0"/>
        </w:tabs>
        <w:jc w:val="right"/>
        <w:rPr>
          <w:rFonts w:eastAsia="Calibri"/>
          <w:lang w:eastAsia="en-US"/>
        </w:rPr>
      </w:pPr>
    </w:p>
    <w:p w14:paraId="20F7D262" w14:textId="2A0A24FD" w:rsidR="00B82EA5" w:rsidRPr="001C7EF9" w:rsidRDefault="00B82EA5" w:rsidP="00B82EA5">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t xml:space="preserve"> </w:t>
      </w:r>
    </w:p>
    <w:p w14:paraId="10F307B7" w14:textId="77777777" w:rsidR="00B82EA5" w:rsidRPr="001C7EF9" w:rsidRDefault="00B82EA5" w:rsidP="00453EE1">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br/>
      </w:r>
    </w:p>
    <w:p w14:paraId="64E981AD" w14:textId="77777777" w:rsidR="00B82EA5" w:rsidRPr="001C7EF9" w:rsidRDefault="00B82EA5">
      <w:r w:rsidRPr="001C7EF9">
        <w:rPr>
          <w:b/>
        </w:rPr>
        <w:br w:type="page"/>
      </w:r>
    </w:p>
    <w:p w14:paraId="5A05D7B6" w14:textId="3C063D7B"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Nr.3</w:t>
      </w:r>
    </w:p>
    <w:p w14:paraId="4DAC471A"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65309A78" w14:textId="201B23A2"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xml:space="preserve">. </w:t>
      </w:r>
      <w:r w:rsidRPr="00E449A2">
        <w:rPr>
          <w:sz w:val="20"/>
          <w:szCs w:val="20"/>
          <w:lang w:eastAsia="en-US"/>
        </w:rPr>
        <w:t xml:space="preserve"> </w:t>
      </w:r>
      <w:r w:rsidR="000401B5">
        <w:rPr>
          <w:sz w:val="20"/>
          <w:szCs w:val="20"/>
          <w:lang w:eastAsia="en-US"/>
        </w:rPr>
        <w:t>OKSDU 2022/05</w:t>
      </w:r>
    </w:p>
    <w:p w14:paraId="7D0F2506" w14:textId="14A2C843" w:rsidR="00B82EA5" w:rsidRPr="00E449A2" w:rsidRDefault="00E449A2" w:rsidP="00E449A2">
      <w:pPr>
        <w:pStyle w:val="Punkts"/>
        <w:numPr>
          <w:ilvl w:val="0"/>
          <w:numId w:val="0"/>
        </w:numPr>
        <w:tabs>
          <w:tab w:val="left" w:pos="0"/>
        </w:tabs>
        <w:jc w:val="right"/>
        <w:rPr>
          <w:rFonts w:ascii="Times New Roman" w:eastAsia="Calibri" w:hAnsi="Times New Roman"/>
          <w:b w:val="0"/>
          <w:sz w:val="24"/>
          <w:lang w:eastAsia="en-US"/>
        </w:rPr>
      </w:pPr>
      <w:r w:rsidRPr="00E449A2">
        <w:rPr>
          <w:rFonts w:ascii="Times New Roman" w:eastAsia="Calibri" w:hAnsi="Times New Roman"/>
          <w:b w:val="0"/>
          <w:szCs w:val="20"/>
          <w:lang w:eastAsia="en-US"/>
        </w:rPr>
        <w:t>nolikumam</w:t>
      </w:r>
    </w:p>
    <w:p w14:paraId="5D93C191" w14:textId="77777777" w:rsidR="00411B0A" w:rsidRPr="001C7EF9" w:rsidRDefault="00411B0A" w:rsidP="00411B0A">
      <w:pPr>
        <w:pStyle w:val="Heading4"/>
        <w:jc w:val="center"/>
        <w:rPr>
          <w:rFonts w:ascii="Times New Roman" w:hAnsi="Times New Roman" w:cs="Times New Roman"/>
          <w:i w:val="0"/>
          <w:color w:val="auto"/>
        </w:rPr>
      </w:pPr>
      <w:r w:rsidRPr="001C7EF9">
        <w:rPr>
          <w:rFonts w:ascii="Times New Roman" w:hAnsi="Times New Roman" w:cs="Times New Roman"/>
          <w:i w:val="0"/>
          <w:color w:val="auto"/>
        </w:rPr>
        <w:t>PRETENDENTA PIEREDZES APRAKSTS (VEIDNE)</w:t>
      </w:r>
    </w:p>
    <w:p w14:paraId="0875CD3E" w14:textId="77777777" w:rsidR="00411B0A" w:rsidRPr="001C7EF9" w:rsidRDefault="00411B0A" w:rsidP="00411B0A">
      <w:pPr>
        <w:suppressLineNumbers/>
        <w:suppressAutoHyphens/>
        <w:ind w:right="27"/>
        <w:contextualSpacing/>
        <w:jc w:val="center"/>
        <w:rPr>
          <w:kern w:val="2"/>
        </w:rPr>
      </w:pPr>
    </w:p>
    <w:p w14:paraId="08E968FE" w14:textId="77777777" w:rsidR="00584037" w:rsidRPr="001C7EF9" w:rsidRDefault="00584037" w:rsidP="00584037">
      <w:r w:rsidRPr="001C7EF9">
        <w:t>I 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584037" w:rsidRPr="001C7EF9" w14:paraId="3EFF8535" w14:textId="77777777" w:rsidTr="00EB4606">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D6D9B8E" w14:textId="77777777" w:rsidR="00584037" w:rsidRPr="001C7EF9" w:rsidRDefault="00584037" w:rsidP="00EB4606">
            <w:pPr>
              <w:jc w:val="center"/>
              <w:rPr>
                <w:b/>
                <w:color w:val="000000"/>
              </w:rPr>
            </w:pPr>
            <w:r w:rsidRPr="001C7EF9">
              <w:rPr>
                <w:b/>
                <w:color w:val="000000"/>
              </w:rPr>
              <w:t>Nr.</w:t>
            </w:r>
          </w:p>
          <w:p w14:paraId="70F59B22" w14:textId="77777777" w:rsidR="00584037" w:rsidRPr="001C7EF9" w:rsidRDefault="00584037" w:rsidP="00EB4606">
            <w:pPr>
              <w:jc w:val="center"/>
              <w:rPr>
                <w:b/>
                <w:color w:val="000000"/>
              </w:rPr>
            </w:pPr>
            <w:r w:rsidRPr="001C7EF9">
              <w:rPr>
                <w:b/>
                <w:color w:val="00000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94D4DA2" w14:textId="77777777" w:rsidR="00584037" w:rsidRPr="001C7EF9" w:rsidRDefault="00584037" w:rsidP="00EB4606">
            <w:pPr>
              <w:jc w:val="center"/>
              <w:rPr>
                <w:b/>
                <w:color w:val="000000"/>
              </w:rPr>
            </w:pPr>
            <w:r w:rsidRPr="001C7EF9">
              <w:rPr>
                <w:b/>
                <w:color w:val="00000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45A7F114" w14:textId="77777777" w:rsidR="00584037" w:rsidRPr="001C7EF9" w:rsidRDefault="00584037" w:rsidP="00EB4606">
            <w:pPr>
              <w:jc w:val="center"/>
              <w:rPr>
                <w:b/>
                <w:color w:val="000000"/>
              </w:rPr>
            </w:pPr>
            <w:r w:rsidRPr="001C7EF9">
              <w:rPr>
                <w:b/>
                <w:color w:val="00000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6D87311" w14:textId="77777777" w:rsidR="00584037" w:rsidRPr="001C7EF9" w:rsidRDefault="00584037" w:rsidP="00EB4606">
            <w:pPr>
              <w:jc w:val="center"/>
              <w:rPr>
                <w:b/>
                <w:color w:val="000000"/>
              </w:rPr>
            </w:pPr>
            <w:r w:rsidRPr="001C7EF9">
              <w:rPr>
                <w:b/>
                <w:color w:val="00000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3351B" w14:textId="77777777" w:rsidR="00584037" w:rsidRPr="001C7EF9" w:rsidRDefault="00584037" w:rsidP="00EB4606">
            <w:pPr>
              <w:jc w:val="center"/>
              <w:rPr>
                <w:b/>
                <w:color w:val="000000"/>
              </w:rPr>
            </w:pPr>
            <w:r w:rsidRPr="001C7EF9">
              <w:rPr>
                <w:b/>
                <w:color w:val="000000"/>
              </w:rPr>
              <w:t>Veiktie darbi objektā (norādot darbu veidus un apjomus)</w:t>
            </w:r>
            <w:r w:rsidRPr="001C7EF9">
              <w:rPr>
                <w:rStyle w:val="FootnoteReference"/>
                <w:b/>
                <w:color w:val="000000"/>
              </w:rPr>
              <w:footnoteReference w:id="14"/>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03D93629" w14:textId="77777777" w:rsidR="00584037" w:rsidRPr="001C7EF9" w:rsidRDefault="00584037" w:rsidP="00EB4606">
            <w:pPr>
              <w:jc w:val="center"/>
              <w:rPr>
                <w:b/>
                <w:color w:val="000000"/>
              </w:rPr>
            </w:pPr>
            <w:r w:rsidRPr="001C7EF9">
              <w:rPr>
                <w:b/>
                <w:color w:val="000000"/>
              </w:rPr>
              <w:t>Būvdarbu izpildes termiņi (no - līdz)</w:t>
            </w:r>
          </w:p>
        </w:tc>
      </w:tr>
      <w:tr w:rsidR="00584037" w:rsidRPr="001C7EF9" w14:paraId="55ACCA57"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A61293" w14:textId="77777777" w:rsidR="00584037" w:rsidRPr="001C7EF9" w:rsidRDefault="00584037" w:rsidP="00EB4606">
            <w:pPr>
              <w:jc w:val="center"/>
              <w:rPr>
                <w:color w:val="000000"/>
              </w:rPr>
            </w:pPr>
            <w:r w:rsidRPr="001C7EF9">
              <w:rPr>
                <w:color w:val="00000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D2386D0"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F7CBAE"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4D9E30"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BBA7852" w14:textId="77777777" w:rsidR="00584037" w:rsidRPr="001C7EF9" w:rsidRDefault="00584037" w:rsidP="00EB4606">
            <w:pP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A6B64F" w14:textId="77777777" w:rsidR="00584037" w:rsidRPr="001C7EF9" w:rsidRDefault="00584037" w:rsidP="00EB4606">
            <w:pPr>
              <w:jc w:val="center"/>
              <w:rPr>
                <w:color w:val="000000"/>
              </w:rPr>
            </w:pPr>
            <w:r w:rsidRPr="001C7EF9">
              <w:rPr>
                <w:color w:val="000000"/>
              </w:rPr>
              <w:t>&lt;…&gt;/&lt;…&gt;</w:t>
            </w:r>
          </w:p>
        </w:tc>
      </w:tr>
      <w:tr w:rsidR="00584037" w:rsidRPr="001C7EF9" w14:paraId="16B24AED"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DB5D0C" w14:textId="77777777" w:rsidR="00584037" w:rsidRPr="001C7EF9" w:rsidRDefault="00584037" w:rsidP="00EB4606">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8D6F59"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588F0"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356B3"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B71E014" w14:textId="77777777" w:rsidR="00584037" w:rsidRPr="001C7EF9"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AE2AF1" w14:textId="77777777" w:rsidR="00584037" w:rsidRPr="001C7EF9" w:rsidRDefault="00584037" w:rsidP="00EB4606">
            <w:pPr>
              <w:jc w:val="center"/>
            </w:pPr>
            <w:r w:rsidRPr="001C7EF9">
              <w:t>&lt;…&gt;/&lt;…&gt;</w:t>
            </w:r>
          </w:p>
        </w:tc>
      </w:tr>
      <w:tr w:rsidR="00584037" w:rsidRPr="001C7EF9" w14:paraId="0898CE9E"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F124BD" w14:textId="77777777" w:rsidR="00584037" w:rsidRPr="001C7EF9" w:rsidRDefault="00584037" w:rsidP="00EB4606">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1B3ACE"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ABCA01"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7141AF"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5F1AEB0" w14:textId="77777777" w:rsidR="00584037" w:rsidRPr="001C7EF9"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C78728" w14:textId="77777777" w:rsidR="00584037" w:rsidRPr="001C7EF9" w:rsidRDefault="00584037" w:rsidP="00EB4606">
            <w:pPr>
              <w:jc w:val="center"/>
            </w:pPr>
            <w:r w:rsidRPr="001C7EF9">
              <w:t>&lt;…&gt;/&lt;…&gt;</w:t>
            </w:r>
          </w:p>
        </w:tc>
      </w:tr>
    </w:tbl>
    <w:p w14:paraId="62174E4F" w14:textId="77777777" w:rsidR="00277B58" w:rsidRPr="001C7EF9" w:rsidRDefault="00277B58" w:rsidP="00277B58"/>
    <w:p w14:paraId="491ED171" w14:textId="5B041E8B" w:rsidR="00277B58" w:rsidRPr="001C7EF9" w:rsidRDefault="00277B58" w:rsidP="00277B58">
      <w:r w:rsidRPr="001C7EF9">
        <w:t>II Veikto projektēšanas 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277B58" w:rsidRPr="001C7EF9" w14:paraId="32E8AD64" w14:textId="77777777" w:rsidTr="004A1A91">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E55AF72" w14:textId="77777777" w:rsidR="00277B58" w:rsidRPr="001C7EF9" w:rsidRDefault="00277B58" w:rsidP="004A1A91">
            <w:pPr>
              <w:jc w:val="center"/>
              <w:rPr>
                <w:b/>
                <w:color w:val="000000"/>
              </w:rPr>
            </w:pPr>
            <w:r w:rsidRPr="001C7EF9">
              <w:rPr>
                <w:b/>
                <w:color w:val="000000"/>
              </w:rPr>
              <w:t>Nr.</w:t>
            </w:r>
          </w:p>
          <w:p w14:paraId="7838889E" w14:textId="77777777" w:rsidR="00277B58" w:rsidRPr="001C7EF9" w:rsidRDefault="00277B58" w:rsidP="004A1A91">
            <w:pPr>
              <w:jc w:val="center"/>
              <w:rPr>
                <w:b/>
                <w:color w:val="000000"/>
              </w:rPr>
            </w:pPr>
            <w:r w:rsidRPr="001C7EF9">
              <w:rPr>
                <w:b/>
                <w:color w:val="00000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DE1E4B" w14:textId="77777777" w:rsidR="00277B58" w:rsidRPr="001C7EF9" w:rsidRDefault="00277B58" w:rsidP="004A1A91">
            <w:pPr>
              <w:jc w:val="center"/>
              <w:rPr>
                <w:b/>
                <w:color w:val="000000"/>
              </w:rPr>
            </w:pPr>
            <w:r w:rsidRPr="001C7EF9">
              <w:rPr>
                <w:b/>
                <w:color w:val="00000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033CF7B2" w14:textId="77777777" w:rsidR="00277B58" w:rsidRPr="001C7EF9" w:rsidRDefault="00277B58" w:rsidP="004A1A91">
            <w:pPr>
              <w:jc w:val="center"/>
              <w:rPr>
                <w:b/>
                <w:color w:val="000000"/>
              </w:rPr>
            </w:pPr>
            <w:r w:rsidRPr="001C7EF9">
              <w:rPr>
                <w:b/>
                <w:color w:val="00000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4F70FF9" w14:textId="77777777" w:rsidR="00277B58" w:rsidRPr="001C7EF9" w:rsidRDefault="00277B58" w:rsidP="004A1A91">
            <w:pPr>
              <w:jc w:val="center"/>
              <w:rPr>
                <w:b/>
                <w:color w:val="000000"/>
              </w:rPr>
            </w:pPr>
            <w:r w:rsidRPr="001C7EF9">
              <w:rPr>
                <w:b/>
                <w:color w:val="00000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2CB906" w14:textId="77777777" w:rsidR="00277B58" w:rsidRPr="001C7EF9" w:rsidRDefault="00277B58" w:rsidP="004A1A91">
            <w:pPr>
              <w:jc w:val="center"/>
              <w:rPr>
                <w:b/>
                <w:color w:val="000000"/>
              </w:rPr>
            </w:pPr>
            <w:r w:rsidRPr="001C7EF9">
              <w:rPr>
                <w:b/>
                <w:color w:val="000000"/>
              </w:rPr>
              <w:t>Veiktie darbi objektā (norādot darbu veidus un apjomus)</w:t>
            </w:r>
            <w:r w:rsidRPr="001C7EF9">
              <w:rPr>
                <w:rStyle w:val="FootnoteReference"/>
                <w:b/>
                <w:color w:val="000000"/>
              </w:rPr>
              <w:footnoteReference w:id="15"/>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FC2E56F" w14:textId="77777777" w:rsidR="00277B58" w:rsidRPr="001C7EF9" w:rsidRDefault="00277B58" w:rsidP="004A1A91">
            <w:pPr>
              <w:jc w:val="center"/>
              <w:rPr>
                <w:b/>
                <w:color w:val="000000"/>
              </w:rPr>
            </w:pPr>
            <w:r w:rsidRPr="001C7EF9">
              <w:rPr>
                <w:b/>
                <w:color w:val="000000"/>
              </w:rPr>
              <w:t>Būvdarbu izpildes termiņi (no - līdz)</w:t>
            </w:r>
          </w:p>
        </w:tc>
      </w:tr>
      <w:tr w:rsidR="00277B58" w:rsidRPr="001C7EF9" w14:paraId="04A55EA0"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50958B" w14:textId="77777777" w:rsidR="00277B58" w:rsidRPr="001C7EF9" w:rsidRDefault="00277B58" w:rsidP="004A1A91">
            <w:pPr>
              <w:jc w:val="center"/>
              <w:rPr>
                <w:color w:val="000000"/>
              </w:rPr>
            </w:pPr>
            <w:r w:rsidRPr="001C7EF9">
              <w:rPr>
                <w:color w:val="00000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85C285"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845E07"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181A19"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3ADE59C" w14:textId="77777777" w:rsidR="00277B58" w:rsidRPr="001C7EF9" w:rsidRDefault="00277B58" w:rsidP="004A1A91">
            <w:pP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4E51D0" w14:textId="77777777" w:rsidR="00277B58" w:rsidRPr="001C7EF9" w:rsidRDefault="00277B58" w:rsidP="004A1A91">
            <w:pPr>
              <w:jc w:val="center"/>
              <w:rPr>
                <w:color w:val="000000"/>
              </w:rPr>
            </w:pPr>
            <w:r w:rsidRPr="001C7EF9">
              <w:rPr>
                <w:color w:val="000000"/>
              </w:rPr>
              <w:t>&lt;…&gt;/&lt;…&gt;</w:t>
            </w:r>
          </w:p>
        </w:tc>
      </w:tr>
      <w:tr w:rsidR="00277B58" w:rsidRPr="001C7EF9" w14:paraId="14260529"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2BCD3B" w14:textId="77777777" w:rsidR="00277B58" w:rsidRPr="001C7EF9" w:rsidRDefault="00277B58" w:rsidP="004A1A91">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6D379C"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FB3A14"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00C5F"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A17830F" w14:textId="77777777" w:rsidR="00277B58" w:rsidRPr="001C7EF9" w:rsidRDefault="00277B58" w:rsidP="004A1A91">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0BBB88" w14:textId="77777777" w:rsidR="00277B58" w:rsidRPr="001C7EF9" w:rsidRDefault="00277B58" w:rsidP="004A1A91">
            <w:pPr>
              <w:jc w:val="center"/>
            </w:pPr>
            <w:r w:rsidRPr="001C7EF9">
              <w:t>&lt;…&gt;/&lt;…&gt;</w:t>
            </w:r>
          </w:p>
        </w:tc>
      </w:tr>
      <w:tr w:rsidR="00277B58" w:rsidRPr="001C7EF9" w14:paraId="5B4E9882"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A0A494" w14:textId="77777777" w:rsidR="00277B58" w:rsidRPr="001C7EF9" w:rsidRDefault="00277B58" w:rsidP="004A1A91">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D67B76"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4B3275"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DBB57A"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3CDF6A4" w14:textId="77777777" w:rsidR="00277B58" w:rsidRPr="001C7EF9" w:rsidRDefault="00277B58" w:rsidP="004A1A91">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7BCC04" w14:textId="77777777" w:rsidR="00277B58" w:rsidRPr="001C7EF9" w:rsidRDefault="00277B58" w:rsidP="004A1A91">
            <w:pPr>
              <w:jc w:val="center"/>
            </w:pPr>
            <w:r w:rsidRPr="001C7EF9">
              <w:t>&lt;…&gt;/&lt;…&gt;</w:t>
            </w:r>
          </w:p>
        </w:tc>
      </w:tr>
    </w:tbl>
    <w:p w14:paraId="537BD173" w14:textId="3D287837" w:rsidR="00411B0A" w:rsidRPr="001C7EF9" w:rsidRDefault="00411B0A" w:rsidP="00411B0A">
      <w:pPr>
        <w:suppressLineNumbers/>
        <w:tabs>
          <w:tab w:val="left" w:pos="2160"/>
        </w:tabs>
        <w:suppressAutoHyphens/>
        <w:contextualSpacing/>
        <w:jc w:val="both"/>
        <w:rPr>
          <w:kern w:val="2"/>
        </w:rPr>
      </w:pPr>
      <w:r w:rsidRPr="001C7EF9">
        <w:rPr>
          <w:kern w:val="2"/>
        </w:rPr>
        <w:t xml:space="preserve">Pielikumā: Dokumenti uz ___ lapām (pievienot </w:t>
      </w:r>
      <w:r w:rsidR="00034D8F" w:rsidRPr="001C7EF9">
        <w:rPr>
          <w:kern w:val="2"/>
        </w:rPr>
        <w:t>dokumentus</w:t>
      </w:r>
      <w:r w:rsidRPr="001C7EF9">
        <w:rPr>
          <w:kern w:val="2"/>
        </w:rPr>
        <w:t xml:space="preserve"> atbilstoši Iepirkuma nolikuma prasībām).</w:t>
      </w:r>
    </w:p>
    <w:p w14:paraId="526365AC" w14:textId="77777777" w:rsidR="00411B0A" w:rsidRPr="001C7EF9" w:rsidRDefault="00411B0A" w:rsidP="00411B0A">
      <w:pPr>
        <w:suppressLineNumbers/>
        <w:suppressAutoHyphens/>
        <w:contextualSpacing/>
        <w:rPr>
          <w:kern w:val="2"/>
        </w:rPr>
      </w:pPr>
      <w:r w:rsidRPr="001C7EF9">
        <w:rPr>
          <w:kern w:val="2"/>
        </w:rPr>
        <w:t>Pretendents/Pretendenta pilnvarotā persona:</w:t>
      </w:r>
    </w:p>
    <w:p w14:paraId="4A404C87" w14:textId="77777777" w:rsidR="00411B0A" w:rsidRPr="001C7EF9"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21"/>
        <w:gridCol w:w="280"/>
        <w:gridCol w:w="3456"/>
        <w:gridCol w:w="471"/>
        <w:gridCol w:w="2814"/>
      </w:tblGrid>
      <w:tr w:rsidR="00411B0A" w:rsidRPr="001C7EF9" w14:paraId="4D1D5F77" w14:textId="77777777" w:rsidTr="0020041B">
        <w:tc>
          <w:tcPr>
            <w:tcW w:w="2935" w:type="dxa"/>
            <w:tcBorders>
              <w:bottom w:val="single" w:sz="4" w:space="0" w:color="auto"/>
            </w:tcBorders>
            <w:shd w:val="clear" w:color="auto" w:fill="auto"/>
          </w:tcPr>
          <w:p w14:paraId="1FC4B71A"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58B1350A" w14:textId="77777777" w:rsidR="00411B0A" w:rsidRPr="001C7EF9"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214C9D3F"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133940D9" w14:textId="77777777" w:rsidR="00411B0A" w:rsidRPr="001C7EF9"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167978D6" w14:textId="77777777" w:rsidR="00411B0A" w:rsidRPr="001C7EF9" w:rsidRDefault="00411B0A" w:rsidP="000E391C">
            <w:pPr>
              <w:suppressLineNumbers/>
              <w:suppressAutoHyphens/>
              <w:contextualSpacing/>
              <w:jc w:val="center"/>
              <w:rPr>
                <w:kern w:val="2"/>
              </w:rPr>
            </w:pPr>
          </w:p>
        </w:tc>
      </w:tr>
      <w:tr w:rsidR="00411B0A" w:rsidRPr="001C7EF9" w14:paraId="0D41778E" w14:textId="77777777" w:rsidTr="0020041B">
        <w:tc>
          <w:tcPr>
            <w:tcW w:w="2935" w:type="dxa"/>
            <w:tcBorders>
              <w:top w:val="single" w:sz="4" w:space="0" w:color="auto"/>
            </w:tcBorders>
            <w:shd w:val="clear" w:color="auto" w:fill="auto"/>
          </w:tcPr>
          <w:p w14:paraId="7AE43B22" w14:textId="77777777" w:rsidR="00411B0A" w:rsidRPr="001C7EF9" w:rsidRDefault="00411B0A" w:rsidP="000E391C">
            <w:pPr>
              <w:suppressLineNumbers/>
              <w:suppressAutoHyphens/>
              <w:contextualSpacing/>
              <w:jc w:val="center"/>
              <w:rPr>
                <w:kern w:val="2"/>
              </w:rPr>
            </w:pPr>
            <w:r w:rsidRPr="001C7EF9">
              <w:rPr>
                <w:kern w:val="2"/>
              </w:rPr>
              <w:t>/amats/</w:t>
            </w:r>
          </w:p>
        </w:tc>
        <w:tc>
          <w:tcPr>
            <w:tcW w:w="272" w:type="dxa"/>
            <w:shd w:val="clear" w:color="auto" w:fill="auto"/>
          </w:tcPr>
          <w:p w14:paraId="20BD7E91" w14:textId="77777777" w:rsidR="00411B0A" w:rsidRPr="001C7EF9"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20AD33DB" w14:textId="77777777" w:rsidR="00411B0A" w:rsidRPr="001C7EF9" w:rsidRDefault="00411B0A" w:rsidP="000E391C">
            <w:pPr>
              <w:suppressLineNumbers/>
              <w:suppressAutoHyphens/>
              <w:contextualSpacing/>
              <w:jc w:val="center"/>
              <w:rPr>
                <w:kern w:val="2"/>
              </w:rPr>
            </w:pPr>
            <w:r w:rsidRPr="001C7EF9">
              <w:rPr>
                <w:kern w:val="2"/>
              </w:rPr>
              <w:t>/paraksts/</w:t>
            </w:r>
          </w:p>
        </w:tc>
        <w:tc>
          <w:tcPr>
            <w:tcW w:w="458" w:type="dxa"/>
            <w:shd w:val="clear" w:color="auto" w:fill="auto"/>
          </w:tcPr>
          <w:p w14:paraId="2FAB0E5C" w14:textId="77777777" w:rsidR="00411B0A" w:rsidRPr="001C7EF9"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5052A2EE" w14:textId="77777777" w:rsidR="00411B0A" w:rsidRPr="001C7EF9" w:rsidRDefault="00411B0A" w:rsidP="000E391C">
            <w:pPr>
              <w:suppressLineNumbers/>
              <w:suppressAutoHyphens/>
              <w:contextualSpacing/>
              <w:jc w:val="center"/>
              <w:rPr>
                <w:kern w:val="2"/>
              </w:rPr>
            </w:pPr>
            <w:r w:rsidRPr="001C7EF9">
              <w:rPr>
                <w:kern w:val="2"/>
              </w:rPr>
              <w:t>/vārds, uzvārds/</w:t>
            </w:r>
          </w:p>
        </w:tc>
      </w:tr>
      <w:tr w:rsidR="00411B0A" w:rsidRPr="001C7EF9" w14:paraId="7425C1D0" w14:textId="77777777" w:rsidTr="0020041B">
        <w:tc>
          <w:tcPr>
            <w:tcW w:w="2935" w:type="dxa"/>
            <w:shd w:val="clear" w:color="auto" w:fill="auto"/>
          </w:tcPr>
          <w:p w14:paraId="23943610"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07EAD57D"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570CCF6F"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217EC9EA"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1814E1C3" w14:textId="77777777" w:rsidR="00411B0A" w:rsidRPr="001C7EF9" w:rsidRDefault="00411B0A" w:rsidP="000E391C">
            <w:pPr>
              <w:suppressLineNumbers/>
              <w:suppressAutoHyphens/>
              <w:contextualSpacing/>
              <w:jc w:val="center"/>
              <w:rPr>
                <w:kern w:val="2"/>
              </w:rPr>
            </w:pPr>
          </w:p>
        </w:tc>
      </w:tr>
      <w:tr w:rsidR="00411B0A" w:rsidRPr="001C7EF9" w14:paraId="4B3334D0" w14:textId="77777777" w:rsidTr="0020041B">
        <w:tc>
          <w:tcPr>
            <w:tcW w:w="2935" w:type="dxa"/>
            <w:tcBorders>
              <w:bottom w:val="single" w:sz="4" w:space="0" w:color="auto"/>
            </w:tcBorders>
            <w:shd w:val="clear" w:color="auto" w:fill="auto"/>
          </w:tcPr>
          <w:p w14:paraId="67894FCE"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19C78CCC"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1771245C" w14:textId="77777777" w:rsidR="00411B0A" w:rsidRPr="001C7EF9" w:rsidRDefault="00411B0A" w:rsidP="000E391C">
            <w:pPr>
              <w:suppressLineNumbers/>
              <w:suppressAutoHyphens/>
              <w:contextualSpacing/>
              <w:jc w:val="center"/>
              <w:rPr>
                <w:b/>
                <w:kern w:val="2"/>
              </w:rPr>
            </w:pPr>
          </w:p>
          <w:p w14:paraId="6A8CA460" w14:textId="59033CAC" w:rsidR="00411B0A" w:rsidRPr="001C7EF9" w:rsidRDefault="00411B0A" w:rsidP="00034D8F">
            <w:pPr>
              <w:suppressLineNumbers/>
              <w:suppressAutoHyphens/>
              <w:contextualSpacing/>
              <w:jc w:val="center"/>
              <w:rPr>
                <w:kern w:val="2"/>
              </w:rPr>
            </w:pPr>
            <w:r w:rsidRPr="001C7EF9">
              <w:rPr>
                <w:b/>
                <w:kern w:val="2"/>
              </w:rPr>
              <w:t>202</w:t>
            </w:r>
            <w:r w:rsidR="00034D8F" w:rsidRPr="001C7EF9">
              <w:rPr>
                <w:b/>
                <w:kern w:val="2"/>
              </w:rPr>
              <w:t>2</w:t>
            </w:r>
            <w:r w:rsidRPr="001C7EF9">
              <w:rPr>
                <w:kern w:val="2"/>
              </w:rPr>
              <w:t>.gada ___._____________</w:t>
            </w:r>
          </w:p>
        </w:tc>
        <w:tc>
          <w:tcPr>
            <w:tcW w:w="458" w:type="dxa"/>
            <w:shd w:val="clear" w:color="auto" w:fill="auto"/>
          </w:tcPr>
          <w:p w14:paraId="308AF79A"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5E49AB08" w14:textId="77777777" w:rsidR="00411B0A" w:rsidRPr="001C7EF9" w:rsidRDefault="00411B0A" w:rsidP="000E391C">
            <w:pPr>
              <w:suppressLineNumbers/>
              <w:suppressAutoHyphens/>
              <w:contextualSpacing/>
              <w:jc w:val="center"/>
              <w:rPr>
                <w:kern w:val="2"/>
              </w:rPr>
            </w:pPr>
          </w:p>
        </w:tc>
      </w:tr>
      <w:tr w:rsidR="00411B0A" w:rsidRPr="001C7EF9" w14:paraId="326750AA" w14:textId="77777777" w:rsidTr="0020041B">
        <w:tc>
          <w:tcPr>
            <w:tcW w:w="2935" w:type="dxa"/>
            <w:tcBorders>
              <w:top w:val="single" w:sz="4" w:space="0" w:color="auto"/>
            </w:tcBorders>
            <w:shd w:val="clear" w:color="auto" w:fill="auto"/>
          </w:tcPr>
          <w:p w14:paraId="067DE06A" w14:textId="77777777" w:rsidR="00411B0A" w:rsidRPr="001C7EF9" w:rsidRDefault="00411B0A" w:rsidP="000E391C">
            <w:pPr>
              <w:suppressLineNumbers/>
              <w:suppressAutoHyphens/>
              <w:contextualSpacing/>
              <w:jc w:val="center"/>
              <w:rPr>
                <w:kern w:val="2"/>
              </w:rPr>
            </w:pPr>
            <w:r w:rsidRPr="001C7EF9">
              <w:rPr>
                <w:kern w:val="2"/>
              </w:rPr>
              <w:t>/ sagatavošanas vieta/</w:t>
            </w:r>
          </w:p>
        </w:tc>
        <w:tc>
          <w:tcPr>
            <w:tcW w:w="272" w:type="dxa"/>
            <w:shd w:val="clear" w:color="auto" w:fill="auto"/>
          </w:tcPr>
          <w:p w14:paraId="2616F59C"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59D936DD"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7D1AAA47"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03035883" w14:textId="77777777" w:rsidR="00411B0A" w:rsidRPr="001C7EF9" w:rsidRDefault="00411B0A" w:rsidP="000E391C">
            <w:pPr>
              <w:suppressLineNumbers/>
              <w:suppressAutoHyphens/>
              <w:contextualSpacing/>
              <w:jc w:val="center"/>
              <w:rPr>
                <w:kern w:val="2"/>
              </w:rPr>
            </w:pPr>
          </w:p>
        </w:tc>
      </w:tr>
    </w:tbl>
    <w:p w14:paraId="27B5932E" w14:textId="6E770406" w:rsidR="00277B58" w:rsidRPr="001C7EF9" w:rsidRDefault="00277B58">
      <w:pPr>
        <w:rPr>
          <w:sz w:val="20"/>
          <w:szCs w:val="20"/>
        </w:rPr>
      </w:pPr>
    </w:p>
    <w:p w14:paraId="70227430" w14:textId="7261A9A2"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t>Pielikums Nr.4</w:t>
      </w:r>
    </w:p>
    <w:p w14:paraId="4DC00A61"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lastRenderedPageBreak/>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5B5AFABC" w14:textId="682539EF"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r w:rsidR="000401B5" w:rsidRPr="00E449A2">
        <w:rPr>
          <w:sz w:val="20"/>
          <w:szCs w:val="20"/>
          <w:lang w:eastAsia="en-US"/>
        </w:rPr>
        <w:t xml:space="preserve"> </w:t>
      </w:r>
      <w:r w:rsidRPr="00E449A2">
        <w:rPr>
          <w:sz w:val="20"/>
          <w:szCs w:val="20"/>
          <w:lang w:eastAsia="en-US"/>
        </w:rPr>
        <w:t xml:space="preserve"> </w:t>
      </w:r>
    </w:p>
    <w:p w14:paraId="6EBFA5C7" w14:textId="4C51F3C9" w:rsidR="0020041B" w:rsidRPr="001C7EF9" w:rsidRDefault="00E449A2" w:rsidP="00E449A2">
      <w:pPr>
        <w:tabs>
          <w:tab w:val="left" w:pos="0"/>
        </w:tabs>
        <w:jc w:val="right"/>
        <w:rPr>
          <w:sz w:val="20"/>
          <w:szCs w:val="20"/>
          <w:lang w:eastAsia="en-US"/>
        </w:rPr>
      </w:pPr>
      <w:r w:rsidRPr="00E449A2">
        <w:rPr>
          <w:rFonts w:eastAsia="Calibri"/>
          <w:sz w:val="20"/>
          <w:szCs w:val="20"/>
          <w:lang w:eastAsia="en-US"/>
        </w:rPr>
        <w:t>nolikumam</w:t>
      </w:r>
    </w:p>
    <w:p w14:paraId="7B9F9474" w14:textId="40658F37" w:rsidR="005949D8" w:rsidRPr="001C7EF9" w:rsidRDefault="005949D8" w:rsidP="00453EE1">
      <w:pPr>
        <w:tabs>
          <w:tab w:val="left" w:pos="0"/>
        </w:tabs>
        <w:jc w:val="right"/>
      </w:pPr>
    </w:p>
    <w:p w14:paraId="0AACE64B" w14:textId="052F0C13" w:rsidR="00584037" w:rsidRPr="001C7EF9" w:rsidRDefault="00584037" w:rsidP="00584037">
      <w:pPr>
        <w:suppressAutoHyphens/>
        <w:jc w:val="center"/>
        <w:rPr>
          <w:b/>
          <w:bCs/>
          <w:color w:val="000000"/>
          <w:lang w:eastAsia="ar-SA"/>
        </w:rPr>
      </w:pPr>
      <w:r w:rsidRPr="001C7EF9">
        <w:rPr>
          <w:b/>
          <w:bCs/>
          <w:color w:val="000000"/>
          <w:lang w:eastAsia="ar-SA"/>
        </w:rPr>
        <w:t>PRETENDENTA VADOŠO SPECIĀLISTU SARAKSTS</w:t>
      </w:r>
    </w:p>
    <w:p w14:paraId="0BA6AB60" w14:textId="77777777" w:rsidR="00584037" w:rsidRPr="001C7EF9" w:rsidRDefault="00584037" w:rsidP="00584037"/>
    <w:p w14:paraId="14092A44" w14:textId="2B862483" w:rsidR="00584037" w:rsidRPr="001C7EF9" w:rsidRDefault="00584037" w:rsidP="00584037">
      <w:pPr>
        <w:jc w:val="both"/>
        <w:rPr>
          <w:color w:val="000000"/>
        </w:rPr>
      </w:pPr>
      <w:r w:rsidRPr="001C7EF9">
        <w:rPr>
          <w:color w:val="000000"/>
        </w:rPr>
        <w:t>Pretendenta projektēšanas un būvdarbu vadīšanas speciālisti un vadošais personāls:</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584037" w:rsidRPr="001C7EF9" w14:paraId="63D5472C" w14:textId="77777777" w:rsidTr="00EB4606">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3EA72282" w14:textId="77777777" w:rsidR="00584037" w:rsidRPr="001C7EF9" w:rsidRDefault="00584037" w:rsidP="00EB4606">
            <w:pPr>
              <w:suppressAutoHyphens/>
              <w:jc w:val="center"/>
              <w:rPr>
                <w:color w:val="000000"/>
                <w:lang w:eastAsia="ar-SA"/>
              </w:rPr>
            </w:pPr>
            <w:r w:rsidRPr="001C7EF9">
              <w:rPr>
                <w:color w:val="00000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2CE3AAB9" w14:textId="77777777" w:rsidR="00584037" w:rsidRPr="001C7EF9" w:rsidRDefault="00584037" w:rsidP="00EB4606">
            <w:pPr>
              <w:suppressAutoHyphens/>
              <w:jc w:val="center"/>
              <w:rPr>
                <w:color w:val="000000"/>
                <w:lang w:eastAsia="ar-SA"/>
              </w:rPr>
            </w:pPr>
            <w:r w:rsidRPr="001C7EF9">
              <w:rPr>
                <w:color w:val="00000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35193859" w14:textId="77777777" w:rsidR="00584037" w:rsidRPr="001C7EF9" w:rsidRDefault="00584037" w:rsidP="00EB4606">
            <w:pPr>
              <w:suppressAutoHyphens/>
              <w:jc w:val="center"/>
              <w:rPr>
                <w:color w:val="000000"/>
                <w:lang w:eastAsia="ar-SA"/>
              </w:rPr>
            </w:pPr>
            <w:r w:rsidRPr="001C7EF9">
              <w:rPr>
                <w:color w:val="00000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23939091" w14:textId="77777777" w:rsidR="00584037" w:rsidRPr="001C7EF9" w:rsidRDefault="00584037" w:rsidP="00EB4606">
            <w:pPr>
              <w:suppressAutoHyphens/>
              <w:jc w:val="center"/>
              <w:rPr>
                <w:i/>
                <w:color w:val="000000"/>
                <w:lang w:eastAsia="ar-SA"/>
              </w:rPr>
            </w:pPr>
            <w:r w:rsidRPr="001C7EF9">
              <w:rPr>
                <w:color w:val="000000"/>
                <w:lang w:eastAsia="ar-SA"/>
              </w:rPr>
              <w:t xml:space="preserve">Īss pieredzes apraksts </w:t>
            </w:r>
            <w:r w:rsidRPr="001C7EF9">
              <w:rPr>
                <w:i/>
                <w:color w:val="000000"/>
                <w:lang w:eastAsia="ar-SA"/>
              </w:rPr>
              <w:t>(projekta/līguma/</w:t>
            </w:r>
          </w:p>
          <w:p w14:paraId="6F1DC32B" w14:textId="77777777" w:rsidR="00584037" w:rsidRPr="001C7EF9" w:rsidRDefault="00584037" w:rsidP="00EB4606">
            <w:pPr>
              <w:suppressAutoHyphens/>
              <w:jc w:val="center"/>
              <w:rPr>
                <w:color w:val="000000"/>
                <w:lang w:eastAsia="ar-SA"/>
              </w:rPr>
            </w:pPr>
            <w:r w:rsidRPr="001C7EF9">
              <w:rPr>
                <w:i/>
                <w:color w:val="000000"/>
                <w:lang w:eastAsia="ar-SA"/>
              </w:rPr>
              <w:t xml:space="preserve">objekta nosaukums, Nr., termiņš, īss galveno darbu apraksts, </w:t>
            </w:r>
            <w:r w:rsidRPr="001C7EF9">
              <w:rPr>
                <w:bCs/>
                <w:i/>
                <w:color w:val="000000"/>
              </w:rPr>
              <w:t>summa (ja prasīta))</w:t>
            </w:r>
          </w:p>
        </w:tc>
      </w:tr>
      <w:tr w:rsidR="00584037" w:rsidRPr="001C7EF9" w14:paraId="297147D2" w14:textId="77777777"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08185B3F" w14:textId="3B10220A" w:rsidR="00584037" w:rsidRPr="001C7EF9" w:rsidRDefault="00584037" w:rsidP="00EB4606">
            <w:pPr>
              <w:suppressAutoHyphens/>
              <w:snapToGrid w:val="0"/>
              <w:rPr>
                <w:b/>
                <w:bCs/>
                <w:color w:val="000000"/>
              </w:rPr>
            </w:pPr>
            <w:r w:rsidRPr="001C7EF9">
              <w:rPr>
                <w:b/>
                <w:bCs/>
              </w:rPr>
              <w:t>Pretendenta vadošie sertificētie projektētāji:</w:t>
            </w:r>
          </w:p>
        </w:tc>
      </w:tr>
      <w:tr w:rsidR="00584037" w:rsidRPr="001C7EF9" w14:paraId="74B0FB57"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79DD0526"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2F1B760C"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4B8C6BEC"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5151419" w14:textId="77777777" w:rsidR="00584037" w:rsidRPr="001C7EF9" w:rsidRDefault="00584037" w:rsidP="00EB4606">
            <w:pPr>
              <w:suppressAutoHyphens/>
              <w:snapToGrid w:val="0"/>
              <w:rPr>
                <w:color w:val="000000"/>
                <w:lang w:eastAsia="ar-SA"/>
              </w:rPr>
            </w:pPr>
          </w:p>
        </w:tc>
      </w:tr>
      <w:tr w:rsidR="00584037" w:rsidRPr="001C7EF9" w14:paraId="2DEBE781"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4A726E6"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5B8C2DC7"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2BC51E89"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4312F2F" w14:textId="77777777" w:rsidR="00584037" w:rsidRPr="001C7EF9" w:rsidRDefault="00584037" w:rsidP="00EB4606">
            <w:pPr>
              <w:suppressAutoHyphens/>
              <w:snapToGrid w:val="0"/>
              <w:rPr>
                <w:color w:val="000000"/>
                <w:lang w:eastAsia="ar-SA"/>
              </w:rPr>
            </w:pPr>
          </w:p>
        </w:tc>
      </w:tr>
      <w:tr w:rsidR="00584037" w:rsidRPr="001C7EF9" w14:paraId="5B1DFC45"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E1D1A00" w14:textId="77777777" w:rsidR="00584037" w:rsidRPr="001C7EF9" w:rsidRDefault="00584037" w:rsidP="00EB4606">
            <w:pPr>
              <w:suppressAutoHyphens/>
              <w:snapToGrid w:val="0"/>
              <w:jc w:val="both"/>
              <w:rPr>
                <w:i/>
                <w:color w:val="000000"/>
                <w:lang w:eastAsia="ar-SA"/>
              </w:rPr>
            </w:pPr>
            <w:r w:rsidRPr="001C7EF9">
              <w:rPr>
                <w:i/>
                <w:color w:val="000000"/>
                <w:lang w:eastAsia="ar-SA"/>
              </w:rPr>
              <w:t>Citi projektētāji</w:t>
            </w:r>
          </w:p>
          <w:p w14:paraId="4D7B5F8B" w14:textId="77777777" w:rsidR="00584037" w:rsidRPr="001C7EF9" w:rsidRDefault="00584037" w:rsidP="00EB4606">
            <w:pPr>
              <w:suppressAutoHyphens/>
              <w:snapToGrid w:val="0"/>
              <w:jc w:val="both"/>
              <w:rPr>
                <w:bCs/>
              </w:rPr>
            </w:pPr>
            <w:r w:rsidRPr="001C7EF9">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110D46C5"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45609CED"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6711421" w14:textId="77777777" w:rsidR="00584037" w:rsidRPr="001C7EF9" w:rsidRDefault="00584037" w:rsidP="00EB4606">
            <w:pPr>
              <w:suppressAutoHyphens/>
              <w:snapToGrid w:val="0"/>
              <w:rPr>
                <w:color w:val="000000"/>
                <w:lang w:eastAsia="ar-SA"/>
              </w:rPr>
            </w:pPr>
          </w:p>
        </w:tc>
      </w:tr>
      <w:tr w:rsidR="00584037" w:rsidRPr="001C7EF9" w14:paraId="178088DE" w14:textId="77777777"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2863CB71" w14:textId="6CFB302A" w:rsidR="00584037" w:rsidRPr="001C7EF9" w:rsidRDefault="00584037" w:rsidP="00EB4606">
            <w:pPr>
              <w:suppressAutoHyphens/>
              <w:snapToGrid w:val="0"/>
              <w:rPr>
                <w:b/>
                <w:bCs/>
                <w:color w:val="000000"/>
              </w:rPr>
            </w:pPr>
            <w:r w:rsidRPr="001C7EF9">
              <w:rPr>
                <w:b/>
                <w:bCs/>
              </w:rPr>
              <w:t>Pretendenta vadošie sertificētie būvdarbu vadītāji un vadošais personāls:</w:t>
            </w:r>
          </w:p>
        </w:tc>
      </w:tr>
      <w:tr w:rsidR="00584037" w:rsidRPr="001C7EF9" w14:paraId="714E98DD"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390F65D2"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1EC1F378"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11A615B1"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B9AEBA3" w14:textId="77777777" w:rsidR="00584037" w:rsidRPr="001C7EF9" w:rsidRDefault="00584037" w:rsidP="00EB4606">
            <w:pPr>
              <w:suppressAutoHyphens/>
              <w:snapToGrid w:val="0"/>
              <w:rPr>
                <w:color w:val="000000"/>
                <w:lang w:eastAsia="ar-SA"/>
              </w:rPr>
            </w:pPr>
          </w:p>
        </w:tc>
      </w:tr>
      <w:tr w:rsidR="00584037" w:rsidRPr="001C7EF9" w14:paraId="1F3302BB"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F4B4F84" w14:textId="77777777" w:rsidR="00584037" w:rsidRPr="001C7EF9" w:rsidRDefault="00584037" w:rsidP="00EB4606">
            <w:pPr>
              <w:suppressAutoHyphens/>
              <w:snapToGrid w:val="0"/>
              <w:jc w:val="both"/>
            </w:pPr>
          </w:p>
        </w:tc>
        <w:tc>
          <w:tcPr>
            <w:tcW w:w="1559" w:type="dxa"/>
            <w:tcBorders>
              <w:top w:val="single" w:sz="4" w:space="0" w:color="000000"/>
              <w:left w:val="single" w:sz="4" w:space="0" w:color="000000"/>
              <w:bottom w:val="single" w:sz="4" w:space="0" w:color="000000"/>
            </w:tcBorders>
            <w:shd w:val="clear" w:color="auto" w:fill="auto"/>
          </w:tcPr>
          <w:p w14:paraId="37367743"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3F8A0601"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D1524D6" w14:textId="77777777" w:rsidR="00584037" w:rsidRPr="001C7EF9" w:rsidRDefault="00584037" w:rsidP="00EB4606">
            <w:pPr>
              <w:suppressAutoHyphens/>
              <w:snapToGrid w:val="0"/>
              <w:rPr>
                <w:color w:val="000000"/>
                <w:lang w:eastAsia="ar-SA"/>
              </w:rPr>
            </w:pPr>
          </w:p>
        </w:tc>
      </w:tr>
      <w:tr w:rsidR="00584037" w:rsidRPr="001C7EF9" w14:paraId="1BB890B8"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2FC8360" w14:textId="77777777" w:rsidR="00584037" w:rsidRPr="001C7EF9" w:rsidRDefault="00584037" w:rsidP="00EB4606">
            <w:pPr>
              <w:suppressAutoHyphens/>
              <w:rPr>
                <w:i/>
                <w:color w:val="000000"/>
                <w:lang w:eastAsia="ar-SA"/>
              </w:rPr>
            </w:pPr>
            <w:r w:rsidRPr="001C7EF9">
              <w:rPr>
                <w:i/>
                <w:color w:val="000000"/>
                <w:lang w:eastAsia="ar-SA"/>
              </w:rPr>
              <w:t>Citi speciālisti</w:t>
            </w:r>
          </w:p>
          <w:p w14:paraId="2C489946" w14:textId="77777777" w:rsidR="00584037" w:rsidRPr="001C7EF9" w:rsidRDefault="00584037" w:rsidP="00EB4606">
            <w:pPr>
              <w:suppressAutoHyphens/>
              <w:snapToGrid w:val="0"/>
              <w:jc w:val="both"/>
            </w:pPr>
            <w:r w:rsidRPr="001C7EF9">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782CCA07"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694F56D7"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3C37051" w14:textId="77777777" w:rsidR="00584037" w:rsidRPr="001C7EF9" w:rsidRDefault="00584037" w:rsidP="00EB4606">
            <w:pPr>
              <w:suppressAutoHyphens/>
              <w:snapToGrid w:val="0"/>
              <w:rPr>
                <w:color w:val="000000"/>
                <w:lang w:eastAsia="ar-SA"/>
              </w:rPr>
            </w:pPr>
          </w:p>
        </w:tc>
      </w:tr>
    </w:tbl>
    <w:p w14:paraId="1294ACA7" w14:textId="77777777" w:rsidR="00584037" w:rsidRPr="001C7EF9" w:rsidRDefault="00584037" w:rsidP="00584037">
      <w:pPr>
        <w:jc w:val="both"/>
        <w:rPr>
          <w:i/>
          <w:color w:val="000000"/>
        </w:rPr>
      </w:pPr>
      <w:r w:rsidRPr="001C7EF9">
        <w:rPr>
          <w:i/>
          <w:color w:val="000000"/>
        </w:rPr>
        <w:t xml:space="preserve">* Jāpievieno visu norādīto vadošo speciālistu CV (noformētu atbilstoši nolikuma 6.pielikumam), sertifikātu/licenču/diplomu kopijas, </w:t>
      </w:r>
      <w:r w:rsidRPr="001C7EF9">
        <w:rPr>
          <w:i/>
        </w:rPr>
        <w:t>izņemot tos dokumentus, ko var pārbaudīt publiskajās datubāzēs, Būvniecības informācijas sistēmā (</w:t>
      </w:r>
      <w:hyperlink r:id="rId20" w:history="1">
        <w:r w:rsidRPr="001C7EF9">
          <w:rPr>
            <w:rStyle w:val="Hyperlink"/>
          </w:rPr>
          <w:t>https://bis.gov.lv/bisp/</w:t>
        </w:r>
      </w:hyperlink>
      <w:r w:rsidRPr="001C7EF9">
        <w:rPr>
          <w:i/>
        </w:rPr>
        <w:t>).</w:t>
      </w:r>
    </w:p>
    <w:p w14:paraId="6CB032EB" w14:textId="77777777" w:rsidR="00584037" w:rsidRPr="001C7EF9" w:rsidRDefault="00584037" w:rsidP="00584037">
      <w:pPr>
        <w:jc w:val="both"/>
      </w:pPr>
    </w:p>
    <w:p w14:paraId="3E9E60AD" w14:textId="77777777" w:rsidR="00584037" w:rsidRPr="001C7EF9" w:rsidRDefault="00584037" w:rsidP="00584037"/>
    <w:p w14:paraId="5CEF97B3" w14:textId="77777777" w:rsidR="00584037" w:rsidRPr="001C7EF9" w:rsidRDefault="00584037" w:rsidP="00584037"/>
    <w:p w14:paraId="6E9B9979" w14:textId="77777777" w:rsidR="00584037" w:rsidRPr="001C7EF9" w:rsidRDefault="00584037" w:rsidP="00584037">
      <w:pPr>
        <w:rPr>
          <w:i/>
          <w:iCs/>
        </w:rPr>
      </w:pPr>
      <w:r w:rsidRPr="001C7EF9">
        <w:rPr>
          <w:i/>
          <w:iCs/>
        </w:rPr>
        <w:t>[datums:] ________________________________________________</w:t>
      </w:r>
    </w:p>
    <w:p w14:paraId="625BA2ED" w14:textId="3E6D57AB"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7086548F" w14:textId="2DD609E6"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6C66D274" w14:textId="77777777" w:rsidR="00584037" w:rsidRPr="001C7EF9" w:rsidRDefault="00584037" w:rsidP="00584037">
      <w:pPr>
        <w:jc w:val="both"/>
      </w:pPr>
    </w:p>
    <w:p w14:paraId="10B98273" w14:textId="77777777" w:rsidR="00584037" w:rsidRPr="001C7EF9" w:rsidRDefault="00584037" w:rsidP="00453EE1">
      <w:pPr>
        <w:tabs>
          <w:tab w:val="left" w:pos="0"/>
        </w:tabs>
        <w:jc w:val="right"/>
      </w:pPr>
    </w:p>
    <w:p w14:paraId="1F02F109" w14:textId="77777777" w:rsidR="00584037" w:rsidRPr="001C7EF9" w:rsidRDefault="00584037">
      <w:r w:rsidRPr="001C7EF9">
        <w:rPr>
          <w:b/>
        </w:rPr>
        <w:br w:type="page"/>
      </w:r>
    </w:p>
    <w:p w14:paraId="4B21E811" w14:textId="089E2824"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Nr.5</w:t>
      </w:r>
    </w:p>
    <w:p w14:paraId="6526BCA4"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1A1FB945" w14:textId="624611E8"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xml:space="preserve">. </w:t>
      </w:r>
      <w:r w:rsidRPr="00E449A2">
        <w:rPr>
          <w:sz w:val="20"/>
          <w:szCs w:val="20"/>
          <w:lang w:eastAsia="en-US"/>
        </w:rPr>
        <w:t xml:space="preserve"> </w:t>
      </w:r>
      <w:r w:rsidR="000401B5">
        <w:rPr>
          <w:sz w:val="20"/>
          <w:szCs w:val="20"/>
          <w:lang w:eastAsia="en-US"/>
        </w:rPr>
        <w:t>OKSDU 2022/05</w:t>
      </w:r>
    </w:p>
    <w:p w14:paraId="3860B55D" w14:textId="4E134FCD" w:rsidR="00584037" w:rsidRPr="001C7EF9" w:rsidRDefault="00E449A2" w:rsidP="00E449A2">
      <w:pPr>
        <w:tabs>
          <w:tab w:val="left" w:pos="0"/>
        </w:tabs>
        <w:jc w:val="right"/>
        <w:rPr>
          <w:b/>
          <w:caps/>
        </w:rPr>
      </w:pPr>
      <w:r w:rsidRPr="00E449A2">
        <w:rPr>
          <w:rFonts w:eastAsia="Calibri"/>
          <w:sz w:val="20"/>
          <w:szCs w:val="20"/>
          <w:lang w:eastAsia="en-US"/>
        </w:rPr>
        <w:t>nolikumam</w:t>
      </w:r>
    </w:p>
    <w:p w14:paraId="711A87C6" w14:textId="77777777" w:rsidR="00584037" w:rsidRPr="001C7EF9" w:rsidRDefault="00584037" w:rsidP="00584037">
      <w:pPr>
        <w:jc w:val="center"/>
        <w:rPr>
          <w:b/>
          <w:caps/>
        </w:rPr>
      </w:pPr>
    </w:p>
    <w:p w14:paraId="2158C4ED" w14:textId="72AAB2CA" w:rsidR="00584037" w:rsidRPr="001C7EF9" w:rsidRDefault="00584037" w:rsidP="00584037">
      <w:pPr>
        <w:jc w:val="center"/>
        <w:rPr>
          <w:b/>
          <w:caps/>
        </w:rPr>
      </w:pPr>
      <w:r w:rsidRPr="001C7EF9">
        <w:rPr>
          <w:b/>
          <w:caps/>
        </w:rPr>
        <w:t>PRETENDENTA vadošā personāla</w:t>
      </w:r>
    </w:p>
    <w:p w14:paraId="65877131" w14:textId="77777777" w:rsidR="00584037" w:rsidRPr="001C7EF9" w:rsidRDefault="00584037" w:rsidP="00584037">
      <w:pPr>
        <w:jc w:val="center"/>
        <w:rPr>
          <w:b/>
          <w:caps/>
        </w:rPr>
      </w:pPr>
      <w:r w:rsidRPr="001C7EF9">
        <w:rPr>
          <w:b/>
          <w:caps/>
        </w:rPr>
        <w:t>CURRICULUM VITAE (CV)</w:t>
      </w:r>
    </w:p>
    <w:p w14:paraId="180E4E61" w14:textId="77777777" w:rsidR="00584037" w:rsidRPr="001C7EF9" w:rsidRDefault="00584037" w:rsidP="00584037">
      <w:pPr>
        <w:jc w:val="center"/>
      </w:pPr>
      <w:r w:rsidRPr="001C7EF9">
        <w:t>/forma/</w:t>
      </w:r>
    </w:p>
    <w:p w14:paraId="77E19017" w14:textId="77777777" w:rsidR="00584037" w:rsidRPr="001C7EF9" w:rsidRDefault="00584037" w:rsidP="00584037"/>
    <w:p w14:paraId="222DAF3A" w14:textId="77777777" w:rsidR="00584037" w:rsidRPr="001C7EF9" w:rsidRDefault="00584037" w:rsidP="00584037">
      <w:pPr>
        <w:rPr>
          <w:color w:val="000000"/>
        </w:rPr>
      </w:pPr>
      <w:r w:rsidRPr="001C7EF9">
        <w:rPr>
          <w:color w:val="000000"/>
        </w:rPr>
        <w:t>Norādīt vadošā speciālista pozīciju (amatu) iepirkuma līguma izpildē: __________________________</w:t>
      </w:r>
    </w:p>
    <w:p w14:paraId="4DA816B7" w14:textId="77777777" w:rsidR="00584037" w:rsidRPr="001C7EF9" w:rsidRDefault="00584037" w:rsidP="00584037">
      <w:pPr>
        <w:tabs>
          <w:tab w:val="left" w:pos="426"/>
        </w:tabs>
      </w:pPr>
      <w:r w:rsidRPr="001C7EF9">
        <w:t>1.</w:t>
      </w:r>
      <w:r w:rsidRPr="001C7EF9">
        <w:tab/>
        <w:t>Vārds:</w:t>
      </w:r>
    </w:p>
    <w:p w14:paraId="447C51BB" w14:textId="77777777" w:rsidR="00584037" w:rsidRPr="001C7EF9" w:rsidRDefault="00584037" w:rsidP="00584037">
      <w:pPr>
        <w:tabs>
          <w:tab w:val="left" w:pos="426"/>
        </w:tabs>
      </w:pPr>
      <w:r w:rsidRPr="001C7EF9">
        <w:t>2.</w:t>
      </w:r>
      <w:r w:rsidRPr="001C7EF9">
        <w:tab/>
        <w:t>Uzvārds:</w:t>
      </w:r>
    </w:p>
    <w:p w14:paraId="0DCD539B" w14:textId="48D8072C" w:rsidR="00584037" w:rsidRPr="001C7EF9" w:rsidRDefault="00584037" w:rsidP="00E449A2">
      <w:pPr>
        <w:tabs>
          <w:tab w:val="left" w:pos="426"/>
        </w:tabs>
      </w:pPr>
      <w:r w:rsidRPr="001C7EF9">
        <w:t>3.</w:t>
      </w:r>
      <w:r w:rsidRPr="001C7EF9">
        <w:tab/>
        <w:t>Uzņēmuma nosaukums, kurā pašlaik strādā:</w:t>
      </w:r>
    </w:p>
    <w:p w14:paraId="190D239F" w14:textId="3D1E2D10" w:rsidR="00584037" w:rsidRPr="001C7EF9" w:rsidRDefault="00E449A2" w:rsidP="00584037">
      <w:pPr>
        <w:tabs>
          <w:tab w:val="left" w:pos="426"/>
        </w:tabs>
        <w:jc w:val="both"/>
      </w:pPr>
      <w:r>
        <w:t>4</w:t>
      </w:r>
      <w:r w:rsidR="00584037" w:rsidRPr="001C7EF9">
        <w:t>.</w:t>
      </w:r>
      <w:r w:rsidR="00584037" w:rsidRPr="001C7EF9">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584037" w:rsidRPr="001C7EF9" w14:paraId="52718E90" w14:textId="77777777" w:rsidTr="00EB4606">
        <w:tc>
          <w:tcPr>
            <w:tcW w:w="2265" w:type="dxa"/>
          </w:tcPr>
          <w:p w14:paraId="281C5B16" w14:textId="77777777" w:rsidR="00584037" w:rsidRPr="001C7EF9" w:rsidRDefault="00584037" w:rsidP="00EB4606">
            <w:pPr>
              <w:tabs>
                <w:tab w:val="left" w:pos="567"/>
              </w:tabs>
              <w:jc w:val="center"/>
            </w:pPr>
            <w:r w:rsidRPr="001C7EF9">
              <w:rPr>
                <w:b/>
              </w:rPr>
              <w:t>Profesionālās darbības joma</w:t>
            </w:r>
          </w:p>
        </w:tc>
        <w:tc>
          <w:tcPr>
            <w:tcW w:w="2265" w:type="dxa"/>
          </w:tcPr>
          <w:p w14:paraId="62DF2A0A" w14:textId="77777777" w:rsidR="00584037" w:rsidRPr="001C7EF9" w:rsidRDefault="00584037" w:rsidP="00EB4606">
            <w:pPr>
              <w:tabs>
                <w:tab w:val="left" w:pos="567"/>
              </w:tabs>
              <w:jc w:val="center"/>
            </w:pPr>
            <w:r w:rsidRPr="001C7EF9">
              <w:rPr>
                <w:b/>
              </w:rPr>
              <w:t>Dokumenta izdevējs</w:t>
            </w:r>
          </w:p>
        </w:tc>
        <w:tc>
          <w:tcPr>
            <w:tcW w:w="2265" w:type="dxa"/>
          </w:tcPr>
          <w:p w14:paraId="265CB3AD" w14:textId="77777777" w:rsidR="00584037" w:rsidRPr="001C7EF9" w:rsidRDefault="00584037" w:rsidP="00EB4606">
            <w:pPr>
              <w:tabs>
                <w:tab w:val="left" w:pos="567"/>
              </w:tabs>
              <w:jc w:val="center"/>
            </w:pPr>
            <w:r w:rsidRPr="001C7EF9">
              <w:rPr>
                <w:b/>
              </w:rPr>
              <w:t>Dokumenta nosaukums un Nr.</w:t>
            </w:r>
          </w:p>
        </w:tc>
        <w:tc>
          <w:tcPr>
            <w:tcW w:w="2266" w:type="dxa"/>
          </w:tcPr>
          <w:p w14:paraId="4D65B8DB" w14:textId="77777777" w:rsidR="00584037" w:rsidRPr="001C7EF9" w:rsidRDefault="00584037" w:rsidP="00EB4606">
            <w:pPr>
              <w:tabs>
                <w:tab w:val="left" w:pos="567"/>
              </w:tabs>
              <w:jc w:val="center"/>
            </w:pPr>
            <w:r w:rsidRPr="001C7EF9">
              <w:rPr>
                <w:b/>
              </w:rPr>
              <w:t>Dokumenta derīguma termiņš</w:t>
            </w:r>
          </w:p>
        </w:tc>
      </w:tr>
      <w:tr w:rsidR="00584037" w:rsidRPr="001C7EF9" w14:paraId="65CA737E" w14:textId="77777777" w:rsidTr="00EB4606">
        <w:tc>
          <w:tcPr>
            <w:tcW w:w="2265" w:type="dxa"/>
          </w:tcPr>
          <w:p w14:paraId="6976FE74" w14:textId="77777777" w:rsidR="00584037" w:rsidRPr="001C7EF9" w:rsidRDefault="00584037" w:rsidP="00EB4606">
            <w:pPr>
              <w:tabs>
                <w:tab w:val="left" w:pos="567"/>
              </w:tabs>
              <w:jc w:val="both"/>
            </w:pPr>
          </w:p>
        </w:tc>
        <w:tc>
          <w:tcPr>
            <w:tcW w:w="2265" w:type="dxa"/>
          </w:tcPr>
          <w:p w14:paraId="150CA7AC" w14:textId="77777777" w:rsidR="00584037" w:rsidRPr="001C7EF9" w:rsidRDefault="00584037" w:rsidP="00EB4606">
            <w:pPr>
              <w:tabs>
                <w:tab w:val="left" w:pos="567"/>
              </w:tabs>
              <w:jc w:val="both"/>
            </w:pPr>
          </w:p>
        </w:tc>
        <w:tc>
          <w:tcPr>
            <w:tcW w:w="2265" w:type="dxa"/>
          </w:tcPr>
          <w:p w14:paraId="21892ACF" w14:textId="77777777" w:rsidR="00584037" w:rsidRPr="001C7EF9" w:rsidRDefault="00584037" w:rsidP="00EB4606">
            <w:pPr>
              <w:tabs>
                <w:tab w:val="left" w:pos="567"/>
              </w:tabs>
              <w:jc w:val="both"/>
            </w:pPr>
          </w:p>
        </w:tc>
        <w:tc>
          <w:tcPr>
            <w:tcW w:w="2266" w:type="dxa"/>
          </w:tcPr>
          <w:p w14:paraId="263BF8F4" w14:textId="77777777" w:rsidR="00584037" w:rsidRPr="001C7EF9" w:rsidRDefault="00584037" w:rsidP="00EB4606">
            <w:pPr>
              <w:tabs>
                <w:tab w:val="left" w:pos="567"/>
              </w:tabs>
              <w:jc w:val="both"/>
            </w:pPr>
          </w:p>
        </w:tc>
      </w:tr>
      <w:tr w:rsidR="00584037" w:rsidRPr="001C7EF9" w14:paraId="2C5ECF97" w14:textId="77777777" w:rsidTr="00EB4606">
        <w:tc>
          <w:tcPr>
            <w:tcW w:w="2265" w:type="dxa"/>
          </w:tcPr>
          <w:p w14:paraId="22BD9439" w14:textId="77777777" w:rsidR="00584037" w:rsidRPr="001C7EF9" w:rsidRDefault="00584037" w:rsidP="00EB4606">
            <w:pPr>
              <w:tabs>
                <w:tab w:val="left" w:pos="567"/>
              </w:tabs>
              <w:jc w:val="both"/>
            </w:pPr>
          </w:p>
        </w:tc>
        <w:tc>
          <w:tcPr>
            <w:tcW w:w="2265" w:type="dxa"/>
          </w:tcPr>
          <w:p w14:paraId="5DEC1450" w14:textId="77777777" w:rsidR="00584037" w:rsidRPr="001C7EF9" w:rsidRDefault="00584037" w:rsidP="00EB4606">
            <w:pPr>
              <w:tabs>
                <w:tab w:val="left" w:pos="567"/>
              </w:tabs>
              <w:jc w:val="both"/>
            </w:pPr>
          </w:p>
        </w:tc>
        <w:tc>
          <w:tcPr>
            <w:tcW w:w="2265" w:type="dxa"/>
          </w:tcPr>
          <w:p w14:paraId="44D43773" w14:textId="77777777" w:rsidR="00584037" w:rsidRPr="001C7EF9" w:rsidRDefault="00584037" w:rsidP="00EB4606">
            <w:pPr>
              <w:tabs>
                <w:tab w:val="left" w:pos="567"/>
              </w:tabs>
              <w:jc w:val="both"/>
            </w:pPr>
          </w:p>
        </w:tc>
        <w:tc>
          <w:tcPr>
            <w:tcW w:w="2266" w:type="dxa"/>
          </w:tcPr>
          <w:p w14:paraId="1C601052" w14:textId="77777777" w:rsidR="00584037" w:rsidRPr="001C7EF9" w:rsidRDefault="00584037" w:rsidP="00EB4606">
            <w:pPr>
              <w:tabs>
                <w:tab w:val="left" w:pos="567"/>
              </w:tabs>
              <w:jc w:val="both"/>
            </w:pPr>
          </w:p>
        </w:tc>
      </w:tr>
      <w:tr w:rsidR="00584037" w:rsidRPr="001C7EF9" w14:paraId="1C7AE6EE" w14:textId="77777777" w:rsidTr="00EB4606">
        <w:tc>
          <w:tcPr>
            <w:tcW w:w="2265" w:type="dxa"/>
          </w:tcPr>
          <w:p w14:paraId="4C4E975E" w14:textId="77777777" w:rsidR="00584037" w:rsidRPr="001C7EF9" w:rsidRDefault="00584037" w:rsidP="00EB4606">
            <w:pPr>
              <w:tabs>
                <w:tab w:val="left" w:pos="567"/>
              </w:tabs>
              <w:jc w:val="both"/>
            </w:pPr>
          </w:p>
        </w:tc>
        <w:tc>
          <w:tcPr>
            <w:tcW w:w="2265" w:type="dxa"/>
          </w:tcPr>
          <w:p w14:paraId="7E11BDDF" w14:textId="77777777" w:rsidR="00584037" w:rsidRPr="001C7EF9" w:rsidRDefault="00584037" w:rsidP="00EB4606">
            <w:pPr>
              <w:tabs>
                <w:tab w:val="left" w:pos="567"/>
              </w:tabs>
              <w:jc w:val="both"/>
            </w:pPr>
          </w:p>
        </w:tc>
        <w:tc>
          <w:tcPr>
            <w:tcW w:w="2265" w:type="dxa"/>
          </w:tcPr>
          <w:p w14:paraId="09AE1438" w14:textId="77777777" w:rsidR="00584037" w:rsidRPr="001C7EF9" w:rsidRDefault="00584037" w:rsidP="00EB4606">
            <w:pPr>
              <w:tabs>
                <w:tab w:val="left" w:pos="567"/>
              </w:tabs>
              <w:jc w:val="both"/>
            </w:pPr>
          </w:p>
        </w:tc>
        <w:tc>
          <w:tcPr>
            <w:tcW w:w="2266" w:type="dxa"/>
          </w:tcPr>
          <w:p w14:paraId="764A53B9" w14:textId="77777777" w:rsidR="00584037" w:rsidRPr="001C7EF9" w:rsidRDefault="00584037" w:rsidP="00EB4606">
            <w:pPr>
              <w:tabs>
                <w:tab w:val="left" w:pos="567"/>
              </w:tabs>
              <w:jc w:val="both"/>
            </w:pPr>
          </w:p>
        </w:tc>
      </w:tr>
    </w:tbl>
    <w:p w14:paraId="31FA02B7" w14:textId="2C209E6E" w:rsidR="00584037" w:rsidRPr="001C7EF9" w:rsidRDefault="00584037" w:rsidP="00584037">
      <w:pPr>
        <w:tabs>
          <w:tab w:val="left" w:pos="567"/>
        </w:tabs>
        <w:jc w:val="both"/>
        <w:rPr>
          <w:i/>
        </w:rPr>
      </w:pPr>
      <w:r w:rsidRPr="001C7EF9">
        <w:rPr>
          <w:i/>
        </w:rPr>
        <w:t xml:space="preserve">* </w:t>
      </w:r>
      <w:r w:rsidR="00EE36F8" w:rsidRPr="001C7EF9">
        <w:rPr>
          <w:rFonts w:eastAsia="Arial Unicode MS"/>
          <w:i/>
          <w:color w:val="000000"/>
        </w:rPr>
        <w:t>Piedāvājumā</w:t>
      </w:r>
      <w:r w:rsidRPr="001C7EF9">
        <w:rPr>
          <w:i/>
        </w:rPr>
        <w:t xml:space="preserve"> jābūt pievienotām sertifikātu/apliecību kopijām, izņemot tos, kurus var pārbaudīt Būvniecības informācijas sistēmā (</w:t>
      </w:r>
      <w:hyperlink r:id="rId21" w:history="1">
        <w:r w:rsidRPr="001C7EF9">
          <w:rPr>
            <w:rStyle w:val="Hyperlink"/>
          </w:rPr>
          <w:t>https://bis.gov.lv/bisp/</w:t>
        </w:r>
      </w:hyperlink>
      <w:r w:rsidRPr="001C7EF9">
        <w:rPr>
          <w:i/>
        </w:rPr>
        <w:t>).</w:t>
      </w:r>
    </w:p>
    <w:p w14:paraId="5F47008B" w14:textId="77777777" w:rsidR="00584037" w:rsidRPr="001C7EF9" w:rsidRDefault="00584037" w:rsidP="00584037">
      <w:pPr>
        <w:tabs>
          <w:tab w:val="left" w:pos="567"/>
        </w:tabs>
        <w:jc w:val="both"/>
      </w:pPr>
    </w:p>
    <w:p w14:paraId="41ECBB13" w14:textId="0BBFFBA7" w:rsidR="00584037" w:rsidRPr="001C7EF9" w:rsidRDefault="00E449A2" w:rsidP="00584037">
      <w:pPr>
        <w:tabs>
          <w:tab w:val="left" w:pos="426"/>
        </w:tabs>
        <w:jc w:val="both"/>
      </w:pPr>
      <w:r>
        <w:t>5</w:t>
      </w:r>
      <w:r w:rsidR="00584037" w:rsidRPr="001C7EF9">
        <w:t>.</w:t>
      </w:r>
      <w:r w:rsidR="00584037" w:rsidRPr="001C7EF9">
        <w:tab/>
        <w:t>Profesionālā pieredze*:</w:t>
      </w:r>
    </w:p>
    <w:tbl>
      <w:tblPr>
        <w:tblStyle w:val="TableGrid"/>
        <w:tblW w:w="0" w:type="auto"/>
        <w:tblLook w:val="04A0" w:firstRow="1" w:lastRow="0" w:firstColumn="1" w:lastColumn="0" w:noHBand="0" w:noVBand="1"/>
      </w:tblPr>
      <w:tblGrid>
        <w:gridCol w:w="1949"/>
        <w:gridCol w:w="2159"/>
        <w:gridCol w:w="1936"/>
        <w:gridCol w:w="1375"/>
        <w:gridCol w:w="1830"/>
      </w:tblGrid>
      <w:tr w:rsidR="00584037" w:rsidRPr="001C7EF9" w14:paraId="400E68C6" w14:textId="77777777" w:rsidTr="00EB4606">
        <w:tc>
          <w:tcPr>
            <w:tcW w:w="1805" w:type="dxa"/>
          </w:tcPr>
          <w:p w14:paraId="31D194EE" w14:textId="77777777" w:rsidR="00584037" w:rsidRPr="001C7EF9" w:rsidRDefault="00584037" w:rsidP="00EB4606">
            <w:pPr>
              <w:tabs>
                <w:tab w:val="left" w:pos="567"/>
              </w:tabs>
              <w:jc w:val="center"/>
            </w:pPr>
            <w:r w:rsidRPr="001C7EF9">
              <w:rPr>
                <w:b/>
              </w:rPr>
              <w:t>Projekta/objekta izpildes laiks (no/līdz)</w:t>
            </w:r>
          </w:p>
        </w:tc>
        <w:tc>
          <w:tcPr>
            <w:tcW w:w="2159" w:type="dxa"/>
          </w:tcPr>
          <w:p w14:paraId="504B3DCF" w14:textId="77777777" w:rsidR="00584037" w:rsidRPr="001C7EF9" w:rsidRDefault="00584037" w:rsidP="00EB4606">
            <w:pPr>
              <w:tabs>
                <w:tab w:val="left" w:pos="567"/>
              </w:tabs>
              <w:jc w:val="center"/>
            </w:pPr>
            <w:r w:rsidRPr="001C7EF9">
              <w:rPr>
                <w:b/>
              </w:rPr>
              <w:t>Projekta/objekta nosaukums un īss raksturojums, kas apliecina atbilstību nolikuma prasībām</w:t>
            </w:r>
          </w:p>
        </w:tc>
        <w:tc>
          <w:tcPr>
            <w:tcW w:w="1936" w:type="dxa"/>
          </w:tcPr>
          <w:p w14:paraId="718F15BF" w14:textId="77777777" w:rsidR="00584037" w:rsidRPr="001C7EF9" w:rsidRDefault="00584037" w:rsidP="00EB4606">
            <w:pPr>
              <w:tabs>
                <w:tab w:val="left" w:pos="567"/>
              </w:tabs>
              <w:jc w:val="center"/>
            </w:pPr>
            <w:r w:rsidRPr="001C7EF9">
              <w:rPr>
                <w:b/>
              </w:rPr>
              <w:t>Veiktie pienākumi projektā/objektā</w:t>
            </w:r>
          </w:p>
        </w:tc>
        <w:tc>
          <w:tcPr>
            <w:tcW w:w="1375" w:type="dxa"/>
          </w:tcPr>
          <w:p w14:paraId="194241A4" w14:textId="77777777" w:rsidR="00584037" w:rsidRPr="001C7EF9" w:rsidRDefault="00584037" w:rsidP="00EB4606">
            <w:pPr>
              <w:tabs>
                <w:tab w:val="left" w:pos="567"/>
              </w:tabs>
              <w:jc w:val="center"/>
            </w:pPr>
            <w:r w:rsidRPr="001C7EF9">
              <w:rPr>
                <w:b/>
              </w:rPr>
              <w:t>Darba devējs</w:t>
            </w:r>
          </w:p>
        </w:tc>
        <w:tc>
          <w:tcPr>
            <w:tcW w:w="1786" w:type="dxa"/>
          </w:tcPr>
          <w:p w14:paraId="1DDCF0CB" w14:textId="77777777" w:rsidR="00584037" w:rsidRPr="001C7EF9" w:rsidRDefault="00584037" w:rsidP="00EB4606">
            <w:pPr>
              <w:tabs>
                <w:tab w:val="left" w:pos="567"/>
              </w:tabs>
              <w:jc w:val="center"/>
            </w:pPr>
            <w:r w:rsidRPr="001C7EF9">
              <w:rPr>
                <w:b/>
              </w:rPr>
              <w:t>Pasūtītājs (nosaukums, reģistrācijas numurs, adrese, kontaktpersona un tālrunis)</w:t>
            </w:r>
          </w:p>
        </w:tc>
      </w:tr>
      <w:tr w:rsidR="00584037" w:rsidRPr="001C7EF9" w14:paraId="14D8097C" w14:textId="77777777" w:rsidTr="00EB4606">
        <w:tc>
          <w:tcPr>
            <w:tcW w:w="1805" w:type="dxa"/>
          </w:tcPr>
          <w:p w14:paraId="03D64348" w14:textId="77777777" w:rsidR="00584037" w:rsidRPr="001C7EF9" w:rsidRDefault="00584037" w:rsidP="00EB4606">
            <w:pPr>
              <w:tabs>
                <w:tab w:val="left" w:pos="567"/>
              </w:tabs>
              <w:jc w:val="both"/>
            </w:pPr>
          </w:p>
        </w:tc>
        <w:tc>
          <w:tcPr>
            <w:tcW w:w="2159" w:type="dxa"/>
          </w:tcPr>
          <w:p w14:paraId="4DDFE258" w14:textId="77777777" w:rsidR="00584037" w:rsidRPr="001C7EF9" w:rsidRDefault="00584037" w:rsidP="00EB4606">
            <w:pPr>
              <w:tabs>
                <w:tab w:val="left" w:pos="567"/>
              </w:tabs>
              <w:jc w:val="both"/>
            </w:pPr>
          </w:p>
        </w:tc>
        <w:tc>
          <w:tcPr>
            <w:tcW w:w="1936" w:type="dxa"/>
          </w:tcPr>
          <w:p w14:paraId="20FB24DC" w14:textId="77777777" w:rsidR="00584037" w:rsidRPr="001C7EF9" w:rsidRDefault="00584037" w:rsidP="00EB4606">
            <w:pPr>
              <w:tabs>
                <w:tab w:val="left" w:pos="567"/>
              </w:tabs>
              <w:jc w:val="both"/>
            </w:pPr>
          </w:p>
        </w:tc>
        <w:tc>
          <w:tcPr>
            <w:tcW w:w="1375" w:type="dxa"/>
          </w:tcPr>
          <w:p w14:paraId="5DC1CC0F" w14:textId="77777777" w:rsidR="00584037" w:rsidRPr="001C7EF9" w:rsidRDefault="00584037" w:rsidP="00EB4606">
            <w:pPr>
              <w:tabs>
                <w:tab w:val="left" w:pos="567"/>
              </w:tabs>
              <w:jc w:val="both"/>
            </w:pPr>
          </w:p>
        </w:tc>
        <w:tc>
          <w:tcPr>
            <w:tcW w:w="1786" w:type="dxa"/>
          </w:tcPr>
          <w:p w14:paraId="6EBE47DE" w14:textId="77777777" w:rsidR="00584037" w:rsidRPr="001C7EF9" w:rsidRDefault="00584037" w:rsidP="00EB4606">
            <w:pPr>
              <w:tabs>
                <w:tab w:val="left" w:pos="567"/>
              </w:tabs>
              <w:jc w:val="both"/>
            </w:pPr>
          </w:p>
        </w:tc>
      </w:tr>
      <w:tr w:rsidR="00584037" w:rsidRPr="001C7EF9" w14:paraId="68F86D37" w14:textId="77777777" w:rsidTr="00EB4606">
        <w:tc>
          <w:tcPr>
            <w:tcW w:w="1805" w:type="dxa"/>
          </w:tcPr>
          <w:p w14:paraId="3EF09B03" w14:textId="77777777" w:rsidR="00584037" w:rsidRPr="001C7EF9" w:rsidRDefault="00584037" w:rsidP="00EB4606">
            <w:pPr>
              <w:tabs>
                <w:tab w:val="left" w:pos="567"/>
              </w:tabs>
              <w:jc w:val="both"/>
            </w:pPr>
          </w:p>
        </w:tc>
        <w:tc>
          <w:tcPr>
            <w:tcW w:w="2159" w:type="dxa"/>
          </w:tcPr>
          <w:p w14:paraId="2F778813" w14:textId="77777777" w:rsidR="00584037" w:rsidRPr="001C7EF9" w:rsidRDefault="00584037" w:rsidP="00EB4606">
            <w:pPr>
              <w:tabs>
                <w:tab w:val="left" w:pos="567"/>
              </w:tabs>
              <w:jc w:val="both"/>
            </w:pPr>
          </w:p>
        </w:tc>
        <w:tc>
          <w:tcPr>
            <w:tcW w:w="1936" w:type="dxa"/>
          </w:tcPr>
          <w:p w14:paraId="17AC0D68" w14:textId="77777777" w:rsidR="00584037" w:rsidRPr="001C7EF9" w:rsidRDefault="00584037" w:rsidP="00EB4606">
            <w:pPr>
              <w:tabs>
                <w:tab w:val="left" w:pos="567"/>
              </w:tabs>
              <w:jc w:val="both"/>
            </w:pPr>
          </w:p>
        </w:tc>
        <w:tc>
          <w:tcPr>
            <w:tcW w:w="1375" w:type="dxa"/>
          </w:tcPr>
          <w:p w14:paraId="3E8B13B7" w14:textId="77777777" w:rsidR="00584037" w:rsidRPr="001C7EF9" w:rsidRDefault="00584037" w:rsidP="00EB4606">
            <w:pPr>
              <w:tabs>
                <w:tab w:val="left" w:pos="567"/>
              </w:tabs>
              <w:jc w:val="both"/>
            </w:pPr>
          </w:p>
        </w:tc>
        <w:tc>
          <w:tcPr>
            <w:tcW w:w="1786" w:type="dxa"/>
          </w:tcPr>
          <w:p w14:paraId="78803183" w14:textId="77777777" w:rsidR="00584037" w:rsidRPr="001C7EF9" w:rsidRDefault="00584037" w:rsidP="00EB4606">
            <w:pPr>
              <w:tabs>
                <w:tab w:val="left" w:pos="567"/>
              </w:tabs>
              <w:jc w:val="both"/>
            </w:pPr>
          </w:p>
        </w:tc>
      </w:tr>
      <w:tr w:rsidR="00584037" w:rsidRPr="001C7EF9" w14:paraId="11AA8CA4" w14:textId="77777777" w:rsidTr="00EB4606">
        <w:tc>
          <w:tcPr>
            <w:tcW w:w="1805" w:type="dxa"/>
          </w:tcPr>
          <w:p w14:paraId="1D82D649" w14:textId="77777777" w:rsidR="00584037" w:rsidRPr="001C7EF9" w:rsidRDefault="00584037" w:rsidP="00EB4606">
            <w:pPr>
              <w:tabs>
                <w:tab w:val="left" w:pos="567"/>
              </w:tabs>
              <w:jc w:val="both"/>
            </w:pPr>
          </w:p>
        </w:tc>
        <w:tc>
          <w:tcPr>
            <w:tcW w:w="2159" w:type="dxa"/>
          </w:tcPr>
          <w:p w14:paraId="3F63794C" w14:textId="77777777" w:rsidR="00584037" w:rsidRPr="001C7EF9" w:rsidRDefault="00584037" w:rsidP="00EB4606">
            <w:pPr>
              <w:tabs>
                <w:tab w:val="left" w:pos="567"/>
              </w:tabs>
              <w:jc w:val="both"/>
            </w:pPr>
          </w:p>
        </w:tc>
        <w:tc>
          <w:tcPr>
            <w:tcW w:w="1936" w:type="dxa"/>
          </w:tcPr>
          <w:p w14:paraId="66313D16" w14:textId="77777777" w:rsidR="00584037" w:rsidRPr="001C7EF9" w:rsidRDefault="00584037" w:rsidP="00EB4606">
            <w:pPr>
              <w:tabs>
                <w:tab w:val="left" w:pos="567"/>
              </w:tabs>
              <w:jc w:val="both"/>
            </w:pPr>
          </w:p>
        </w:tc>
        <w:tc>
          <w:tcPr>
            <w:tcW w:w="1375" w:type="dxa"/>
          </w:tcPr>
          <w:p w14:paraId="0A016517" w14:textId="77777777" w:rsidR="00584037" w:rsidRPr="001C7EF9" w:rsidRDefault="00584037" w:rsidP="00EB4606">
            <w:pPr>
              <w:tabs>
                <w:tab w:val="left" w:pos="567"/>
              </w:tabs>
              <w:jc w:val="both"/>
            </w:pPr>
          </w:p>
        </w:tc>
        <w:tc>
          <w:tcPr>
            <w:tcW w:w="1786" w:type="dxa"/>
          </w:tcPr>
          <w:p w14:paraId="728FCCA3" w14:textId="77777777" w:rsidR="00584037" w:rsidRPr="001C7EF9" w:rsidRDefault="00584037" w:rsidP="00EB4606">
            <w:pPr>
              <w:tabs>
                <w:tab w:val="left" w:pos="567"/>
              </w:tabs>
              <w:jc w:val="both"/>
            </w:pPr>
          </w:p>
        </w:tc>
      </w:tr>
    </w:tbl>
    <w:p w14:paraId="56E23A21" w14:textId="77777777" w:rsidR="00584037" w:rsidRPr="001C7EF9" w:rsidRDefault="00584037" w:rsidP="00584037">
      <w:pPr>
        <w:tabs>
          <w:tab w:val="left" w:pos="567"/>
        </w:tabs>
        <w:jc w:val="both"/>
      </w:pPr>
      <w:r w:rsidRPr="001C7EF9">
        <w:rPr>
          <w:i/>
        </w:rPr>
        <w:t>* Aprakstā jānorāda tā pieredze un kvalifikācija, kas apliecina nolikumā prasīto speciālista pieredzi.</w:t>
      </w:r>
    </w:p>
    <w:p w14:paraId="3FDCF9ED" w14:textId="77777777" w:rsidR="00584037" w:rsidRPr="001C7EF9" w:rsidRDefault="00584037" w:rsidP="00584037">
      <w:pPr>
        <w:tabs>
          <w:tab w:val="left" w:pos="567"/>
        </w:tabs>
        <w:jc w:val="both"/>
      </w:pPr>
    </w:p>
    <w:p w14:paraId="1B6CCF31" w14:textId="4B48CF4E" w:rsidR="00584037" w:rsidRPr="001C7EF9" w:rsidRDefault="00E449A2" w:rsidP="00584037">
      <w:pPr>
        <w:pStyle w:val="ListParagraph"/>
        <w:tabs>
          <w:tab w:val="left" w:pos="426"/>
        </w:tabs>
        <w:ind w:left="0"/>
        <w:contextualSpacing w:val="0"/>
        <w:rPr>
          <w:bCs/>
        </w:rPr>
      </w:pPr>
      <w:r>
        <w:rPr>
          <w:bCs/>
        </w:rPr>
        <w:t>6</w:t>
      </w:r>
      <w:r w:rsidR="00584037" w:rsidRPr="001C7EF9">
        <w:rPr>
          <w:bCs/>
        </w:rPr>
        <w:t>.</w:t>
      </w:r>
      <w:r w:rsidR="00584037" w:rsidRPr="001C7EF9">
        <w:rPr>
          <w:bCs/>
        </w:rPr>
        <w:tab/>
        <w:t>Vadošā speciālista apliecinājums:</w:t>
      </w:r>
    </w:p>
    <w:p w14:paraId="38555954" w14:textId="77777777" w:rsidR="00584037" w:rsidRPr="001C7EF9" w:rsidRDefault="00584037" w:rsidP="00584037">
      <w:pPr>
        <w:jc w:val="both"/>
      </w:pPr>
      <w:r w:rsidRPr="001C7EF9">
        <w:t xml:space="preserve">Es, </w:t>
      </w:r>
      <w:r w:rsidRPr="001C7EF9">
        <w:rPr>
          <w:i/>
          <w:color w:val="000000"/>
        </w:rPr>
        <w:t>[speciālista vārds, uzvārds</w:t>
      </w:r>
      <w:r w:rsidRPr="001C7EF9">
        <w:rPr>
          <w:i/>
          <w:iCs/>
          <w:color w:val="000000"/>
        </w:rPr>
        <w:t>]</w:t>
      </w:r>
      <w:r w:rsidRPr="001C7EF9">
        <w:rPr>
          <w:iCs/>
          <w:color w:val="000000"/>
        </w:rPr>
        <w:t>,</w:t>
      </w:r>
      <w:r w:rsidRPr="001C7EF9">
        <w:t xml:space="preserve"> apliecinu, ka iepriekš minētais pareizi atspoguļo manu pieredzi un kvalifikāciju.</w:t>
      </w:r>
    </w:p>
    <w:p w14:paraId="3D50ACC7" w14:textId="77777777" w:rsidR="00584037" w:rsidRPr="001C7EF9" w:rsidRDefault="00584037" w:rsidP="00584037">
      <w:pPr>
        <w:jc w:val="both"/>
      </w:pPr>
    </w:p>
    <w:p w14:paraId="5B013026" w14:textId="074692A7" w:rsidR="00584037" w:rsidRPr="001C7EF9" w:rsidRDefault="00584037" w:rsidP="00584037">
      <w:pPr>
        <w:jc w:val="both"/>
        <w:rPr>
          <w:color w:val="000000"/>
        </w:rPr>
      </w:pPr>
      <w:r w:rsidRPr="001C7EF9">
        <w:t xml:space="preserve">Ar šo es, </w:t>
      </w:r>
      <w:r w:rsidRPr="001C7EF9">
        <w:rPr>
          <w:i/>
          <w:color w:val="000000"/>
        </w:rPr>
        <w:t>[speciālista vārds, uzvārds</w:t>
      </w:r>
      <w:r w:rsidRPr="001C7EF9">
        <w:rPr>
          <w:i/>
          <w:iCs/>
          <w:color w:val="000000"/>
        </w:rPr>
        <w:t>]</w:t>
      </w:r>
      <w:r w:rsidRPr="001C7EF9">
        <w:rPr>
          <w:iCs/>
          <w:color w:val="000000"/>
        </w:rPr>
        <w:t>,</w:t>
      </w:r>
      <w:r w:rsidRPr="001C7EF9">
        <w:t xml:space="preserve"> apņemos laikā no iepirkuma līguma noslēgšanas līdz pilnīgai saistību izpildei veikt </w:t>
      </w:r>
      <w:r w:rsidRPr="001C7EF9">
        <w:rPr>
          <w:i/>
          <w:color w:val="000000"/>
        </w:rPr>
        <w:t>[amata nosaukums</w:t>
      </w:r>
      <w:r w:rsidRPr="001C7EF9">
        <w:rPr>
          <w:i/>
          <w:iCs/>
          <w:color w:val="000000"/>
        </w:rPr>
        <w:t>]</w:t>
      </w:r>
      <w:r w:rsidRPr="001C7EF9">
        <w:t xml:space="preserve"> pienākumus iepirkuma procedūras </w:t>
      </w:r>
      <w:r w:rsidRPr="001C7EF9">
        <w:rPr>
          <w:rFonts w:eastAsia="Calibri"/>
        </w:rPr>
        <w:t>“</w:t>
      </w:r>
      <w:r w:rsidR="00D51A53" w:rsidRPr="001C7EF9">
        <w:rPr>
          <w:bCs/>
        </w:rPr>
        <w:t>______________________________</w:t>
      </w:r>
      <w:r w:rsidRPr="001C7EF9">
        <w:rPr>
          <w:bCs/>
        </w:rPr>
        <w:t>”</w:t>
      </w:r>
      <w:r w:rsidRPr="001C7EF9">
        <w:t xml:space="preserve"> iepirkuma līguma</w:t>
      </w:r>
      <w:r w:rsidRPr="001C7EF9">
        <w:rPr>
          <w:bCs/>
        </w:rPr>
        <w:t xml:space="preserve"> ietvaros</w:t>
      </w:r>
      <w:r w:rsidRPr="001C7EF9">
        <w:t xml:space="preserve">, ja iepirkuma procedūras </w:t>
      </w:r>
      <w:r w:rsidRPr="001C7EF9">
        <w:rPr>
          <w:color w:val="000000"/>
        </w:rPr>
        <w:t xml:space="preserve">rezultātā pretendentam </w:t>
      </w:r>
      <w:r w:rsidRPr="001C7EF9">
        <w:rPr>
          <w:i/>
          <w:color w:val="000000"/>
        </w:rPr>
        <w:t>[</w:t>
      </w:r>
      <w:r w:rsidRPr="001C7EF9">
        <w:rPr>
          <w:i/>
          <w:iCs/>
          <w:color w:val="000000"/>
        </w:rPr>
        <w:t>Uzņēmēja nosaukums]</w:t>
      </w:r>
      <w:r w:rsidRPr="001C7EF9">
        <w:rPr>
          <w:color w:val="000000"/>
        </w:rPr>
        <w:t xml:space="preserve"> tiks piešķirtas tiesības slēgt iepirkuma līgumu un līgums tiks noslēgts.</w:t>
      </w:r>
    </w:p>
    <w:p w14:paraId="57A1042F" w14:textId="77777777" w:rsidR="00584037" w:rsidRPr="001C7EF9" w:rsidRDefault="00584037" w:rsidP="00584037"/>
    <w:p w14:paraId="572A6BDE" w14:textId="77777777" w:rsidR="00584037" w:rsidRPr="001C7EF9" w:rsidRDefault="00584037" w:rsidP="00584037">
      <w:pPr>
        <w:jc w:val="both"/>
      </w:pPr>
      <w:r w:rsidRPr="001C7EF9">
        <w:t>Šī apņemšanās nav atsaucama.</w:t>
      </w:r>
    </w:p>
    <w:p w14:paraId="117919F7" w14:textId="77777777" w:rsidR="00584037" w:rsidRPr="001C7EF9" w:rsidRDefault="00584037" w:rsidP="00584037">
      <w:pPr>
        <w:pStyle w:val="BodyTextIndent"/>
        <w:jc w:val="right"/>
      </w:pPr>
      <w:r w:rsidRPr="001C7EF9">
        <w:t>____________________________</w:t>
      </w:r>
    </w:p>
    <w:p w14:paraId="6DE5C4F0" w14:textId="77777777" w:rsidR="00584037" w:rsidRPr="001C7EF9" w:rsidRDefault="00584037" w:rsidP="00584037">
      <w:pPr>
        <w:jc w:val="right"/>
      </w:pPr>
      <w:r w:rsidRPr="001C7EF9">
        <w:lastRenderedPageBreak/>
        <w:t>Speciālista paraksts, vārds, uzvārds</w:t>
      </w:r>
    </w:p>
    <w:p w14:paraId="22C10B79" w14:textId="77777777" w:rsidR="00584037" w:rsidRPr="001C7EF9" w:rsidRDefault="00584037" w:rsidP="00584037">
      <w:pPr>
        <w:jc w:val="both"/>
        <w:rPr>
          <w:i/>
        </w:rPr>
      </w:pPr>
    </w:p>
    <w:p w14:paraId="62E1E42A" w14:textId="77777777" w:rsidR="00584037" w:rsidRPr="001C7EF9" w:rsidRDefault="00584037" w:rsidP="00584037">
      <w:pPr>
        <w:rPr>
          <w:i/>
        </w:rPr>
      </w:pPr>
    </w:p>
    <w:p w14:paraId="0EFB1CD7" w14:textId="77777777" w:rsidR="00584037" w:rsidRPr="001C7EF9" w:rsidRDefault="00584037" w:rsidP="00584037">
      <w:pPr>
        <w:rPr>
          <w:i/>
        </w:rPr>
      </w:pPr>
    </w:p>
    <w:p w14:paraId="528E2811" w14:textId="77777777" w:rsidR="00584037" w:rsidRPr="001C7EF9" w:rsidRDefault="00584037" w:rsidP="00584037">
      <w:pPr>
        <w:rPr>
          <w:i/>
          <w:iCs/>
        </w:rPr>
      </w:pPr>
      <w:r w:rsidRPr="001C7EF9">
        <w:rPr>
          <w:i/>
          <w:iCs/>
        </w:rPr>
        <w:t>[datums:] ________________________________________________</w:t>
      </w:r>
    </w:p>
    <w:p w14:paraId="32A3E45A" w14:textId="4DE384A4"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547C11CF" w14:textId="232DA9B5"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36C4061F" w14:textId="77777777" w:rsidR="00584037" w:rsidRPr="001C7EF9" w:rsidRDefault="00584037" w:rsidP="00584037">
      <w:pPr>
        <w:jc w:val="both"/>
      </w:pPr>
    </w:p>
    <w:p w14:paraId="192B9786" w14:textId="77777777" w:rsidR="00584037" w:rsidRPr="001C7EF9" w:rsidRDefault="00584037" w:rsidP="00584037">
      <w:r w:rsidRPr="001C7EF9">
        <w:br w:type="page"/>
      </w:r>
    </w:p>
    <w:p w14:paraId="7D84B594" w14:textId="02CF94D3"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Nr.6</w:t>
      </w:r>
    </w:p>
    <w:p w14:paraId="723FD248"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15730D51" w14:textId="75B50A26"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r w:rsidR="000401B5" w:rsidRPr="00E449A2">
        <w:rPr>
          <w:sz w:val="20"/>
          <w:szCs w:val="20"/>
          <w:lang w:eastAsia="en-US"/>
        </w:rPr>
        <w:t xml:space="preserve"> </w:t>
      </w:r>
      <w:r w:rsidRPr="00E449A2">
        <w:rPr>
          <w:sz w:val="20"/>
          <w:szCs w:val="20"/>
          <w:lang w:eastAsia="en-US"/>
        </w:rPr>
        <w:t xml:space="preserve"> </w:t>
      </w:r>
    </w:p>
    <w:p w14:paraId="4FC3539B" w14:textId="79D2AB52"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45001331" w14:textId="6CE11D55" w:rsidR="00D51A53" w:rsidRPr="001C7EF9" w:rsidRDefault="00D51A53" w:rsidP="00D51A53">
      <w:pPr>
        <w:jc w:val="right"/>
      </w:pPr>
    </w:p>
    <w:p w14:paraId="2EED18B7" w14:textId="77777777" w:rsidR="00D51A53" w:rsidRPr="001C7EF9" w:rsidRDefault="00D51A53" w:rsidP="00D51A53">
      <w:pPr>
        <w:overflowPunct w:val="0"/>
        <w:autoSpaceDE w:val="0"/>
        <w:autoSpaceDN w:val="0"/>
        <w:adjustRightInd w:val="0"/>
        <w:jc w:val="right"/>
        <w:textAlignment w:val="baseline"/>
      </w:pPr>
    </w:p>
    <w:p w14:paraId="58D9FD1F" w14:textId="71B193AB" w:rsidR="00D51A53" w:rsidRPr="001C7EF9" w:rsidRDefault="00D51A53" w:rsidP="00D51A53">
      <w:pPr>
        <w:suppressAutoHyphens/>
        <w:jc w:val="center"/>
        <w:rPr>
          <w:b/>
          <w:bCs/>
          <w:color w:val="000000"/>
          <w:lang w:eastAsia="ar-SA"/>
        </w:rPr>
      </w:pPr>
      <w:r w:rsidRPr="001C7EF9">
        <w:rPr>
          <w:b/>
          <w:color w:val="000000"/>
        </w:rPr>
        <w:t>INFORMĀCIJA PAR PRETENDENTA NORĀDĪTO PERSONU, UZ KURAS IESPĒJĀM BALSTĀS</w:t>
      </w:r>
    </w:p>
    <w:p w14:paraId="3DD06388" w14:textId="77777777" w:rsidR="00D51A53" w:rsidRPr="001C7EF9" w:rsidRDefault="00D51A53" w:rsidP="00D51A53">
      <w:pPr>
        <w:jc w:val="center"/>
      </w:pPr>
      <w:r w:rsidRPr="001C7EF9">
        <w:t>/forma/</w:t>
      </w:r>
    </w:p>
    <w:p w14:paraId="7E872701" w14:textId="77777777" w:rsidR="00D51A53" w:rsidRPr="001C7EF9" w:rsidRDefault="00D51A53" w:rsidP="00D51A53"/>
    <w:p w14:paraId="21F03FF6" w14:textId="630ACC4B" w:rsidR="00D51A53" w:rsidRPr="001C7EF9" w:rsidRDefault="00D51A53" w:rsidP="00D51A53">
      <w:pPr>
        <w:widowControl w:val="0"/>
        <w:tabs>
          <w:tab w:val="num" w:pos="3960"/>
        </w:tabs>
        <w:jc w:val="both"/>
        <w:rPr>
          <w:i/>
        </w:rPr>
      </w:pPr>
      <w:r w:rsidRPr="001C7EF9">
        <w:rPr>
          <w:i/>
          <w:highlight w:val="lightGray"/>
        </w:rPr>
        <w:t xml:space="preserve">[Norāda informāciju, ja kvalifikācijas prasību izpildei </w:t>
      </w:r>
      <w:r w:rsidR="006E6F91" w:rsidRPr="001C7EF9">
        <w:rPr>
          <w:i/>
          <w:iCs/>
        </w:rPr>
        <w:t>pretendents</w:t>
      </w:r>
      <w:r w:rsidRPr="001C7EF9">
        <w:rPr>
          <w:i/>
          <w:highlight w:val="lightGray"/>
        </w:rPr>
        <w:t xml:space="preserve"> atsaucas uz personu, uz kuras iespējām balstās, iespējām, ja tas nepieciešams iepirkuma līguma izpildei]</w:t>
      </w:r>
    </w:p>
    <w:p w14:paraId="18D277BE" w14:textId="77777777" w:rsidR="00D51A53" w:rsidRPr="001C7EF9" w:rsidRDefault="00D51A53" w:rsidP="00D51A53"/>
    <w:p w14:paraId="106C893C" w14:textId="77777777" w:rsidR="00D51A53" w:rsidRPr="001C7EF9" w:rsidRDefault="00D51A53" w:rsidP="00D51A53">
      <w:pPr>
        <w:jc w:val="center"/>
        <w:rPr>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51A53" w:rsidRPr="001C7EF9" w14:paraId="731ADC1D" w14:textId="77777777" w:rsidTr="00EB4606">
        <w:trPr>
          <w:trHeight w:val="1360"/>
        </w:trPr>
        <w:tc>
          <w:tcPr>
            <w:tcW w:w="2268" w:type="dxa"/>
            <w:shd w:val="clear" w:color="auto" w:fill="D9D9D9"/>
          </w:tcPr>
          <w:p w14:paraId="2ED96B1D" w14:textId="77777777" w:rsidR="00D51A53" w:rsidRPr="001C7EF9" w:rsidRDefault="00D51A53" w:rsidP="00EB4606">
            <w:pPr>
              <w:widowControl w:val="0"/>
              <w:autoSpaceDE w:val="0"/>
              <w:autoSpaceDN w:val="0"/>
              <w:adjustRightInd w:val="0"/>
              <w:jc w:val="center"/>
            </w:pPr>
            <w:r w:rsidRPr="001C7EF9">
              <w:t>Personas, uz kuras iespējām balstās, reģistrācijas numurs, adrese un kontaktpersona</w:t>
            </w:r>
          </w:p>
        </w:tc>
        <w:tc>
          <w:tcPr>
            <w:tcW w:w="2268" w:type="dxa"/>
            <w:shd w:val="clear" w:color="auto" w:fill="D9D9D9"/>
          </w:tcPr>
          <w:p w14:paraId="65EEF75F" w14:textId="304C56D4" w:rsidR="00D51A53" w:rsidRPr="001C7EF9" w:rsidRDefault="00D51A53" w:rsidP="006E6F91">
            <w:pPr>
              <w:widowControl w:val="0"/>
              <w:autoSpaceDE w:val="0"/>
              <w:autoSpaceDN w:val="0"/>
              <w:adjustRightInd w:val="0"/>
              <w:jc w:val="center"/>
            </w:pPr>
            <w:r w:rsidRPr="001C7EF9">
              <w:t xml:space="preserve">Kvalifikācijas prasība, uz kuru pretendents atsaucas </w:t>
            </w:r>
            <w:r w:rsidRPr="001C7EF9">
              <w:rPr>
                <w:i/>
              </w:rPr>
              <w:t>(pievienots atbilstību pierādāms sertifikāts, dokuments, pieredze)</w:t>
            </w:r>
          </w:p>
        </w:tc>
        <w:tc>
          <w:tcPr>
            <w:tcW w:w="2268" w:type="dxa"/>
            <w:shd w:val="clear" w:color="auto" w:fill="D9D9D9"/>
          </w:tcPr>
          <w:p w14:paraId="1B94EE6D" w14:textId="77777777" w:rsidR="00D51A53" w:rsidRPr="001C7EF9" w:rsidRDefault="00D51A53" w:rsidP="00EB4606">
            <w:pPr>
              <w:widowControl w:val="0"/>
              <w:autoSpaceDE w:val="0"/>
              <w:autoSpaceDN w:val="0"/>
              <w:adjustRightInd w:val="0"/>
              <w:jc w:val="center"/>
            </w:pPr>
            <w:r w:rsidRPr="001C7EF9">
              <w:t>Personas, uz kuras iespējām balstās, nodotie resursi kvalifikācijas prasību izpildei</w:t>
            </w:r>
          </w:p>
        </w:tc>
        <w:tc>
          <w:tcPr>
            <w:tcW w:w="2268" w:type="dxa"/>
            <w:shd w:val="clear" w:color="auto" w:fill="D9D9D9"/>
          </w:tcPr>
          <w:p w14:paraId="3B8B8930" w14:textId="77777777" w:rsidR="00D51A53" w:rsidRPr="001C7EF9" w:rsidRDefault="00D51A53" w:rsidP="00EB4606">
            <w:pPr>
              <w:widowControl w:val="0"/>
              <w:autoSpaceDE w:val="0"/>
              <w:autoSpaceDN w:val="0"/>
              <w:adjustRightInd w:val="0"/>
              <w:jc w:val="center"/>
            </w:pPr>
            <w:r w:rsidRPr="001C7EF9">
              <w:t>Īss personas, uz kuras iespējām balstās, veicamo darbu aprakstu iepirkuma līguma izpildē</w:t>
            </w:r>
          </w:p>
        </w:tc>
      </w:tr>
      <w:tr w:rsidR="00D51A53" w:rsidRPr="001C7EF9" w14:paraId="648235F3" w14:textId="77777777" w:rsidTr="00EB4606">
        <w:trPr>
          <w:trHeight w:val="218"/>
        </w:trPr>
        <w:tc>
          <w:tcPr>
            <w:tcW w:w="2268" w:type="dxa"/>
          </w:tcPr>
          <w:p w14:paraId="687B3107" w14:textId="77777777" w:rsidR="00D51A53" w:rsidRPr="001C7EF9" w:rsidRDefault="00D51A53" w:rsidP="00EB4606">
            <w:pPr>
              <w:widowControl w:val="0"/>
              <w:autoSpaceDE w:val="0"/>
              <w:autoSpaceDN w:val="0"/>
              <w:adjustRightInd w:val="0"/>
              <w:jc w:val="center"/>
            </w:pPr>
          </w:p>
        </w:tc>
        <w:tc>
          <w:tcPr>
            <w:tcW w:w="2268" w:type="dxa"/>
          </w:tcPr>
          <w:p w14:paraId="5914DA58" w14:textId="77777777" w:rsidR="00D51A53" w:rsidRPr="001C7EF9" w:rsidRDefault="00D51A53" w:rsidP="00EB4606">
            <w:pPr>
              <w:widowControl w:val="0"/>
              <w:autoSpaceDE w:val="0"/>
              <w:autoSpaceDN w:val="0"/>
              <w:adjustRightInd w:val="0"/>
              <w:jc w:val="center"/>
            </w:pPr>
          </w:p>
        </w:tc>
        <w:tc>
          <w:tcPr>
            <w:tcW w:w="2268" w:type="dxa"/>
          </w:tcPr>
          <w:p w14:paraId="10094507" w14:textId="77777777" w:rsidR="00D51A53" w:rsidRPr="001C7EF9" w:rsidRDefault="00D51A53" w:rsidP="00EB4606">
            <w:pPr>
              <w:widowControl w:val="0"/>
              <w:autoSpaceDE w:val="0"/>
              <w:autoSpaceDN w:val="0"/>
              <w:adjustRightInd w:val="0"/>
              <w:jc w:val="center"/>
            </w:pPr>
          </w:p>
        </w:tc>
        <w:tc>
          <w:tcPr>
            <w:tcW w:w="2268" w:type="dxa"/>
          </w:tcPr>
          <w:p w14:paraId="4EA9D5F7" w14:textId="77777777" w:rsidR="00D51A53" w:rsidRPr="001C7EF9" w:rsidRDefault="00D51A53" w:rsidP="00EB4606">
            <w:pPr>
              <w:widowControl w:val="0"/>
              <w:autoSpaceDE w:val="0"/>
              <w:autoSpaceDN w:val="0"/>
              <w:adjustRightInd w:val="0"/>
              <w:jc w:val="center"/>
            </w:pPr>
          </w:p>
        </w:tc>
      </w:tr>
      <w:tr w:rsidR="00D51A53" w:rsidRPr="001C7EF9" w14:paraId="7FBBDFDB" w14:textId="77777777" w:rsidTr="00EB4606">
        <w:trPr>
          <w:trHeight w:val="218"/>
        </w:trPr>
        <w:tc>
          <w:tcPr>
            <w:tcW w:w="2268" w:type="dxa"/>
          </w:tcPr>
          <w:p w14:paraId="725CA795" w14:textId="77777777" w:rsidR="00D51A53" w:rsidRPr="001C7EF9" w:rsidRDefault="00D51A53" w:rsidP="00EB4606">
            <w:pPr>
              <w:widowControl w:val="0"/>
              <w:autoSpaceDE w:val="0"/>
              <w:autoSpaceDN w:val="0"/>
              <w:adjustRightInd w:val="0"/>
              <w:jc w:val="center"/>
            </w:pPr>
          </w:p>
        </w:tc>
        <w:tc>
          <w:tcPr>
            <w:tcW w:w="2268" w:type="dxa"/>
          </w:tcPr>
          <w:p w14:paraId="6795E614" w14:textId="77777777" w:rsidR="00D51A53" w:rsidRPr="001C7EF9" w:rsidRDefault="00D51A53" w:rsidP="00EB4606">
            <w:pPr>
              <w:widowControl w:val="0"/>
              <w:autoSpaceDE w:val="0"/>
              <w:autoSpaceDN w:val="0"/>
              <w:adjustRightInd w:val="0"/>
              <w:jc w:val="center"/>
            </w:pPr>
          </w:p>
        </w:tc>
        <w:tc>
          <w:tcPr>
            <w:tcW w:w="2268" w:type="dxa"/>
          </w:tcPr>
          <w:p w14:paraId="7CA87D48" w14:textId="77777777" w:rsidR="00D51A53" w:rsidRPr="001C7EF9" w:rsidRDefault="00D51A53" w:rsidP="00EB4606">
            <w:pPr>
              <w:widowControl w:val="0"/>
              <w:autoSpaceDE w:val="0"/>
              <w:autoSpaceDN w:val="0"/>
              <w:adjustRightInd w:val="0"/>
              <w:jc w:val="center"/>
            </w:pPr>
          </w:p>
        </w:tc>
        <w:tc>
          <w:tcPr>
            <w:tcW w:w="2268" w:type="dxa"/>
          </w:tcPr>
          <w:p w14:paraId="66DB2233" w14:textId="77777777" w:rsidR="00D51A53" w:rsidRPr="001C7EF9" w:rsidRDefault="00D51A53" w:rsidP="00EB4606">
            <w:pPr>
              <w:widowControl w:val="0"/>
              <w:autoSpaceDE w:val="0"/>
              <w:autoSpaceDN w:val="0"/>
              <w:adjustRightInd w:val="0"/>
              <w:jc w:val="center"/>
            </w:pPr>
          </w:p>
        </w:tc>
      </w:tr>
      <w:tr w:rsidR="00D51A53" w:rsidRPr="001C7EF9" w14:paraId="4D970F14" w14:textId="77777777" w:rsidTr="00EB4606">
        <w:trPr>
          <w:trHeight w:val="218"/>
        </w:trPr>
        <w:tc>
          <w:tcPr>
            <w:tcW w:w="2268" w:type="dxa"/>
          </w:tcPr>
          <w:p w14:paraId="6587D2E3" w14:textId="77777777" w:rsidR="00D51A53" w:rsidRPr="001C7EF9" w:rsidRDefault="00D51A53" w:rsidP="00EB4606">
            <w:pPr>
              <w:widowControl w:val="0"/>
              <w:autoSpaceDE w:val="0"/>
              <w:autoSpaceDN w:val="0"/>
              <w:adjustRightInd w:val="0"/>
              <w:jc w:val="center"/>
            </w:pPr>
          </w:p>
        </w:tc>
        <w:tc>
          <w:tcPr>
            <w:tcW w:w="2268" w:type="dxa"/>
          </w:tcPr>
          <w:p w14:paraId="26B231E6" w14:textId="77777777" w:rsidR="00D51A53" w:rsidRPr="001C7EF9" w:rsidRDefault="00D51A53" w:rsidP="00EB4606">
            <w:pPr>
              <w:widowControl w:val="0"/>
              <w:autoSpaceDE w:val="0"/>
              <w:autoSpaceDN w:val="0"/>
              <w:adjustRightInd w:val="0"/>
              <w:jc w:val="center"/>
            </w:pPr>
          </w:p>
        </w:tc>
        <w:tc>
          <w:tcPr>
            <w:tcW w:w="2268" w:type="dxa"/>
          </w:tcPr>
          <w:p w14:paraId="1D30F975" w14:textId="77777777" w:rsidR="00D51A53" w:rsidRPr="001C7EF9" w:rsidRDefault="00D51A53" w:rsidP="00EB4606">
            <w:pPr>
              <w:widowControl w:val="0"/>
              <w:autoSpaceDE w:val="0"/>
              <w:autoSpaceDN w:val="0"/>
              <w:adjustRightInd w:val="0"/>
              <w:jc w:val="center"/>
            </w:pPr>
          </w:p>
        </w:tc>
        <w:tc>
          <w:tcPr>
            <w:tcW w:w="2268" w:type="dxa"/>
          </w:tcPr>
          <w:p w14:paraId="7ADEBA1E" w14:textId="77777777" w:rsidR="00D51A53" w:rsidRPr="001C7EF9" w:rsidRDefault="00D51A53" w:rsidP="00EB4606">
            <w:pPr>
              <w:widowControl w:val="0"/>
              <w:autoSpaceDE w:val="0"/>
              <w:autoSpaceDN w:val="0"/>
              <w:adjustRightInd w:val="0"/>
              <w:jc w:val="center"/>
            </w:pPr>
          </w:p>
        </w:tc>
      </w:tr>
    </w:tbl>
    <w:p w14:paraId="372A479C" w14:textId="77777777" w:rsidR="00D51A53" w:rsidRPr="001C7EF9" w:rsidRDefault="00D51A53" w:rsidP="00D51A53">
      <w:pPr>
        <w:jc w:val="both"/>
        <w:rPr>
          <w:i/>
        </w:rPr>
      </w:pPr>
    </w:p>
    <w:p w14:paraId="6C0A013D" w14:textId="77777777" w:rsidR="00D51A53" w:rsidRPr="001C7EF9" w:rsidRDefault="00D51A53" w:rsidP="00D51A53">
      <w:pPr>
        <w:rPr>
          <w:i/>
        </w:rPr>
      </w:pPr>
    </w:p>
    <w:p w14:paraId="56DE6BA2" w14:textId="77777777" w:rsidR="00D51A53" w:rsidRPr="001C7EF9" w:rsidRDefault="00D51A53" w:rsidP="00D51A53">
      <w:pPr>
        <w:rPr>
          <w:i/>
        </w:rPr>
      </w:pPr>
    </w:p>
    <w:p w14:paraId="2DD4040A" w14:textId="77777777" w:rsidR="00D51A53" w:rsidRPr="001C7EF9" w:rsidRDefault="00D51A53" w:rsidP="00D51A53">
      <w:pPr>
        <w:rPr>
          <w:i/>
          <w:iCs/>
        </w:rPr>
      </w:pPr>
      <w:r w:rsidRPr="001C7EF9">
        <w:rPr>
          <w:i/>
          <w:iCs/>
        </w:rPr>
        <w:t>[datums:] ________________________________________________</w:t>
      </w:r>
    </w:p>
    <w:p w14:paraId="39ABB379" w14:textId="07FD34FF"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B10F982" w14:textId="0E8EE86A"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2540ADD2" w14:textId="77777777" w:rsidR="00D51A53" w:rsidRPr="001C7EF9" w:rsidRDefault="00D51A53" w:rsidP="00D51A53">
      <w:pPr>
        <w:jc w:val="both"/>
      </w:pPr>
    </w:p>
    <w:p w14:paraId="3D59109B" w14:textId="77777777" w:rsidR="00D51A53" w:rsidRPr="001C7EF9" w:rsidRDefault="00D51A53" w:rsidP="00D51A53">
      <w:r w:rsidRPr="001C7EF9">
        <w:br w:type="page"/>
      </w:r>
    </w:p>
    <w:p w14:paraId="6FA52103" w14:textId="4968A160"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Nr.7</w:t>
      </w:r>
    </w:p>
    <w:p w14:paraId="79697839"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5E362D53" w14:textId="251F6EC4"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r w:rsidR="000401B5" w:rsidRPr="00E449A2">
        <w:rPr>
          <w:sz w:val="20"/>
          <w:szCs w:val="20"/>
          <w:lang w:eastAsia="en-US"/>
        </w:rPr>
        <w:t xml:space="preserve"> </w:t>
      </w:r>
      <w:r w:rsidRPr="00E449A2">
        <w:rPr>
          <w:sz w:val="20"/>
          <w:szCs w:val="20"/>
          <w:lang w:eastAsia="en-US"/>
        </w:rPr>
        <w:t xml:space="preserve"> </w:t>
      </w:r>
    </w:p>
    <w:p w14:paraId="6DF0159C" w14:textId="5F75A47D"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78B0FB03" w14:textId="447AEBE6" w:rsidR="00D51A53" w:rsidRPr="001C7EF9" w:rsidRDefault="00D51A53" w:rsidP="00D51A53">
      <w:pPr>
        <w:jc w:val="right"/>
      </w:pPr>
    </w:p>
    <w:p w14:paraId="389A99AD" w14:textId="77777777" w:rsidR="00D51A53" w:rsidRPr="001C7EF9" w:rsidRDefault="00D51A53" w:rsidP="00D51A53">
      <w:pPr>
        <w:tabs>
          <w:tab w:val="left" w:pos="5954"/>
        </w:tabs>
        <w:jc w:val="right"/>
      </w:pPr>
    </w:p>
    <w:p w14:paraId="1E0657CB" w14:textId="77777777" w:rsidR="00D51A53" w:rsidRPr="001C7EF9" w:rsidRDefault="00D51A53" w:rsidP="00D51A53">
      <w:pPr>
        <w:overflowPunct w:val="0"/>
        <w:autoSpaceDE w:val="0"/>
        <w:autoSpaceDN w:val="0"/>
        <w:adjustRightInd w:val="0"/>
        <w:jc w:val="right"/>
        <w:textAlignment w:val="baseline"/>
      </w:pPr>
    </w:p>
    <w:p w14:paraId="7462C755" w14:textId="6978019D" w:rsidR="00D51A53" w:rsidRPr="001C7EF9" w:rsidRDefault="00D51A53" w:rsidP="00D51A53">
      <w:pPr>
        <w:suppressAutoHyphens/>
        <w:jc w:val="center"/>
        <w:rPr>
          <w:b/>
          <w:bCs/>
          <w:color w:val="000000"/>
          <w:lang w:eastAsia="ar-SA"/>
        </w:rPr>
      </w:pPr>
      <w:r w:rsidRPr="001C7EF9">
        <w:rPr>
          <w:b/>
          <w:color w:val="000000"/>
        </w:rPr>
        <w:t>PRETENDENTA NORĀDĪTĀS PERSONAS, KURAS SPĒJĀM TAS BALSTĀS, APLIECINĀJUMS</w:t>
      </w:r>
    </w:p>
    <w:p w14:paraId="0C85F7C0" w14:textId="77777777" w:rsidR="00D51A53" w:rsidRPr="001C7EF9" w:rsidRDefault="00D51A53" w:rsidP="00D51A53">
      <w:pPr>
        <w:jc w:val="center"/>
      </w:pPr>
      <w:r w:rsidRPr="001C7EF9">
        <w:t>/forma/</w:t>
      </w:r>
    </w:p>
    <w:p w14:paraId="0A7E3B93" w14:textId="77777777" w:rsidR="00D51A53" w:rsidRPr="001C7EF9" w:rsidRDefault="00D51A53" w:rsidP="00D51A53"/>
    <w:p w14:paraId="1632BA37" w14:textId="77777777" w:rsidR="00D51A53" w:rsidRPr="001C7EF9" w:rsidRDefault="00D51A53" w:rsidP="00D51A53">
      <w:pPr>
        <w:rPr>
          <w:color w:val="000000"/>
        </w:rPr>
      </w:pPr>
    </w:p>
    <w:p w14:paraId="331E8388" w14:textId="77777777" w:rsidR="00D51A53" w:rsidRPr="001C7EF9" w:rsidRDefault="00D51A53" w:rsidP="00D51A53">
      <w:pPr>
        <w:jc w:val="both"/>
      </w:pPr>
      <w:r w:rsidRPr="001C7EF9">
        <w:rPr>
          <w:color w:val="000000"/>
        </w:rPr>
        <w:t xml:space="preserve">Ar šo </w:t>
      </w:r>
      <w:r w:rsidRPr="001C7EF9">
        <w:rPr>
          <w:i/>
          <w:color w:val="000000"/>
        </w:rPr>
        <w:t>[</w:t>
      </w:r>
      <w:r w:rsidRPr="001C7EF9">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1C7EF9" w:rsidDel="00BA5666">
        <w:rPr>
          <w:i/>
          <w:color w:val="000000"/>
          <w:highlight w:val="lightGray"/>
        </w:rPr>
        <w:t xml:space="preserve"> </w:t>
      </w:r>
      <w:r w:rsidRPr="001C7EF9">
        <w:rPr>
          <w:i/>
          <w:color w:val="000000"/>
          <w:highlight w:val="lightGray"/>
        </w:rPr>
        <w:t>ir fiziskā persona) un adrese</w:t>
      </w:r>
      <w:r w:rsidRPr="001C7EF9">
        <w:rPr>
          <w:i/>
          <w:color w:val="000000"/>
        </w:rPr>
        <w:t>]</w:t>
      </w:r>
      <w:r w:rsidRPr="001C7EF9">
        <w:rPr>
          <w:color w:val="000000"/>
        </w:rPr>
        <w:t xml:space="preserve"> apliecina, ka:</w:t>
      </w:r>
    </w:p>
    <w:p w14:paraId="34A8D10C" w14:textId="77777777" w:rsidR="00D51A53" w:rsidRPr="001C7EF9" w:rsidRDefault="00D51A53" w:rsidP="00D51A53"/>
    <w:p w14:paraId="4B688EA1" w14:textId="2E5F4245" w:rsidR="00D51A53" w:rsidRPr="001C7EF9" w:rsidRDefault="00D51A53" w:rsidP="001A2578">
      <w:pPr>
        <w:pStyle w:val="ListParagraph"/>
        <w:numPr>
          <w:ilvl w:val="0"/>
          <w:numId w:val="21"/>
        </w:numPr>
        <w:tabs>
          <w:tab w:val="left" w:pos="426"/>
        </w:tabs>
        <w:ind w:left="0" w:firstLine="0"/>
        <w:contextualSpacing w:val="0"/>
        <w:jc w:val="both"/>
        <w:rPr>
          <w:color w:val="000000"/>
        </w:rPr>
      </w:pPr>
      <w:r w:rsidRPr="001C7EF9">
        <w:rPr>
          <w:color w:val="000000"/>
        </w:rPr>
        <w:t>piekrīt piedalīties iepirkuma procedūrā,</w:t>
      </w:r>
      <w:r w:rsidRPr="001C7EF9">
        <w:rPr>
          <w:bCs/>
          <w:color w:val="000000"/>
        </w:rPr>
        <w:t xml:space="preserve"> </w:t>
      </w:r>
      <w:r w:rsidRPr="001C7EF9">
        <w:rPr>
          <w:color w:val="000000"/>
        </w:rPr>
        <w:t xml:space="preserve">kā Pretendenta </w:t>
      </w:r>
      <w:r w:rsidRPr="001C7EF9">
        <w:rPr>
          <w:i/>
          <w:color w:val="000000"/>
        </w:rPr>
        <w:t>[</w:t>
      </w:r>
      <w:r w:rsidRPr="001C7EF9">
        <w:rPr>
          <w:i/>
          <w:color w:val="000000"/>
          <w:highlight w:val="lightGray"/>
        </w:rPr>
        <w:t>pretendenta nosaukums, reģistrācijas numurs un adrese</w:t>
      </w:r>
      <w:r w:rsidRPr="001C7EF9">
        <w:rPr>
          <w:i/>
          <w:color w:val="000000"/>
        </w:rPr>
        <w:t>]</w:t>
      </w:r>
      <w:r w:rsidRPr="001C7EF9">
        <w:rPr>
          <w:color w:val="000000"/>
        </w:rPr>
        <w:t xml:space="preserve"> </w:t>
      </w:r>
      <w:r w:rsidRPr="001C7EF9">
        <w:t xml:space="preserve">norādītā persona, uz kuras iespējām </w:t>
      </w:r>
      <w:r w:rsidR="006E6F91" w:rsidRPr="001C7EF9">
        <w:t>pretendents</w:t>
      </w:r>
      <w:r w:rsidRPr="001C7EF9">
        <w:t xml:space="preserve"> balstās, lai apliecinātu, ka tā kvalifikācija atbilst paziņojumā par līgumu vai iepirkuma procedūras dokumentos noteiktajām prasībām</w:t>
      </w:r>
      <w:r w:rsidRPr="001C7EF9">
        <w:rPr>
          <w:color w:val="000000"/>
        </w:rPr>
        <w:t>, un</w:t>
      </w:r>
    </w:p>
    <w:p w14:paraId="05348518" w14:textId="3E867D06" w:rsidR="00D51A53" w:rsidRPr="001C7EF9" w:rsidRDefault="00D51A53" w:rsidP="001A2578">
      <w:pPr>
        <w:pStyle w:val="ListParagraph"/>
        <w:numPr>
          <w:ilvl w:val="0"/>
          <w:numId w:val="21"/>
        </w:numPr>
        <w:tabs>
          <w:tab w:val="left" w:pos="426"/>
        </w:tabs>
        <w:ind w:left="0" w:firstLine="0"/>
        <w:contextualSpacing w:val="0"/>
        <w:jc w:val="both"/>
        <w:rPr>
          <w:color w:val="000000"/>
        </w:rPr>
      </w:pPr>
      <w:r w:rsidRPr="001C7EF9">
        <w:rPr>
          <w:color w:val="000000"/>
        </w:rPr>
        <w:t xml:space="preserve">gadījumā, ja ar </w:t>
      </w:r>
      <w:r w:rsidR="006E6F91" w:rsidRPr="001C7EF9">
        <w:rPr>
          <w:color w:val="000000"/>
        </w:rPr>
        <w:t>pretendentu</w:t>
      </w:r>
      <w:r w:rsidRPr="001C7EF9">
        <w:rPr>
          <w:color w:val="000000"/>
        </w:rPr>
        <w:t xml:space="preserve"> tiks noslēgts iepirkuma līgums, apņemas veikt šādus būvniecības darbus: </w:t>
      </w:r>
      <w:r w:rsidRPr="001C7EF9">
        <w:rPr>
          <w:i/>
          <w:color w:val="000000"/>
        </w:rPr>
        <w:t>[</w:t>
      </w:r>
      <w:r w:rsidRPr="001C7EF9">
        <w:rPr>
          <w:i/>
          <w:color w:val="000000"/>
          <w:highlight w:val="lightGray"/>
        </w:rPr>
        <w:t>īss būvniecības darbu apraksts atbilstoši Informācijā par apakšuzņēmēju norādītajam</w:t>
      </w:r>
      <w:r w:rsidRPr="001C7EF9">
        <w:rPr>
          <w:i/>
          <w:color w:val="000000"/>
        </w:rPr>
        <w:t>]</w:t>
      </w:r>
      <w:r w:rsidRPr="001C7EF9">
        <w:rPr>
          <w:color w:val="000000"/>
        </w:rPr>
        <w:t xml:space="preserve"> un/vai nodot </w:t>
      </w:r>
      <w:r w:rsidR="006E6F91" w:rsidRPr="001C7EF9">
        <w:rPr>
          <w:color w:val="000000"/>
        </w:rPr>
        <w:t>pretendentam</w:t>
      </w:r>
      <w:r w:rsidRPr="001C7EF9">
        <w:rPr>
          <w:color w:val="000000"/>
        </w:rPr>
        <w:t xml:space="preserve"> šādus resursus: </w:t>
      </w:r>
      <w:r w:rsidRPr="001C7EF9">
        <w:rPr>
          <w:i/>
          <w:color w:val="000000"/>
        </w:rPr>
        <w:t>[</w:t>
      </w:r>
      <w:r w:rsidRPr="001C7EF9">
        <w:rPr>
          <w:i/>
          <w:color w:val="000000"/>
          <w:highlight w:val="lightGray"/>
        </w:rPr>
        <w:t>īss pretendentam nododamo resursu (speciālistu un/vai tehniskā aprīkojuma) apraksts</w:t>
      </w:r>
      <w:r w:rsidRPr="001C7EF9">
        <w:rPr>
          <w:i/>
          <w:color w:val="000000"/>
        </w:rPr>
        <w:t>]</w:t>
      </w:r>
      <w:r w:rsidRPr="001C7EF9">
        <w:rPr>
          <w:color w:val="000000"/>
        </w:rPr>
        <w:t>, un</w:t>
      </w:r>
    </w:p>
    <w:p w14:paraId="4AE28B96" w14:textId="77777777" w:rsidR="00D51A53" w:rsidRPr="001C7EF9" w:rsidRDefault="00D51A53" w:rsidP="001A2578">
      <w:pPr>
        <w:pStyle w:val="ListParagraph"/>
        <w:numPr>
          <w:ilvl w:val="0"/>
          <w:numId w:val="21"/>
        </w:numPr>
        <w:tabs>
          <w:tab w:val="left" w:pos="426"/>
        </w:tabs>
        <w:ind w:left="0" w:firstLine="0"/>
        <w:contextualSpacing w:val="0"/>
        <w:jc w:val="both"/>
        <w:rPr>
          <w:color w:val="000000"/>
        </w:rPr>
      </w:pPr>
      <w:r w:rsidRPr="001C7EF9">
        <w:t xml:space="preserve">uz to neattiecas neviens no SPSIL 48.panta pirmās daļas </w:t>
      </w:r>
      <w:hyperlink r:id="rId22" w:anchor="p2" w:tgtFrame="_blank" w:history="1">
        <w:r w:rsidRPr="001C7EF9">
          <w:t>2.</w:t>
        </w:r>
      </w:hyperlink>
      <w:r w:rsidRPr="001C7EF9">
        <w:t xml:space="preserve">, </w:t>
      </w:r>
      <w:hyperlink r:id="rId23" w:anchor="p3" w:tgtFrame="_blank" w:history="1">
        <w:r w:rsidRPr="001C7EF9">
          <w:t>3.</w:t>
        </w:r>
      </w:hyperlink>
      <w:r w:rsidRPr="001C7EF9">
        <w:t xml:space="preserve">, </w:t>
      </w:r>
      <w:hyperlink r:id="rId24" w:anchor="p6" w:tgtFrame="_blank" w:history="1">
        <w:r w:rsidRPr="001C7EF9">
          <w:t>6.</w:t>
        </w:r>
      </w:hyperlink>
      <w:r w:rsidRPr="001C7EF9">
        <w:t xml:space="preserve">, </w:t>
      </w:r>
      <w:hyperlink r:id="rId25" w:anchor="p8" w:tgtFrame="_blank" w:history="1">
        <w:r w:rsidRPr="001C7EF9">
          <w:t>8.punktā</w:t>
        </w:r>
      </w:hyperlink>
      <w:r w:rsidRPr="001C7EF9">
        <w:t xml:space="preserve"> noteiktajiem izslēgšanas noteikumiem.</w:t>
      </w:r>
    </w:p>
    <w:p w14:paraId="7011D73A" w14:textId="77777777" w:rsidR="00D51A53" w:rsidRPr="001C7EF9" w:rsidRDefault="00D51A53" w:rsidP="00D51A53">
      <w:pPr>
        <w:jc w:val="both"/>
      </w:pPr>
    </w:p>
    <w:p w14:paraId="777AAED3" w14:textId="77777777" w:rsidR="00D51A53" w:rsidRPr="001C7EF9" w:rsidRDefault="00D51A53" w:rsidP="00D51A53">
      <w:pPr>
        <w:rPr>
          <w:i/>
          <w:iCs/>
        </w:rPr>
      </w:pPr>
      <w:r w:rsidRPr="001C7EF9">
        <w:rPr>
          <w:i/>
          <w:iCs/>
        </w:rPr>
        <w:t>[datums:] ________________________________________________</w:t>
      </w:r>
    </w:p>
    <w:p w14:paraId="3891BE14" w14:textId="77777777" w:rsidR="00D51A53" w:rsidRPr="001C7EF9" w:rsidRDefault="00D51A53" w:rsidP="00D51A53">
      <w:pPr>
        <w:rPr>
          <w:i/>
          <w:iCs/>
        </w:rPr>
      </w:pPr>
      <w:r w:rsidRPr="001C7EF9">
        <w:rPr>
          <w:i/>
          <w:iCs/>
        </w:rPr>
        <w:t>[personas, uz kuras spējām balstās, vai pilnvarotās personas paraksts:] ____________________________________</w:t>
      </w:r>
    </w:p>
    <w:p w14:paraId="4A35CE9F" w14:textId="77777777" w:rsidR="00D51A53" w:rsidRPr="001C7EF9" w:rsidRDefault="00D51A53" w:rsidP="00D51A53">
      <w:pPr>
        <w:rPr>
          <w:i/>
          <w:iCs/>
        </w:rPr>
      </w:pPr>
      <w:r w:rsidRPr="001C7EF9">
        <w:rPr>
          <w:i/>
          <w:iCs/>
        </w:rPr>
        <w:t>[personas, uz kuras spējām balstās, vai pilnvarotās personas vārds, uzvārds un amats:] ________________________</w:t>
      </w:r>
    </w:p>
    <w:p w14:paraId="0D447CEF" w14:textId="77777777" w:rsidR="00D51A53" w:rsidRPr="001C7EF9" w:rsidRDefault="00D51A53" w:rsidP="00D51A53">
      <w:pPr>
        <w:jc w:val="both"/>
        <w:rPr>
          <w:i/>
        </w:rPr>
      </w:pPr>
    </w:p>
    <w:p w14:paraId="1779A821" w14:textId="77777777" w:rsidR="00D51A53" w:rsidRPr="001C7EF9" w:rsidRDefault="00D51A53" w:rsidP="00D51A53">
      <w:pPr>
        <w:rPr>
          <w:i/>
        </w:rPr>
      </w:pPr>
    </w:p>
    <w:p w14:paraId="3133C285" w14:textId="77777777" w:rsidR="00D51A53" w:rsidRPr="001C7EF9" w:rsidRDefault="00D51A53" w:rsidP="00D51A53">
      <w:pPr>
        <w:rPr>
          <w:i/>
        </w:rPr>
      </w:pPr>
    </w:p>
    <w:p w14:paraId="29BA3B90" w14:textId="77777777" w:rsidR="00D51A53" w:rsidRPr="001C7EF9" w:rsidRDefault="00D51A53" w:rsidP="00D51A53">
      <w:pPr>
        <w:rPr>
          <w:i/>
          <w:iCs/>
        </w:rPr>
      </w:pPr>
      <w:r w:rsidRPr="001C7EF9">
        <w:rPr>
          <w:i/>
          <w:iCs/>
        </w:rPr>
        <w:t>[datums:] ________________________________________________</w:t>
      </w:r>
    </w:p>
    <w:p w14:paraId="688BD595" w14:textId="7B9C28A2"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578D9FE7" w14:textId="303E52B6"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6F3C3489" w14:textId="77777777" w:rsidR="00D51A53" w:rsidRPr="001C7EF9" w:rsidRDefault="00D51A53" w:rsidP="00D51A53">
      <w:pPr>
        <w:jc w:val="both"/>
      </w:pPr>
    </w:p>
    <w:p w14:paraId="73B860E1" w14:textId="77777777" w:rsidR="00D51A53" w:rsidRPr="001C7EF9" w:rsidRDefault="00D51A53" w:rsidP="00D51A53">
      <w:r w:rsidRPr="001C7EF9">
        <w:br w:type="page"/>
      </w:r>
    </w:p>
    <w:p w14:paraId="7F7FB895" w14:textId="471F3AE3"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Nr.8</w:t>
      </w:r>
    </w:p>
    <w:p w14:paraId="5189521E"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1C201E9E" w14:textId="7229371B"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p>
    <w:p w14:paraId="4933171E" w14:textId="17436573"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396F3FF2" w14:textId="77777777" w:rsidR="00D51A53" w:rsidRPr="001C7EF9" w:rsidRDefault="00D51A53" w:rsidP="00D51A53">
      <w:pPr>
        <w:tabs>
          <w:tab w:val="left" w:pos="5954"/>
        </w:tabs>
        <w:jc w:val="right"/>
      </w:pPr>
    </w:p>
    <w:p w14:paraId="7BF4E6F9" w14:textId="77777777" w:rsidR="00D51A53" w:rsidRPr="001C7EF9" w:rsidRDefault="00D51A53" w:rsidP="00D51A53">
      <w:pPr>
        <w:overflowPunct w:val="0"/>
        <w:autoSpaceDE w:val="0"/>
        <w:autoSpaceDN w:val="0"/>
        <w:adjustRightInd w:val="0"/>
        <w:jc w:val="right"/>
        <w:textAlignment w:val="baseline"/>
      </w:pPr>
    </w:p>
    <w:p w14:paraId="7D4DEA45" w14:textId="77777777" w:rsidR="00D51A53" w:rsidRPr="001C7EF9" w:rsidRDefault="00D51A53" w:rsidP="00D51A53">
      <w:pPr>
        <w:suppressAutoHyphens/>
        <w:jc w:val="center"/>
        <w:rPr>
          <w:b/>
          <w:bCs/>
          <w:color w:val="000000"/>
          <w:lang w:eastAsia="ar-SA"/>
        </w:rPr>
      </w:pPr>
      <w:r w:rsidRPr="001C7EF9">
        <w:rPr>
          <w:b/>
          <w:color w:val="000000"/>
        </w:rPr>
        <w:t>INFORMĀCIJA PAR APAKŠUZŅĒMĒJU</w:t>
      </w:r>
    </w:p>
    <w:p w14:paraId="3121572C" w14:textId="77777777" w:rsidR="00D51A53" w:rsidRPr="001C7EF9" w:rsidRDefault="00D51A53" w:rsidP="00D51A53">
      <w:pPr>
        <w:jc w:val="center"/>
      </w:pPr>
      <w:r w:rsidRPr="001C7EF9">
        <w:t>/forma/</w:t>
      </w:r>
    </w:p>
    <w:p w14:paraId="671A016F" w14:textId="77777777" w:rsidR="00D51A53" w:rsidRPr="001C7EF9" w:rsidRDefault="00D51A53" w:rsidP="00D51A53"/>
    <w:p w14:paraId="6BB5DFFB" w14:textId="6B20E8C0" w:rsidR="00D51A53" w:rsidRPr="001C7EF9" w:rsidRDefault="00D51A53" w:rsidP="00D51A53">
      <w:pPr>
        <w:widowControl w:val="0"/>
        <w:tabs>
          <w:tab w:val="num" w:pos="3960"/>
        </w:tabs>
        <w:jc w:val="both"/>
        <w:rPr>
          <w:color w:val="000000"/>
        </w:rPr>
      </w:pPr>
      <w:r w:rsidRPr="001C7EF9">
        <w:rPr>
          <w:i/>
          <w:color w:val="000000"/>
        </w:rPr>
        <w:t xml:space="preserve">[Norāda informāciju, ja kādu iepirkuma līguma daļu paredzēts nodot apakšuzņēmējiem, </w:t>
      </w:r>
      <w:r w:rsidRPr="001C7EF9">
        <w:rPr>
          <w:i/>
          <w:color w:val="000000"/>
          <w:u w:val="single"/>
        </w:rPr>
        <w:t>kā arī iesniedz veidlapā minētos dokumentus</w:t>
      </w:r>
      <w:r w:rsidRPr="001C7EF9">
        <w:rPr>
          <w:i/>
          <w:color w:val="000000"/>
        </w:rPr>
        <w:t xml:space="preserve">. </w:t>
      </w:r>
    </w:p>
    <w:p w14:paraId="3B5E8629" w14:textId="77777777" w:rsidR="00D51A53" w:rsidRPr="001C7EF9" w:rsidRDefault="00D51A53" w:rsidP="00D51A53"/>
    <w:p w14:paraId="2462F194" w14:textId="77777777" w:rsidR="00D51A53" w:rsidRPr="001C7EF9"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508"/>
        <w:gridCol w:w="2356"/>
        <w:gridCol w:w="2660"/>
      </w:tblGrid>
      <w:tr w:rsidR="00D51A53" w:rsidRPr="001C7EF9" w14:paraId="295C3CB8" w14:textId="77777777" w:rsidTr="00EB4606">
        <w:trPr>
          <w:cantSplit/>
          <w:trHeight w:val="1078"/>
        </w:trPr>
        <w:tc>
          <w:tcPr>
            <w:tcW w:w="1250" w:type="pct"/>
            <w:shd w:val="clear" w:color="auto" w:fill="D9D9D9"/>
          </w:tcPr>
          <w:p w14:paraId="02DA82C7" w14:textId="77777777" w:rsidR="00D51A53" w:rsidRPr="001C7EF9" w:rsidRDefault="00D51A53" w:rsidP="00EB4606">
            <w:pPr>
              <w:jc w:val="center"/>
            </w:pPr>
            <w:r w:rsidRPr="001C7EF9">
              <w:t>Apakšuzņēmēja nosaukums, reģistrācijas numurs, adrese, (tālrunis, fakss, kontaktpersona)</w:t>
            </w:r>
          </w:p>
        </w:tc>
        <w:tc>
          <w:tcPr>
            <w:tcW w:w="1250" w:type="pct"/>
            <w:shd w:val="clear" w:color="auto" w:fill="D9D9D9"/>
          </w:tcPr>
          <w:p w14:paraId="13D7AEC3" w14:textId="77777777" w:rsidR="00D51A53" w:rsidRPr="001C7EF9" w:rsidRDefault="00D51A53" w:rsidP="00EB4606">
            <w:pPr>
              <w:jc w:val="center"/>
            </w:pPr>
            <w:r w:rsidRPr="001C7EF9">
              <w:t>Būvdarbu apraksts, kurus nodod apakšuzņēmējam</w:t>
            </w:r>
          </w:p>
        </w:tc>
        <w:tc>
          <w:tcPr>
            <w:tcW w:w="1174" w:type="pct"/>
            <w:shd w:val="clear" w:color="auto" w:fill="D9D9D9"/>
          </w:tcPr>
          <w:p w14:paraId="54583799" w14:textId="77777777" w:rsidR="00D51A53" w:rsidRPr="001C7EF9" w:rsidRDefault="00D51A53" w:rsidP="00EB4606">
            <w:pPr>
              <w:jc w:val="center"/>
            </w:pPr>
            <w:r w:rsidRPr="001C7EF9">
              <w:t>Apakšuzņēmējam izpildei nododamo darbu daļa (% no piedāvātās līgumcenas)</w:t>
            </w:r>
          </w:p>
        </w:tc>
        <w:tc>
          <w:tcPr>
            <w:tcW w:w="1326" w:type="pct"/>
            <w:shd w:val="clear" w:color="auto" w:fill="D9D9D9"/>
          </w:tcPr>
          <w:p w14:paraId="5759C15F" w14:textId="77777777" w:rsidR="00D51A53" w:rsidRPr="001C7EF9" w:rsidRDefault="00D51A53" w:rsidP="00EB4606">
            <w:pPr>
              <w:jc w:val="center"/>
            </w:pPr>
            <w:r w:rsidRPr="001C7EF9">
              <w:t>Sertifikāts vai līdzvērtīgs dokuments, kas apstiprina apakšuzņēmēja tiesības veikt norādītos darbus</w:t>
            </w:r>
          </w:p>
        </w:tc>
      </w:tr>
      <w:tr w:rsidR="00D51A53" w:rsidRPr="001C7EF9" w14:paraId="788842A0" w14:textId="77777777" w:rsidTr="00EB4606">
        <w:trPr>
          <w:cantSplit/>
          <w:trHeight w:val="249"/>
        </w:trPr>
        <w:tc>
          <w:tcPr>
            <w:tcW w:w="1250" w:type="pct"/>
          </w:tcPr>
          <w:p w14:paraId="52922533" w14:textId="77777777" w:rsidR="00D51A53" w:rsidRPr="001C7EF9" w:rsidRDefault="00D51A53" w:rsidP="00EB4606">
            <w:r w:rsidRPr="001C7EF9">
              <w:t>1.</w:t>
            </w:r>
          </w:p>
        </w:tc>
        <w:tc>
          <w:tcPr>
            <w:tcW w:w="1250" w:type="pct"/>
          </w:tcPr>
          <w:p w14:paraId="4BAA04DF" w14:textId="77777777" w:rsidR="00D51A53" w:rsidRPr="001C7EF9" w:rsidRDefault="00D51A53" w:rsidP="00EB4606"/>
        </w:tc>
        <w:tc>
          <w:tcPr>
            <w:tcW w:w="1174" w:type="pct"/>
          </w:tcPr>
          <w:p w14:paraId="5489B5B4" w14:textId="77777777" w:rsidR="00D51A53" w:rsidRPr="001C7EF9" w:rsidRDefault="00D51A53" w:rsidP="00EB4606"/>
        </w:tc>
        <w:tc>
          <w:tcPr>
            <w:tcW w:w="1326" w:type="pct"/>
          </w:tcPr>
          <w:p w14:paraId="420C9A4D" w14:textId="77777777" w:rsidR="00D51A53" w:rsidRPr="001C7EF9" w:rsidRDefault="00D51A53" w:rsidP="00EB4606"/>
        </w:tc>
      </w:tr>
      <w:tr w:rsidR="00D51A53" w:rsidRPr="001C7EF9" w14:paraId="56539EAA" w14:textId="77777777" w:rsidTr="00EB4606">
        <w:trPr>
          <w:cantSplit/>
          <w:trHeight w:val="134"/>
        </w:trPr>
        <w:tc>
          <w:tcPr>
            <w:tcW w:w="1250" w:type="pct"/>
          </w:tcPr>
          <w:p w14:paraId="1E70FF58" w14:textId="77777777" w:rsidR="00D51A53" w:rsidRPr="001C7EF9" w:rsidRDefault="00D51A53" w:rsidP="00EB4606">
            <w:r w:rsidRPr="001C7EF9">
              <w:t>2.</w:t>
            </w:r>
          </w:p>
        </w:tc>
        <w:tc>
          <w:tcPr>
            <w:tcW w:w="1250" w:type="pct"/>
          </w:tcPr>
          <w:p w14:paraId="70009953" w14:textId="77777777" w:rsidR="00D51A53" w:rsidRPr="001C7EF9" w:rsidRDefault="00D51A53" w:rsidP="00EB4606"/>
        </w:tc>
        <w:tc>
          <w:tcPr>
            <w:tcW w:w="1174" w:type="pct"/>
          </w:tcPr>
          <w:p w14:paraId="6206F47E" w14:textId="77777777" w:rsidR="00D51A53" w:rsidRPr="001C7EF9" w:rsidRDefault="00D51A53" w:rsidP="00EB4606"/>
        </w:tc>
        <w:tc>
          <w:tcPr>
            <w:tcW w:w="1326" w:type="pct"/>
          </w:tcPr>
          <w:p w14:paraId="3FDE82FB" w14:textId="77777777" w:rsidR="00D51A53" w:rsidRPr="001C7EF9" w:rsidRDefault="00D51A53" w:rsidP="00EB4606"/>
        </w:tc>
      </w:tr>
      <w:tr w:rsidR="00D51A53" w:rsidRPr="001C7EF9" w14:paraId="4D0D37A1" w14:textId="77777777" w:rsidTr="00EB4606">
        <w:trPr>
          <w:cantSplit/>
          <w:trHeight w:val="173"/>
        </w:trPr>
        <w:tc>
          <w:tcPr>
            <w:tcW w:w="1250" w:type="pct"/>
          </w:tcPr>
          <w:p w14:paraId="60FAC489" w14:textId="77777777" w:rsidR="00D51A53" w:rsidRPr="001C7EF9" w:rsidRDefault="00D51A53" w:rsidP="00EB4606">
            <w:r w:rsidRPr="001C7EF9">
              <w:rPr>
                <w:iCs/>
              </w:rPr>
              <w:t>-/-</w:t>
            </w:r>
          </w:p>
        </w:tc>
        <w:tc>
          <w:tcPr>
            <w:tcW w:w="1250" w:type="pct"/>
          </w:tcPr>
          <w:p w14:paraId="0F52A160" w14:textId="77777777" w:rsidR="00D51A53" w:rsidRPr="001C7EF9" w:rsidRDefault="00D51A53" w:rsidP="00EB4606"/>
        </w:tc>
        <w:tc>
          <w:tcPr>
            <w:tcW w:w="1174" w:type="pct"/>
          </w:tcPr>
          <w:p w14:paraId="70059F09" w14:textId="77777777" w:rsidR="00D51A53" w:rsidRPr="001C7EF9" w:rsidRDefault="00D51A53" w:rsidP="00EB4606"/>
        </w:tc>
        <w:tc>
          <w:tcPr>
            <w:tcW w:w="1326" w:type="pct"/>
          </w:tcPr>
          <w:p w14:paraId="22B32132" w14:textId="77777777" w:rsidR="00D51A53" w:rsidRPr="001C7EF9" w:rsidRDefault="00D51A53" w:rsidP="00EB4606"/>
        </w:tc>
      </w:tr>
    </w:tbl>
    <w:p w14:paraId="0F1C0BBC" w14:textId="77777777" w:rsidR="00D51A53" w:rsidRPr="001C7EF9" w:rsidRDefault="00D51A53" w:rsidP="00D51A53">
      <w:pPr>
        <w:jc w:val="both"/>
        <w:rPr>
          <w:i/>
        </w:rPr>
      </w:pPr>
    </w:p>
    <w:p w14:paraId="41FAE285" w14:textId="77777777" w:rsidR="00D51A53" w:rsidRPr="001C7EF9" w:rsidRDefault="00D51A53" w:rsidP="00D51A53">
      <w:pPr>
        <w:rPr>
          <w:i/>
        </w:rPr>
      </w:pPr>
    </w:p>
    <w:p w14:paraId="50D0DD22" w14:textId="77777777" w:rsidR="00D51A53" w:rsidRPr="001C7EF9" w:rsidRDefault="00D51A53" w:rsidP="00D51A53">
      <w:pPr>
        <w:rPr>
          <w:i/>
        </w:rPr>
      </w:pPr>
    </w:p>
    <w:p w14:paraId="77C052DD" w14:textId="77777777" w:rsidR="00D51A53" w:rsidRPr="001C7EF9" w:rsidRDefault="00D51A53" w:rsidP="00D51A53">
      <w:pPr>
        <w:rPr>
          <w:i/>
          <w:iCs/>
        </w:rPr>
      </w:pPr>
      <w:r w:rsidRPr="001C7EF9">
        <w:rPr>
          <w:i/>
          <w:iCs/>
        </w:rPr>
        <w:t>[datums:] ________________________________________________</w:t>
      </w:r>
    </w:p>
    <w:p w14:paraId="2837EF9C" w14:textId="7E729233"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4EFE8F3" w14:textId="4C4C3E70"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02C86B60" w14:textId="77777777" w:rsidR="00D51A53" w:rsidRPr="001C7EF9" w:rsidRDefault="00D51A53" w:rsidP="00D51A53"/>
    <w:p w14:paraId="5DCC0516" w14:textId="77777777" w:rsidR="00D51A53" w:rsidRPr="001C7EF9" w:rsidRDefault="00D51A53" w:rsidP="00D51A53">
      <w:r w:rsidRPr="001C7EF9">
        <w:br w:type="page"/>
      </w:r>
    </w:p>
    <w:p w14:paraId="1BA32F6C" w14:textId="4CE8B487"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Nr.9</w:t>
      </w:r>
    </w:p>
    <w:p w14:paraId="46535624"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061C70B5" w14:textId="2C4165D8"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xml:space="preserve">. </w:t>
      </w:r>
      <w:r w:rsidRPr="00E449A2">
        <w:rPr>
          <w:sz w:val="20"/>
          <w:szCs w:val="20"/>
          <w:lang w:eastAsia="en-US"/>
        </w:rPr>
        <w:t xml:space="preserve"> </w:t>
      </w:r>
      <w:r w:rsidR="000401B5">
        <w:rPr>
          <w:sz w:val="20"/>
          <w:szCs w:val="20"/>
          <w:lang w:eastAsia="en-US"/>
        </w:rPr>
        <w:t>OKSDU 2022/05</w:t>
      </w:r>
    </w:p>
    <w:p w14:paraId="2533D1A1" w14:textId="0C1C8A20"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3A363AD7" w14:textId="688E0DA7" w:rsidR="00D51A53" w:rsidRPr="001C7EF9" w:rsidRDefault="00D51A53" w:rsidP="00D51A53">
      <w:pPr>
        <w:jc w:val="right"/>
      </w:pPr>
    </w:p>
    <w:p w14:paraId="4D7C15B5" w14:textId="77777777" w:rsidR="00D51A53" w:rsidRPr="001C7EF9" w:rsidRDefault="00D51A53" w:rsidP="00D51A53">
      <w:pPr>
        <w:tabs>
          <w:tab w:val="left" w:pos="5954"/>
        </w:tabs>
        <w:jc w:val="right"/>
      </w:pPr>
    </w:p>
    <w:p w14:paraId="2C59A529" w14:textId="77777777" w:rsidR="00D51A53" w:rsidRPr="001C7EF9" w:rsidRDefault="00D51A53" w:rsidP="00D51A53">
      <w:pPr>
        <w:overflowPunct w:val="0"/>
        <w:autoSpaceDE w:val="0"/>
        <w:autoSpaceDN w:val="0"/>
        <w:adjustRightInd w:val="0"/>
        <w:jc w:val="right"/>
        <w:textAlignment w:val="baseline"/>
      </w:pPr>
    </w:p>
    <w:p w14:paraId="0621D8A9" w14:textId="77777777" w:rsidR="00D51A53" w:rsidRPr="001C7EF9" w:rsidRDefault="00D51A53" w:rsidP="00D51A53">
      <w:pPr>
        <w:suppressAutoHyphens/>
        <w:jc w:val="center"/>
        <w:rPr>
          <w:b/>
          <w:bCs/>
          <w:color w:val="000000"/>
          <w:lang w:eastAsia="ar-SA"/>
        </w:rPr>
      </w:pPr>
      <w:r w:rsidRPr="001C7EF9">
        <w:rPr>
          <w:b/>
          <w:color w:val="000000"/>
        </w:rPr>
        <w:t>APAKŠUZŅĒMĒJA APLIECINĀJUMS</w:t>
      </w:r>
    </w:p>
    <w:p w14:paraId="5B8178CD" w14:textId="77777777" w:rsidR="00D51A53" w:rsidRPr="001C7EF9" w:rsidRDefault="00D51A53" w:rsidP="00D51A53">
      <w:pPr>
        <w:jc w:val="center"/>
      </w:pPr>
      <w:r w:rsidRPr="001C7EF9">
        <w:t>/forma/</w:t>
      </w:r>
    </w:p>
    <w:p w14:paraId="11042D2A" w14:textId="77777777" w:rsidR="00D51A53" w:rsidRPr="001C7EF9" w:rsidRDefault="00D51A53" w:rsidP="00D51A53"/>
    <w:p w14:paraId="1FA10209" w14:textId="77777777" w:rsidR="00D51A53" w:rsidRPr="001C7EF9" w:rsidRDefault="00D51A53" w:rsidP="00D51A53">
      <w:pPr>
        <w:rPr>
          <w:color w:val="000000"/>
        </w:rPr>
      </w:pPr>
    </w:p>
    <w:p w14:paraId="7ED7CF82" w14:textId="77777777" w:rsidR="00D51A53" w:rsidRPr="001C7EF9" w:rsidRDefault="00D51A53" w:rsidP="00D51A53">
      <w:pPr>
        <w:jc w:val="both"/>
      </w:pPr>
      <w:r w:rsidRPr="001C7EF9">
        <w:rPr>
          <w:color w:val="000000"/>
        </w:rPr>
        <w:t xml:space="preserve">Ar šo </w:t>
      </w:r>
      <w:r w:rsidRPr="001C7EF9">
        <w:rPr>
          <w:i/>
          <w:color w:val="000000"/>
        </w:rPr>
        <w:t>[</w:t>
      </w:r>
      <w:r w:rsidRPr="001C7EF9">
        <w:rPr>
          <w:i/>
          <w:color w:val="000000"/>
          <w:highlight w:val="lightGray"/>
        </w:rPr>
        <w:t>Apakšuzņēmēja nosaukums vai vārds un uzvārds (ja apakšuzņēmējs ir fiziska persona), reģistrācijas numurs vai personas kods (ja apakšuzņēmējs ir fiziska persona) un adrese</w:t>
      </w:r>
      <w:r w:rsidRPr="001C7EF9">
        <w:rPr>
          <w:i/>
          <w:color w:val="000000"/>
        </w:rPr>
        <w:t>]</w:t>
      </w:r>
      <w:r w:rsidRPr="001C7EF9">
        <w:rPr>
          <w:color w:val="000000"/>
        </w:rPr>
        <w:t xml:space="preserve"> apliecina, ka:</w:t>
      </w:r>
    </w:p>
    <w:p w14:paraId="3840AFEE" w14:textId="77777777" w:rsidR="00D51A53" w:rsidRPr="001C7EF9" w:rsidRDefault="00D51A53" w:rsidP="00D51A53"/>
    <w:p w14:paraId="24AA0120" w14:textId="2404308C" w:rsidR="00D51A53" w:rsidRPr="001C7EF9" w:rsidRDefault="00D51A53" w:rsidP="001A2578">
      <w:pPr>
        <w:pStyle w:val="ListParagraph"/>
        <w:numPr>
          <w:ilvl w:val="0"/>
          <w:numId w:val="22"/>
        </w:numPr>
        <w:tabs>
          <w:tab w:val="left" w:pos="284"/>
        </w:tabs>
        <w:ind w:left="0" w:firstLine="0"/>
        <w:contextualSpacing w:val="0"/>
        <w:jc w:val="both"/>
        <w:rPr>
          <w:color w:val="000000"/>
        </w:rPr>
      </w:pPr>
      <w:r w:rsidRPr="001C7EF9">
        <w:rPr>
          <w:color w:val="000000"/>
        </w:rPr>
        <w:t>piekrīt piedalīties iepirkuma procedūrā,</w:t>
      </w:r>
      <w:r w:rsidRPr="001C7EF9">
        <w:rPr>
          <w:bCs/>
          <w:color w:val="000000"/>
        </w:rPr>
        <w:t xml:space="preserve"> </w:t>
      </w:r>
      <w:r w:rsidRPr="001C7EF9">
        <w:rPr>
          <w:color w:val="000000"/>
        </w:rPr>
        <w:t xml:space="preserve">kā </w:t>
      </w:r>
      <w:r w:rsidRPr="001C7EF9">
        <w:rPr>
          <w:i/>
          <w:color w:val="000000"/>
        </w:rPr>
        <w:t>[</w:t>
      </w:r>
      <w:r w:rsidRPr="001C7EF9">
        <w:rPr>
          <w:i/>
          <w:color w:val="000000"/>
          <w:highlight w:val="lightGray"/>
        </w:rPr>
        <w:t>pretendenta nosaukums, reģistrācijas numurs un adrese</w:t>
      </w:r>
      <w:r w:rsidRPr="001C7EF9">
        <w:rPr>
          <w:i/>
          <w:color w:val="000000"/>
        </w:rPr>
        <w:t>]</w:t>
      </w:r>
      <w:r w:rsidRPr="001C7EF9">
        <w:rPr>
          <w:color w:val="000000"/>
        </w:rPr>
        <w:t xml:space="preserve"> apakšuzņēmējs, un</w:t>
      </w:r>
    </w:p>
    <w:p w14:paraId="28F9DCED" w14:textId="48773216" w:rsidR="00D51A53" w:rsidRPr="001C7EF9" w:rsidRDefault="00D51A53" w:rsidP="001A2578">
      <w:pPr>
        <w:pStyle w:val="ListParagraph"/>
        <w:numPr>
          <w:ilvl w:val="0"/>
          <w:numId w:val="22"/>
        </w:numPr>
        <w:tabs>
          <w:tab w:val="left" w:pos="284"/>
        </w:tabs>
        <w:ind w:left="0" w:firstLine="0"/>
        <w:contextualSpacing w:val="0"/>
        <w:jc w:val="both"/>
        <w:rPr>
          <w:color w:val="000000"/>
        </w:rPr>
      </w:pPr>
      <w:r w:rsidRPr="001C7EF9">
        <w:rPr>
          <w:color w:val="000000"/>
        </w:rPr>
        <w:t xml:space="preserve">gadījumā, ja ar pretendentu tiks noslēgts iepirkuma līgums, apņemas veikt šādus būvniecības darbus: </w:t>
      </w:r>
      <w:r w:rsidRPr="001C7EF9">
        <w:rPr>
          <w:i/>
          <w:color w:val="000000"/>
        </w:rPr>
        <w:t>[</w:t>
      </w:r>
      <w:r w:rsidRPr="001C7EF9">
        <w:rPr>
          <w:i/>
          <w:color w:val="000000"/>
          <w:highlight w:val="lightGray"/>
        </w:rPr>
        <w:t>īss būvniecības darbu apraksts atbilstoši Informācijā par apakšuzņēmēju norādītajam</w:t>
      </w:r>
      <w:r w:rsidRPr="001C7EF9">
        <w:rPr>
          <w:i/>
          <w:color w:val="000000"/>
        </w:rPr>
        <w:t>]</w:t>
      </w:r>
      <w:r w:rsidRPr="001C7EF9">
        <w:rPr>
          <w:color w:val="000000"/>
        </w:rPr>
        <w:t xml:space="preserve"> un/vai nodot pretendentam šādus resursus: </w:t>
      </w:r>
      <w:r w:rsidRPr="001C7EF9">
        <w:rPr>
          <w:i/>
          <w:color w:val="000000"/>
        </w:rPr>
        <w:t>[</w:t>
      </w:r>
      <w:r w:rsidR="006E6F91" w:rsidRPr="001C7EF9">
        <w:rPr>
          <w:i/>
          <w:color w:val="000000"/>
          <w:highlight w:val="lightGray"/>
        </w:rPr>
        <w:t>īss p</w:t>
      </w:r>
      <w:r w:rsidRPr="001C7EF9">
        <w:rPr>
          <w:i/>
          <w:color w:val="000000"/>
          <w:highlight w:val="lightGray"/>
        </w:rPr>
        <w:t>retendentam nododamo resursu (speciālistu un/vai tehniskā aprīkojuma) apraksts</w:t>
      </w:r>
      <w:r w:rsidRPr="001C7EF9">
        <w:rPr>
          <w:i/>
          <w:color w:val="000000"/>
        </w:rPr>
        <w:t>]</w:t>
      </w:r>
      <w:r w:rsidRPr="001C7EF9">
        <w:rPr>
          <w:color w:val="000000"/>
        </w:rPr>
        <w:t>, un</w:t>
      </w:r>
    </w:p>
    <w:p w14:paraId="149D41B3" w14:textId="77777777" w:rsidR="00D51A53" w:rsidRPr="001C7EF9" w:rsidRDefault="00D51A53" w:rsidP="001A2578">
      <w:pPr>
        <w:pStyle w:val="ListParagraph"/>
        <w:numPr>
          <w:ilvl w:val="0"/>
          <w:numId w:val="22"/>
        </w:numPr>
        <w:tabs>
          <w:tab w:val="left" w:pos="284"/>
        </w:tabs>
        <w:ind w:left="0" w:firstLine="0"/>
        <w:contextualSpacing w:val="0"/>
        <w:jc w:val="both"/>
        <w:rPr>
          <w:color w:val="000000"/>
        </w:rPr>
      </w:pPr>
      <w:r w:rsidRPr="001C7EF9">
        <w:t xml:space="preserve">uz to neattiecas neviens no SPSIL 48.panta pirmās daļas </w:t>
      </w:r>
      <w:hyperlink r:id="rId26" w:anchor="p2" w:tgtFrame="_blank" w:history="1">
        <w:r w:rsidRPr="001C7EF9">
          <w:t>2.</w:t>
        </w:r>
      </w:hyperlink>
      <w:r w:rsidRPr="001C7EF9">
        <w:t xml:space="preserve">, </w:t>
      </w:r>
      <w:hyperlink r:id="rId27" w:anchor="p3" w:tgtFrame="_blank" w:history="1">
        <w:r w:rsidRPr="001C7EF9">
          <w:t>3.</w:t>
        </w:r>
      </w:hyperlink>
      <w:r w:rsidRPr="001C7EF9">
        <w:t xml:space="preserve">, </w:t>
      </w:r>
      <w:hyperlink r:id="rId28" w:anchor="p6" w:tgtFrame="_blank" w:history="1">
        <w:r w:rsidRPr="001C7EF9">
          <w:t>6.</w:t>
        </w:r>
      </w:hyperlink>
      <w:r w:rsidRPr="001C7EF9">
        <w:t xml:space="preserve">, </w:t>
      </w:r>
      <w:hyperlink r:id="rId29" w:anchor="p8" w:tgtFrame="_blank" w:history="1">
        <w:r w:rsidRPr="001C7EF9">
          <w:t>8.punktā</w:t>
        </w:r>
      </w:hyperlink>
      <w:r w:rsidRPr="001C7EF9">
        <w:t xml:space="preserve"> noteiktajiem izslēgšanas noteikumiem.</w:t>
      </w:r>
    </w:p>
    <w:p w14:paraId="6FEE1C15" w14:textId="77777777" w:rsidR="00D51A53" w:rsidRPr="001C7EF9" w:rsidRDefault="00D51A53" w:rsidP="00D51A53">
      <w:pPr>
        <w:jc w:val="both"/>
      </w:pPr>
    </w:p>
    <w:p w14:paraId="1CB84A57" w14:textId="77777777" w:rsidR="00D51A53" w:rsidRPr="001C7EF9" w:rsidRDefault="00D51A53" w:rsidP="00D51A53">
      <w:pPr>
        <w:rPr>
          <w:i/>
          <w:iCs/>
        </w:rPr>
      </w:pPr>
      <w:r w:rsidRPr="001C7EF9">
        <w:rPr>
          <w:i/>
          <w:iCs/>
        </w:rPr>
        <w:t>[datums:] ________________________________________________</w:t>
      </w:r>
    </w:p>
    <w:p w14:paraId="6508B70E" w14:textId="77777777" w:rsidR="00D51A53" w:rsidRPr="001C7EF9" w:rsidRDefault="00D51A53" w:rsidP="00D51A53">
      <w:pPr>
        <w:rPr>
          <w:i/>
          <w:iCs/>
        </w:rPr>
      </w:pPr>
      <w:r w:rsidRPr="001C7EF9">
        <w:rPr>
          <w:i/>
          <w:iCs/>
        </w:rPr>
        <w:t>[apakšuzņēmēja vai pilnvarotās personas paraksts:] _______________________________________</w:t>
      </w:r>
    </w:p>
    <w:p w14:paraId="1A6390EB" w14:textId="77777777" w:rsidR="00D51A53" w:rsidRPr="001C7EF9" w:rsidRDefault="00D51A53" w:rsidP="00D51A53">
      <w:pPr>
        <w:rPr>
          <w:i/>
          <w:iCs/>
        </w:rPr>
      </w:pPr>
      <w:r w:rsidRPr="001C7EF9">
        <w:rPr>
          <w:i/>
          <w:iCs/>
        </w:rPr>
        <w:t>[apakšuzņēmēja vai pilnvarotās personas vārds, uzvārds un amats:] ___________________________</w:t>
      </w:r>
    </w:p>
    <w:p w14:paraId="78BB525F" w14:textId="77777777" w:rsidR="00D51A53" w:rsidRPr="001C7EF9" w:rsidRDefault="00D51A53" w:rsidP="00D51A53">
      <w:pPr>
        <w:jc w:val="both"/>
        <w:rPr>
          <w:i/>
        </w:rPr>
      </w:pPr>
    </w:p>
    <w:p w14:paraId="4553FFE5" w14:textId="77777777" w:rsidR="00D51A53" w:rsidRPr="001C7EF9" w:rsidRDefault="00D51A53" w:rsidP="00D51A53">
      <w:pPr>
        <w:rPr>
          <w:i/>
        </w:rPr>
      </w:pPr>
    </w:p>
    <w:p w14:paraId="428CD7EC" w14:textId="77777777" w:rsidR="00D51A53" w:rsidRPr="001C7EF9" w:rsidRDefault="00D51A53" w:rsidP="00D51A53">
      <w:pPr>
        <w:rPr>
          <w:i/>
        </w:rPr>
      </w:pPr>
    </w:p>
    <w:p w14:paraId="30444982" w14:textId="77777777" w:rsidR="00D51A53" w:rsidRPr="001C7EF9" w:rsidRDefault="00D51A53" w:rsidP="00D51A53">
      <w:pPr>
        <w:rPr>
          <w:i/>
          <w:iCs/>
        </w:rPr>
      </w:pPr>
      <w:r w:rsidRPr="001C7EF9">
        <w:rPr>
          <w:i/>
          <w:iCs/>
        </w:rPr>
        <w:t>[datums:] ________________________________________________</w:t>
      </w:r>
    </w:p>
    <w:p w14:paraId="46C4D2B9" w14:textId="0E2B8DFA"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7D4DC86" w14:textId="0F71488E"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w:t>
      </w:r>
    </w:p>
    <w:p w14:paraId="0C1CC7F1" w14:textId="77777777" w:rsidR="00D51A53" w:rsidRPr="001C7EF9" w:rsidRDefault="00D51A53" w:rsidP="00D51A53">
      <w:pPr>
        <w:rPr>
          <w:i/>
          <w:iCs/>
        </w:rPr>
      </w:pPr>
    </w:p>
    <w:p w14:paraId="5F1B55B6" w14:textId="26B93D03" w:rsidR="002A5FB6" w:rsidRPr="001C7EF9" w:rsidRDefault="002A5FB6" w:rsidP="00453EE1">
      <w:pPr>
        <w:tabs>
          <w:tab w:val="left" w:pos="0"/>
        </w:tabs>
        <w:jc w:val="right"/>
        <w:rPr>
          <w:b/>
        </w:rPr>
      </w:pPr>
    </w:p>
    <w:p w14:paraId="2B6670E9" w14:textId="7D9737E3" w:rsidR="002A5FB6" w:rsidRPr="001C7EF9" w:rsidRDefault="002A5FB6" w:rsidP="00453EE1">
      <w:pPr>
        <w:tabs>
          <w:tab w:val="left" w:pos="0"/>
        </w:tabs>
        <w:jc w:val="right"/>
        <w:rPr>
          <w:b/>
        </w:rPr>
      </w:pPr>
    </w:p>
    <w:p w14:paraId="2D47F627" w14:textId="2ED08DAC" w:rsidR="002A5FB6" w:rsidRPr="001C7EF9" w:rsidRDefault="002A5FB6" w:rsidP="00453EE1">
      <w:pPr>
        <w:tabs>
          <w:tab w:val="left" w:pos="0"/>
        </w:tabs>
        <w:jc w:val="right"/>
        <w:rPr>
          <w:b/>
        </w:rPr>
      </w:pPr>
    </w:p>
    <w:p w14:paraId="11D7D8E1" w14:textId="55373228" w:rsidR="002A5FB6" w:rsidRPr="001C7EF9" w:rsidRDefault="002A5FB6" w:rsidP="00453EE1">
      <w:pPr>
        <w:tabs>
          <w:tab w:val="left" w:pos="0"/>
        </w:tabs>
        <w:jc w:val="right"/>
        <w:rPr>
          <w:b/>
        </w:rPr>
      </w:pPr>
    </w:p>
    <w:p w14:paraId="418C1D32" w14:textId="14D868D9" w:rsidR="002A5FB6" w:rsidRPr="001C7EF9" w:rsidRDefault="002A5FB6" w:rsidP="00453EE1">
      <w:pPr>
        <w:tabs>
          <w:tab w:val="left" w:pos="0"/>
        </w:tabs>
        <w:jc w:val="right"/>
        <w:rPr>
          <w:b/>
        </w:rPr>
      </w:pPr>
    </w:p>
    <w:p w14:paraId="4D3B0404" w14:textId="7057BD66" w:rsidR="002A5FB6" w:rsidRPr="001C7EF9" w:rsidRDefault="002A5FB6" w:rsidP="00453EE1">
      <w:pPr>
        <w:tabs>
          <w:tab w:val="left" w:pos="0"/>
        </w:tabs>
        <w:jc w:val="right"/>
        <w:rPr>
          <w:b/>
        </w:rPr>
      </w:pPr>
    </w:p>
    <w:p w14:paraId="7109EF7B" w14:textId="755D1DBA" w:rsidR="002A5FB6" w:rsidRPr="001C7EF9" w:rsidRDefault="002A5FB6" w:rsidP="00453EE1">
      <w:pPr>
        <w:tabs>
          <w:tab w:val="left" w:pos="0"/>
        </w:tabs>
        <w:jc w:val="right"/>
        <w:rPr>
          <w:b/>
        </w:rPr>
      </w:pPr>
    </w:p>
    <w:p w14:paraId="1FDF8BF4" w14:textId="77777777" w:rsidR="00485E14" w:rsidRPr="001C7EF9" w:rsidRDefault="003851D2" w:rsidP="0020041B">
      <w:pPr>
        <w:pStyle w:val="Punkts"/>
        <w:numPr>
          <w:ilvl w:val="0"/>
          <w:numId w:val="0"/>
        </w:numPr>
        <w:tabs>
          <w:tab w:val="left" w:pos="0"/>
        </w:tabs>
        <w:jc w:val="right"/>
        <w:rPr>
          <w:rFonts w:ascii="Times New Roman" w:hAnsi="Times New Roman"/>
          <w:sz w:val="24"/>
        </w:rPr>
      </w:pPr>
      <w:r w:rsidRPr="001C7EF9">
        <w:rPr>
          <w:rFonts w:ascii="Times New Roman" w:hAnsi="Times New Roman"/>
          <w:sz w:val="24"/>
        </w:rPr>
        <w:t xml:space="preserve">  </w:t>
      </w:r>
    </w:p>
    <w:p w14:paraId="12295C74" w14:textId="77777777" w:rsidR="00485E14" w:rsidRPr="001C7EF9" w:rsidRDefault="00485E14">
      <w:pPr>
        <w:rPr>
          <w:b/>
        </w:rPr>
      </w:pPr>
      <w:r w:rsidRPr="001C7EF9">
        <w:br w:type="page"/>
      </w:r>
    </w:p>
    <w:p w14:paraId="5A8DAA3B" w14:textId="5E08C98F"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Nr.10</w:t>
      </w:r>
    </w:p>
    <w:p w14:paraId="166D3324"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764FB667" w14:textId="4880C4A5"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r w:rsidR="000401B5" w:rsidRPr="00E449A2">
        <w:rPr>
          <w:sz w:val="20"/>
          <w:szCs w:val="20"/>
          <w:lang w:eastAsia="en-US"/>
        </w:rPr>
        <w:t xml:space="preserve"> </w:t>
      </w:r>
      <w:r w:rsidRPr="00E449A2">
        <w:rPr>
          <w:sz w:val="20"/>
          <w:szCs w:val="20"/>
          <w:lang w:eastAsia="en-US"/>
        </w:rPr>
        <w:t xml:space="preserve"> </w:t>
      </w:r>
    </w:p>
    <w:p w14:paraId="190079B2" w14:textId="6B1594D0" w:rsidR="00C801CC" w:rsidRPr="00E449A2" w:rsidRDefault="00E449A2" w:rsidP="00E449A2">
      <w:pPr>
        <w:pStyle w:val="Punkts"/>
        <w:numPr>
          <w:ilvl w:val="0"/>
          <w:numId w:val="0"/>
        </w:numPr>
        <w:tabs>
          <w:tab w:val="left" w:pos="0"/>
        </w:tabs>
        <w:jc w:val="right"/>
        <w:rPr>
          <w:rFonts w:ascii="Times New Roman" w:eastAsia="Calibri" w:hAnsi="Times New Roman"/>
          <w:b w:val="0"/>
          <w:lang w:eastAsia="en-US"/>
        </w:rPr>
      </w:pPr>
      <w:r w:rsidRPr="00E449A2">
        <w:rPr>
          <w:rFonts w:ascii="Times New Roman" w:eastAsia="Calibri" w:hAnsi="Times New Roman"/>
          <w:b w:val="0"/>
          <w:szCs w:val="20"/>
          <w:lang w:eastAsia="en-US"/>
        </w:rPr>
        <w:t>nolikumam</w:t>
      </w:r>
    </w:p>
    <w:p w14:paraId="5E7F7B41" w14:textId="77777777" w:rsidR="008A709E" w:rsidRPr="001C7EF9" w:rsidRDefault="008A709E" w:rsidP="00453EE1">
      <w:pPr>
        <w:pStyle w:val="Apakpunkts"/>
        <w:numPr>
          <w:ilvl w:val="0"/>
          <w:numId w:val="0"/>
        </w:numPr>
        <w:tabs>
          <w:tab w:val="left" w:pos="0"/>
        </w:tabs>
        <w:rPr>
          <w:rFonts w:ascii="Times New Roman" w:hAnsi="Times New Roman"/>
          <w:sz w:val="24"/>
        </w:rPr>
      </w:pPr>
    </w:p>
    <w:p w14:paraId="660A6F1D"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3955A718" w14:textId="77777777" w:rsidR="008A709E" w:rsidRPr="001C7EF9" w:rsidRDefault="008A709E" w:rsidP="00453EE1">
      <w:pPr>
        <w:pStyle w:val="Rindkopa"/>
        <w:tabs>
          <w:tab w:val="left" w:pos="0"/>
        </w:tabs>
        <w:jc w:val="right"/>
        <w:rPr>
          <w:rFonts w:ascii="Times New Roman" w:hAnsi="Times New Roman"/>
          <w:sz w:val="24"/>
        </w:rPr>
      </w:pPr>
      <w:r w:rsidRPr="001C7EF9">
        <w:rPr>
          <w:rFonts w:ascii="Times New Roman" w:hAnsi="Times New Roman"/>
          <w:sz w:val="24"/>
        </w:rPr>
        <w:t>SIA „__________”</w:t>
      </w:r>
    </w:p>
    <w:p w14:paraId="25F80B5A" w14:textId="77777777" w:rsidR="008A709E" w:rsidRPr="001C7EF9" w:rsidRDefault="008A709E" w:rsidP="00453EE1">
      <w:pPr>
        <w:pStyle w:val="Rindkopa"/>
        <w:tabs>
          <w:tab w:val="left" w:pos="0"/>
        </w:tabs>
        <w:jc w:val="right"/>
        <w:rPr>
          <w:rFonts w:ascii="Times New Roman" w:hAnsi="Times New Roman"/>
          <w:sz w:val="24"/>
        </w:rPr>
      </w:pPr>
      <w:r w:rsidRPr="001C7EF9">
        <w:rPr>
          <w:rFonts w:ascii="Times New Roman" w:hAnsi="Times New Roman"/>
          <w:sz w:val="24"/>
        </w:rPr>
        <w:t>Reģ Nr. _________________</w:t>
      </w:r>
    </w:p>
    <w:p w14:paraId="37D8480C" w14:textId="77777777" w:rsidR="008A709E" w:rsidRPr="001C7EF9" w:rsidRDefault="008A709E" w:rsidP="00453EE1">
      <w:pPr>
        <w:pStyle w:val="Rindkopa"/>
        <w:tabs>
          <w:tab w:val="left" w:pos="0"/>
        </w:tabs>
        <w:jc w:val="right"/>
        <w:rPr>
          <w:rFonts w:ascii="Times New Roman" w:hAnsi="Times New Roman"/>
          <w:sz w:val="24"/>
        </w:rPr>
      </w:pPr>
      <w:r w:rsidRPr="001C7EF9">
        <w:rPr>
          <w:rFonts w:ascii="Times New Roman" w:hAnsi="Times New Roman"/>
          <w:sz w:val="24"/>
        </w:rPr>
        <w:t>________________________</w:t>
      </w:r>
    </w:p>
    <w:p w14:paraId="7F50D1B7"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5A8A661F"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r w:rsidRPr="001C7EF9">
        <w:rPr>
          <w:rFonts w:ascii="Times New Roman" w:hAnsi="Times New Roman"/>
          <w:sz w:val="24"/>
        </w:rPr>
        <w:t>PIEDĀVĀJUMA GARANTIJA</w:t>
      </w:r>
      <w:r w:rsidRPr="001C7EF9">
        <w:rPr>
          <w:rStyle w:val="FootnoteReference"/>
          <w:rFonts w:ascii="Times New Roman" w:hAnsi="Times New Roman"/>
          <w:sz w:val="24"/>
        </w:rPr>
        <w:footnoteReference w:id="16"/>
      </w:r>
    </w:p>
    <w:p w14:paraId="0A7C8ADB"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66E7B3FF" w14:textId="3359B485" w:rsidR="008A709E" w:rsidRPr="001C7EF9" w:rsidRDefault="008A709E" w:rsidP="00453EE1">
      <w:pPr>
        <w:pStyle w:val="Rindkopa"/>
        <w:tabs>
          <w:tab w:val="left" w:pos="0"/>
        </w:tabs>
        <w:ind w:left="0"/>
        <w:rPr>
          <w:rFonts w:ascii="Times New Roman" w:hAnsi="Times New Roman"/>
          <w:bCs/>
          <w:iCs/>
          <w:sz w:val="24"/>
          <w:highlight w:val="lightGray"/>
        </w:rPr>
      </w:pPr>
      <w:r w:rsidRPr="001C7EF9">
        <w:rPr>
          <w:rFonts w:ascii="Times New Roman" w:hAnsi="Times New Roman"/>
          <w:bCs/>
          <w:sz w:val="24"/>
        </w:rPr>
        <w:t>“</w:t>
      </w:r>
      <w:r w:rsidRPr="001C7EF9">
        <w:rPr>
          <w:rFonts w:ascii="Times New Roman" w:hAnsi="Times New Roman"/>
          <w:bCs/>
          <w:iCs/>
          <w:sz w:val="24"/>
          <w:highlight w:val="lightGray"/>
        </w:rPr>
        <w:t>&lt;Iepirkuma nosaukums&gt;</w:t>
      </w:r>
      <w:r w:rsidRPr="001C7EF9">
        <w:rPr>
          <w:rFonts w:ascii="Times New Roman" w:hAnsi="Times New Roman"/>
          <w:bCs/>
          <w:sz w:val="24"/>
          <w:highlight w:val="lightGray"/>
        </w:rPr>
        <w:t>”</w:t>
      </w:r>
    </w:p>
    <w:p w14:paraId="61F11F91" w14:textId="77777777" w:rsidR="008A709E" w:rsidRPr="001C7EF9" w:rsidRDefault="008A709E" w:rsidP="00453EE1">
      <w:pPr>
        <w:pStyle w:val="Rindkopa"/>
        <w:tabs>
          <w:tab w:val="left" w:pos="0"/>
        </w:tabs>
        <w:ind w:left="0"/>
        <w:rPr>
          <w:rFonts w:ascii="Times New Roman" w:hAnsi="Times New Roman"/>
          <w:b/>
          <w:bCs/>
          <w:sz w:val="24"/>
        </w:rPr>
      </w:pPr>
    </w:p>
    <w:p w14:paraId="7A54E706"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iCs/>
          <w:sz w:val="24"/>
          <w:highlight w:val="lightGray"/>
        </w:rPr>
        <w:t>&lt;Vietas nosaukums&gt;</w:t>
      </w:r>
      <w:r w:rsidRPr="001C7EF9">
        <w:rPr>
          <w:rFonts w:ascii="Times New Roman" w:hAnsi="Times New Roman"/>
          <w:sz w:val="24"/>
        </w:rPr>
        <w:t xml:space="preserve">, </w:t>
      </w:r>
      <w:r w:rsidRPr="001C7EF9">
        <w:rPr>
          <w:rFonts w:ascii="Times New Roman" w:hAnsi="Times New Roman"/>
          <w:iCs/>
          <w:sz w:val="24"/>
          <w:highlight w:val="lightGray"/>
        </w:rPr>
        <w:t>&lt;gads&gt;</w:t>
      </w:r>
      <w:r w:rsidRPr="001C7EF9">
        <w:rPr>
          <w:rFonts w:ascii="Times New Roman" w:hAnsi="Times New Roman"/>
          <w:sz w:val="24"/>
        </w:rPr>
        <w:t xml:space="preserve">.gada </w:t>
      </w:r>
      <w:r w:rsidRPr="001C7EF9">
        <w:rPr>
          <w:rFonts w:ascii="Times New Roman" w:hAnsi="Times New Roman"/>
          <w:iCs/>
          <w:sz w:val="24"/>
          <w:highlight w:val="lightGray"/>
        </w:rPr>
        <w:t>&lt;datums&gt;</w:t>
      </w:r>
      <w:r w:rsidRPr="001C7EF9">
        <w:rPr>
          <w:rFonts w:ascii="Times New Roman" w:hAnsi="Times New Roman"/>
          <w:sz w:val="24"/>
        </w:rPr>
        <w:t>.</w:t>
      </w:r>
      <w:r w:rsidRPr="001C7EF9">
        <w:rPr>
          <w:rFonts w:ascii="Times New Roman" w:hAnsi="Times New Roman"/>
          <w:iCs/>
          <w:sz w:val="24"/>
          <w:highlight w:val="lightGray"/>
        </w:rPr>
        <w:t>&lt;mēnesis&gt;</w:t>
      </w:r>
    </w:p>
    <w:p w14:paraId="0FF9D6F6" w14:textId="77777777" w:rsidR="008A709E" w:rsidRPr="001C7EF9" w:rsidRDefault="008A709E" w:rsidP="00453EE1">
      <w:pPr>
        <w:pStyle w:val="Rindkopa"/>
        <w:tabs>
          <w:tab w:val="left" w:pos="0"/>
        </w:tabs>
        <w:ind w:left="0"/>
        <w:rPr>
          <w:rFonts w:ascii="Times New Roman" w:hAnsi="Times New Roman"/>
          <w:sz w:val="24"/>
        </w:rPr>
      </w:pPr>
    </w:p>
    <w:p w14:paraId="7EB84B05"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Ievērojot to, ka </w:t>
      </w:r>
    </w:p>
    <w:p w14:paraId="7F22ECBC" w14:textId="77777777" w:rsidR="008A709E" w:rsidRPr="001C7EF9" w:rsidRDefault="008A709E" w:rsidP="00453EE1">
      <w:pPr>
        <w:pStyle w:val="Punkts"/>
        <w:numPr>
          <w:ilvl w:val="0"/>
          <w:numId w:val="0"/>
        </w:numPr>
        <w:tabs>
          <w:tab w:val="left" w:pos="0"/>
        </w:tabs>
        <w:rPr>
          <w:rFonts w:ascii="Times New Roman" w:hAnsi="Times New Roman"/>
          <w:sz w:val="24"/>
        </w:rPr>
      </w:pPr>
    </w:p>
    <w:p w14:paraId="79E0D41E" w14:textId="77777777" w:rsidR="008A709E" w:rsidRPr="001C7EF9" w:rsidRDefault="008A709E" w:rsidP="00453EE1">
      <w:pPr>
        <w:pStyle w:val="Rindkopa"/>
        <w:tabs>
          <w:tab w:val="left" w:pos="0"/>
        </w:tabs>
        <w:ind w:left="0"/>
        <w:rPr>
          <w:rFonts w:ascii="Times New Roman" w:hAnsi="Times New Roman"/>
          <w:sz w:val="24"/>
          <w:highlight w:val="lightGray"/>
        </w:rPr>
      </w:pPr>
      <w:r w:rsidRPr="001C7EF9">
        <w:rPr>
          <w:rFonts w:ascii="Times New Roman" w:hAnsi="Times New Roman"/>
          <w:sz w:val="24"/>
          <w:highlight w:val="lightGray"/>
        </w:rPr>
        <w:t>&lt;Pretendenta nosaukums vai vārds un uzvārds (ja Pretendents ir fiziska persona)&gt;</w:t>
      </w:r>
    </w:p>
    <w:p w14:paraId="41366B6C" w14:textId="77777777" w:rsidR="008A709E" w:rsidRPr="001C7EF9" w:rsidRDefault="008A709E" w:rsidP="00453EE1">
      <w:pPr>
        <w:pStyle w:val="Rindkopa"/>
        <w:tabs>
          <w:tab w:val="left" w:pos="0"/>
        </w:tabs>
        <w:ind w:left="0"/>
        <w:rPr>
          <w:rFonts w:ascii="Times New Roman" w:hAnsi="Times New Roman"/>
          <w:sz w:val="24"/>
          <w:highlight w:val="lightGray"/>
        </w:rPr>
      </w:pPr>
      <w:r w:rsidRPr="001C7EF9">
        <w:rPr>
          <w:rFonts w:ascii="Times New Roman" w:hAnsi="Times New Roman"/>
          <w:sz w:val="24"/>
          <w:highlight w:val="lightGray"/>
        </w:rPr>
        <w:t>&lt;reģistrācijas numurs vai personas kods (ja Pretendents ir fiziska persona)&gt;</w:t>
      </w:r>
    </w:p>
    <w:p w14:paraId="5FC3F70F"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highlight w:val="lightGray"/>
        </w:rPr>
        <w:t>&lt;adrese&gt;</w:t>
      </w:r>
    </w:p>
    <w:p w14:paraId="7BE9D8B5"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(turpmāk – Pretendents)</w:t>
      </w:r>
    </w:p>
    <w:p w14:paraId="0197449B" w14:textId="3BF8D784"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iesniedz savu piedāvājumu </w:t>
      </w:r>
      <w:r w:rsidRPr="001C7EF9">
        <w:rPr>
          <w:rFonts w:ascii="Times New Roman" w:hAnsi="Times New Roman"/>
          <w:sz w:val="24"/>
          <w:highlight w:val="lightGray"/>
        </w:rPr>
        <w:t>&lt;Pasūtītāja nosaukums, reģistrācijas numurs un adrese&gt;</w:t>
      </w:r>
      <w:r w:rsidRPr="001C7EF9">
        <w:rPr>
          <w:rFonts w:ascii="Times New Roman" w:hAnsi="Times New Roman"/>
          <w:sz w:val="24"/>
        </w:rPr>
        <w:t xml:space="preserve"> (turpmāk – Pasūtītājs) organizētā iepirkuma „</w:t>
      </w:r>
      <w:r w:rsidRPr="001C7EF9">
        <w:rPr>
          <w:rFonts w:ascii="Times New Roman" w:hAnsi="Times New Roman"/>
          <w:sz w:val="24"/>
          <w:highlight w:val="lightGray"/>
        </w:rPr>
        <w:t>&lt;Iepirkuma nosaukums&gt;</w:t>
      </w:r>
      <w:r w:rsidRPr="001C7EF9">
        <w:rPr>
          <w:rFonts w:ascii="Times New Roman" w:hAnsi="Times New Roman"/>
          <w:sz w:val="24"/>
        </w:rPr>
        <w:t>” ietvaros, kā arī to, ka iepirkuma nolikums paredz piedāvājuma nodrošinājuma iesniegšanu,</w:t>
      </w:r>
    </w:p>
    <w:p w14:paraId="723C71C6" w14:textId="4AC4AB92"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 mēs </w:t>
      </w:r>
      <w:r w:rsidRPr="001C7EF9">
        <w:rPr>
          <w:rFonts w:ascii="Times New Roman" w:hAnsi="Times New Roman"/>
          <w:iCs/>
          <w:sz w:val="24"/>
          <w:highlight w:val="lightGray"/>
        </w:rPr>
        <w:t>&lt;</w:t>
      </w:r>
      <w:r w:rsidR="00646E8A" w:rsidRPr="001C7EF9">
        <w:rPr>
          <w:rFonts w:ascii="Times New Roman" w:hAnsi="Times New Roman"/>
          <w:iCs/>
          <w:sz w:val="24"/>
          <w:highlight w:val="lightGray"/>
        </w:rPr>
        <w:t>Garantijas sniedzēja</w:t>
      </w:r>
      <w:r w:rsidRPr="001C7EF9">
        <w:rPr>
          <w:rFonts w:ascii="Times New Roman" w:hAnsi="Times New Roman"/>
          <w:iCs/>
          <w:sz w:val="24"/>
          <w:highlight w:val="lightGray"/>
        </w:rPr>
        <w:t xml:space="preserve"> nosaukums, reģistrācijas numurs un adrese&gt;</w:t>
      </w:r>
      <w:r w:rsidRPr="001C7EF9">
        <w:rPr>
          <w:rFonts w:ascii="Times New Roman" w:hAnsi="Times New Roman"/>
          <w:sz w:val="24"/>
        </w:rPr>
        <w:t xml:space="preserve"> neatsaucami apņemamies 15 dienu laikā no Pasūtītāja rakstiska pieprasījuma, kurā minēts, ka:</w:t>
      </w:r>
    </w:p>
    <w:p w14:paraId="13E59CB3" w14:textId="77777777" w:rsidR="008A709E" w:rsidRPr="001C7EF9" w:rsidRDefault="008A709E" w:rsidP="00F50A7A">
      <w:pPr>
        <w:pStyle w:val="BodyText"/>
        <w:numPr>
          <w:ilvl w:val="0"/>
          <w:numId w:val="11"/>
        </w:numPr>
        <w:tabs>
          <w:tab w:val="left" w:pos="0"/>
        </w:tabs>
        <w:spacing w:after="0"/>
        <w:ind w:firstLine="0"/>
        <w:jc w:val="both"/>
      </w:pPr>
      <w:r w:rsidRPr="001C7EF9">
        <w:t>Pretendents atsauc savu piedāvājumu, kamēr ir spēkā piedāvājuma nodrošinājums,</w:t>
      </w:r>
    </w:p>
    <w:p w14:paraId="6AB94023" w14:textId="77777777" w:rsidR="008A709E" w:rsidRPr="001C7EF9" w:rsidRDefault="008A709E" w:rsidP="00F50A7A">
      <w:pPr>
        <w:pStyle w:val="BodyText"/>
        <w:numPr>
          <w:ilvl w:val="0"/>
          <w:numId w:val="11"/>
        </w:numPr>
        <w:tabs>
          <w:tab w:val="left" w:pos="0"/>
        </w:tabs>
        <w:spacing w:after="0"/>
        <w:ind w:firstLine="0"/>
        <w:jc w:val="both"/>
      </w:pPr>
      <w:r w:rsidRPr="001C7EF9">
        <w:t>Pretendents, kuram ir piešķirtas tiesības slēgt iepirkuma līgumu, Pasūtītāja noteiktajā termiņā nenoslēdz iepirkuma līgumu,</w:t>
      </w:r>
    </w:p>
    <w:p w14:paraId="5FDE78FF" w14:textId="77777777" w:rsidR="008A709E" w:rsidRPr="001C7EF9" w:rsidRDefault="008A709E" w:rsidP="00F50A7A">
      <w:pPr>
        <w:pStyle w:val="BodyText"/>
        <w:numPr>
          <w:ilvl w:val="0"/>
          <w:numId w:val="11"/>
        </w:numPr>
        <w:tabs>
          <w:tab w:val="left" w:pos="0"/>
        </w:tabs>
        <w:spacing w:after="0"/>
        <w:ind w:firstLine="0"/>
        <w:jc w:val="both"/>
      </w:pPr>
      <w:r w:rsidRPr="001C7EF9">
        <w:t>Pretendents, kurš ir noslēdzis iepirkuma līgumu, iepirkuma līgumā noteiktajā kārtībā neiesniedz līguma izpildes nodrošinājumu,</w:t>
      </w:r>
    </w:p>
    <w:p w14:paraId="74D4B942" w14:textId="77777777" w:rsidR="008A709E" w:rsidRPr="001C7EF9" w:rsidRDefault="008A709E" w:rsidP="00453EE1">
      <w:pPr>
        <w:pStyle w:val="BodyText"/>
        <w:tabs>
          <w:tab w:val="left" w:pos="0"/>
        </w:tabs>
        <w:spacing w:after="0"/>
        <w:jc w:val="both"/>
      </w:pPr>
      <w:r w:rsidRPr="001C7EF9">
        <w:t xml:space="preserve">saņemšanas dienas, neprasot Pasūtītājam pamatot savu prasījumu, izmaksāt Pasūtītājam </w:t>
      </w:r>
      <w:r w:rsidRPr="001C7EF9">
        <w:rPr>
          <w:iCs/>
          <w:highlight w:val="lightGray"/>
        </w:rPr>
        <w:t>&lt;summa cipariem&gt;</w:t>
      </w:r>
      <w:r w:rsidRPr="001C7EF9">
        <w:t xml:space="preserve"> EUR (</w:t>
      </w:r>
      <w:r w:rsidRPr="001C7EF9">
        <w:rPr>
          <w:iCs/>
          <w:highlight w:val="lightGray"/>
        </w:rPr>
        <w:t>&lt;summa vārdiem&gt;</w:t>
      </w:r>
      <w:r w:rsidRPr="001C7EF9">
        <w:t xml:space="preserve"> euro), maksājumu veicot uz pieprasījumā norādīto bankas norēķinu kontu.</w:t>
      </w:r>
    </w:p>
    <w:p w14:paraId="1FD40507" w14:textId="77777777" w:rsidR="008A709E" w:rsidRPr="001C7EF9" w:rsidRDefault="008A709E" w:rsidP="00453EE1">
      <w:pPr>
        <w:tabs>
          <w:tab w:val="left" w:pos="0"/>
        </w:tabs>
        <w:autoSpaceDE w:val="0"/>
        <w:autoSpaceDN w:val="0"/>
        <w:adjustRightInd w:val="0"/>
      </w:pPr>
    </w:p>
    <w:p w14:paraId="23D18E53" w14:textId="77777777" w:rsidR="008A709E" w:rsidRPr="001C7EF9" w:rsidRDefault="008A709E" w:rsidP="00453EE1">
      <w:pPr>
        <w:tabs>
          <w:tab w:val="left" w:pos="0"/>
        </w:tabs>
        <w:autoSpaceDE w:val="0"/>
        <w:autoSpaceDN w:val="0"/>
        <w:adjustRightInd w:val="0"/>
        <w:jc w:val="both"/>
        <w:rPr>
          <w:iCs/>
        </w:rPr>
      </w:pPr>
      <w:r w:rsidRPr="001C7EF9">
        <w:t xml:space="preserve">Piedāvājuma nodrošinājums stājas spēkā </w:t>
      </w:r>
      <w:r w:rsidRPr="001C7EF9">
        <w:rPr>
          <w:iCs/>
          <w:highlight w:val="lightGray"/>
        </w:rPr>
        <w:t>&lt;gads&gt;</w:t>
      </w:r>
      <w:r w:rsidRPr="001C7EF9">
        <w:t xml:space="preserve">.gada </w:t>
      </w:r>
      <w:r w:rsidRPr="001C7EF9">
        <w:rPr>
          <w:iCs/>
          <w:highlight w:val="lightGray"/>
        </w:rPr>
        <w:t>&lt;datums&gt;</w:t>
      </w:r>
      <w:r w:rsidRPr="001C7EF9">
        <w:t>.</w:t>
      </w:r>
      <w:r w:rsidRPr="001C7EF9">
        <w:rPr>
          <w:iCs/>
          <w:highlight w:val="lightGray"/>
        </w:rPr>
        <w:t>&lt;mēnesis&gt;</w:t>
      </w:r>
      <w:r w:rsidRPr="001C7EF9">
        <w:rPr>
          <w:rStyle w:val="FootnoteReference"/>
          <w:iCs/>
        </w:rPr>
        <w:footnoteReference w:id="17"/>
      </w:r>
      <w:r w:rsidRPr="001C7EF9">
        <w:rPr>
          <w:iCs/>
        </w:rPr>
        <w:t xml:space="preserve"> un ir spēkā līdz </w:t>
      </w:r>
      <w:r w:rsidRPr="001C7EF9">
        <w:rPr>
          <w:iCs/>
          <w:highlight w:val="lightGray"/>
        </w:rPr>
        <w:t>&lt;gads&gt;</w:t>
      </w:r>
      <w:r w:rsidRPr="001C7EF9">
        <w:t xml:space="preserve">.gada </w:t>
      </w:r>
      <w:r w:rsidRPr="001C7EF9">
        <w:rPr>
          <w:iCs/>
          <w:highlight w:val="lightGray"/>
        </w:rPr>
        <w:t>&lt;datums&gt;</w:t>
      </w:r>
      <w:r w:rsidRPr="001C7EF9">
        <w:t>.</w:t>
      </w:r>
      <w:r w:rsidRPr="001C7EF9">
        <w:rPr>
          <w:iCs/>
          <w:highlight w:val="lightGray"/>
        </w:rPr>
        <w:t>&lt;mēnesis&gt;</w:t>
      </w:r>
      <w:r w:rsidRPr="001C7EF9">
        <w:rPr>
          <w:iCs/>
        </w:rPr>
        <w:t>. Pasūtītāja pieprasījumam jābūt saņemtam iepriekš norādītajā adresē ne vēlāk kā šajā datumā.</w:t>
      </w:r>
    </w:p>
    <w:p w14:paraId="394DC325" w14:textId="77777777" w:rsidR="008A709E" w:rsidRPr="001C7EF9" w:rsidRDefault="008A709E" w:rsidP="00453EE1">
      <w:pPr>
        <w:tabs>
          <w:tab w:val="left" w:pos="0"/>
        </w:tabs>
        <w:autoSpaceDE w:val="0"/>
        <w:autoSpaceDN w:val="0"/>
        <w:adjustRightInd w:val="0"/>
        <w:jc w:val="both"/>
        <w:rPr>
          <w:iCs/>
        </w:rPr>
      </w:pPr>
    </w:p>
    <w:p w14:paraId="5C466D7F" w14:textId="77777777" w:rsidR="008A709E" w:rsidRPr="001C7EF9" w:rsidRDefault="008A709E" w:rsidP="00453EE1">
      <w:pPr>
        <w:tabs>
          <w:tab w:val="left" w:pos="0"/>
        </w:tabs>
        <w:autoSpaceDE w:val="0"/>
        <w:autoSpaceDN w:val="0"/>
        <w:adjustRightInd w:val="0"/>
        <w:jc w:val="both"/>
      </w:pPr>
      <w:r w:rsidRPr="001C7EF9">
        <w:t>Šai garantijai ir piemērojami Starptautiskās Tirdzniecības un rūpniecības kameras Vienotie noteikumi par pieprasījumu garantijām Nr.758 (</w:t>
      </w:r>
      <w:r w:rsidRPr="001C7EF9">
        <w:rPr>
          <w:i/>
        </w:rPr>
        <w:t>„The ICC Uniform Rules for Demand Guaranties”, ICC Publication No.758</w:t>
      </w:r>
      <w:r w:rsidRPr="001C7EF9">
        <w:t xml:space="preserve">), kā arī Latvijas Republikas normatīvie tiesību akti. Visi strīdi, kas radušies saistībā ar </w:t>
      </w:r>
      <w:r w:rsidRPr="001C7EF9">
        <w:lastRenderedPageBreak/>
        <w:t xml:space="preserve">piedāvājuma nodrošinājumu, izskatāmi Latvijas Republikas tiesā saskaņā ar Latvijas Republikas normatīvajiem tiesību aktiem. </w:t>
      </w:r>
    </w:p>
    <w:p w14:paraId="75CC3C2C" w14:textId="77777777" w:rsidR="008A709E" w:rsidRPr="001C7EF9" w:rsidRDefault="008A709E" w:rsidP="00453EE1">
      <w:pPr>
        <w:pStyle w:val="Apakpunkts"/>
        <w:numPr>
          <w:ilvl w:val="0"/>
          <w:numId w:val="0"/>
        </w:numPr>
        <w:tabs>
          <w:tab w:val="left" w:pos="0"/>
        </w:tabs>
        <w:rPr>
          <w:rFonts w:ascii="Times New Roman" w:hAnsi="Times New Roman"/>
          <w:sz w:val="24"/>
        </w:rPr>
      </w:pPr>
    </w:p>
    <w:tbl>
      <w:tblPr>
        <w:tblW w:w="0" w:type="auto"/>
        <w:tblLook w:val="01E0" w:firstRow="1" w:lastRow="1" w:firstColumn="1" w:lastColumn="1" w:noHBand="0" w:noVBand="0"/>
      </w:tblPr>
      <w:tblGrid>
        <w:gridCol w:w="6333"/>
      </w:tblGrid>
      <w:tr w:rsidR="008A709E" w:rsidRPr="001C7EF9" w14:paraId="5FDFDFD8" w14:textId="77777777" w:rsidTr="00AC50F2">
        <w:tc>
          <w:tcPr>
            <w:tcW w:w="0" w:type="auto"/>
          </w:tcPr>
          <w:p w14:paraId="372D4C96" w14:textId="2D3E917A" w:rsidR="00E81C22" w:rsidRPr="001C7EF9" w:rsidRDefault="008A709E" w:rsidP="00453EE1">
            <w:pPr>
              <w:tabs>
                <w:tab w:val="left" w:pos="0"/>
              </w:tabs>
              <w:autoSpaceDE w:val="0"/>
              <w:autoSpaceDN w:val="0"/>
              <w:adjustRightInd w:val="0"/>
              <w:rPr>
                <w:iCs/>
                <w:highlight w:val="lightGray"/>
              </w:rPr>
            </w:pPr>
            <w:r w:rsidRPr="001C7EF9">
              <w:rPr>
                <w:iCs/>
                <w:highlight w:val="lightGray"/>
              </w:rPr>
              <w:t>&lt;Paraksttiesīgās personas amata nosaukums, vārds un uzvārds&gt;</w:t>
            </w:r>
          </w:p>
        </w:tc>
      </w:tr>
      <w:tr w:rsidR="008A709E" w:rsidRPr="001C7EF9" w14:paraId="24FF00AB" w14:textId="77777777" w:rsidTr="00AC50F2">
        <w:tc>
          <w:tcPr>
            <w:tcW w:w="0" w:type="auto"/>
          </w:tcPr>
          <w:p w14:paraId="2A9B5B01" w14:textId="4ED8A0C0" w:rsidR="008A709E" w:rsidRPr="001C7EF9" w:rsidRDefault="008A709E" w:rsidP="00453EE1">
            <w:pPr>
              <w:pStyle w:val="Heading1"/>
              <w:tabs>
                <w:tab w:val="left" w:pos="0"/>
              </w:tabs>
              <w:spacing w:before="0" w:after="0"/>
              <w:rPr>
                <w:rFonts w:ascii="Times New Roman" w:hAnsi="Times New Roman"/>
                <w:b w:val="0"/>
                <w:sz w:val="24"/>
                <w:szCs w:val="24"/>
                <w:highlight w:val="lightGray"/>
              </w:rPr>
            </w:pPr>
            <w:r w:rsidRPr="001C7EF9">
              <w:rPr>
                <w:rFonts w:ascii="Times New Roman" w:hAnsi="Times New Roman"/>
                <w:b w:val="0"/>
                <w:sz w:val="24"/>
                <w:szCs w:val="24"/>
                <w:highlight w:val="lightGray"/>
              </w:rPr>
              <w:t>Paraksttiesīgās personas paraksts&gt;</w:t>
            </w:r>
          </w:p>
        </w:tc>
      </w:tr>
      <w:tr w:rsidR="008A709E" w:rsidRPr="001C7EF9" w14:paraId="7AC0A1E9" w14:textId="77777777" w:rsidTr="00AC50F2">
        <w:tc>
          <w:tcPr>
            <w:tcW w:w="0" w:type="auto"/>
          </w:tcPr>
          <w:p w14:paraId="65C968A6" w14:textId="5361DD8C" w:rsidR="008A709E" w:rsidRPr="001C7EF9" w:rsidRDefault="008A709E" w:rsidP="00453EE1">
            <w:pPr>
              <w:pStyle w:val="Heading1"/>
              <w:tabs>
                <w:tab w:val="left" w:pos="0"/>
              </w:tabs>
              <w:spacing w:before="0" w:after="0"/>
              <w:rPr>
                <w:rFonts w:ascii="Times New Roman" w:hAnsi="Times New Roman"/>
                <w:b w:val="0"/>
                <w:bCs w:val="0"/>
                <w:iCs/>
                <w:sz w:val="24"/>
                <w:szCs w:val="24"/>
              </w:rPr>
            </w:pPr>
          </w:p>
        </w:tc>
      </w:tr>
    </w:tbl>
    <w:p w14:paraId="24E46180" w14:textId="77777777" w:rsidR="00AF73EE" w:rsidRPr="001C7EF9" w:rsidRDefault="00AF73EE" w:rsidP="00453EE1">
      <w:pPr>
        <w:pStyle w:val="Punkts"/>
        <w:numPr>
          <w:ilvl w:val="0"/>
          <w:numId w:val="0"/>
        </w:numPr>
        <w:tabs>
          <w:tab w:val="left" w:pos="0"/>
        </w:tabs>
        <w:rPr>
          <w:rFonts w:ascii="Times New Roman" w:hAnsi="Times New Roman"/>
          <w:b w:val="0"/>
          <w:sz w:val="24"/>
        </w:rPr>
      </w:pPr>
      <w:r w:rsidRPr="001C7EF9">
        <w:rPr>
          <w:rFonts w:ascii="Times New Roman" w:hAnsi="Times New Roman"/>
          <w:b w:val="0"/>
          <w:sz w:val="24"/>
        </w:rPr>
        <w:br w:type="page"/>
      </w:r>
    </w:p>
    <w:p w14:paraId="2EF84206" w14:textId="3494EDFB"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Nr.11</w:t>
      </w:r>
    </w:p>
    <w:p w14:paraId="3EF609A8" w14:textId="77777777" w:rsidR="00E449A2" w:rsidRPr="00E449A2" w:rsidRDefault="00E449A2" w:rsidP="00E449A2">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7FDD5888" w14:textId="62B213E2" w:rsidR="00E449A2" w:rsidRPr="00E449A2" w:rsidRDefault="00E449A2" w:rsidP="00E449A2">
      <w:pPr>
        <w:tabs>
          <w:tab w:val="left" w:pos="0"/>
        </w:tabs>
        <w:jc w:val="right"/>
        <w:rPr>
          <w:sz w:val="20"/>
          <w:szCs w:val="20"/>
          <w:lang w:eastAsia="en-US"/>
        </w:rPr>
      </w:pPr>
      <w:r w:rsidRPr="00E449A2">
        <w:rPr>
          <w:sz w:val="20"/>
          <w:szCs w:val="20"/>
          <w:lang w:eastAsia="en-US"/>
        </w:rPr>
        <w:t>Iepirkuma identifikācijas Nr</w:t>
      </w:r>
      <w:r w:rsidR="000401B5">
        <w:rPr>
          <w:sz w:val="20"/>
          <w:szCs w:val="20"/>
          <w:lang w:eastAsia="en-US"/>
        </w:rPr>
        <w:t>. OKSDU 2022/05</w:t>
      </w:r>
    </w:p>
    <w:p w14:paraId="31A6731C" w14:textId="699A45D3" w:rsidR="005F7D2F"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4F4976C7" w14:textId="7D177E72" w:rsidR="001C7E89" w:rsidRPr="001C7EF9" w:rsidRDefault="001C7E89" w:rsidP="00453EE1">
      <w:pPr>
        <w:pStyle w:val="Punkts"/>
        <w:numPr>
          <w:ilvl w:val="0"/>
          <w:numId w:val="0"/>
        </w:numPr>
        <w:tabs>
          <w:tab w:val="left" w:pos="0"/>
        </w:tabs>
        <w:jc w:val="right"/>
        <w:rPr>
          <w:rFonts w:ascii="Times New Roman" w:hAnsi="Times New Roman"/>
          <w:b w:val="0"/>
          <w:sz w:val="24"/>
        </w:rPr>
      </w:pPr>
    </w:p>
    <w:p w14:paraId="590807F1" w14:textId="77777777" w:rsidR="001C7E89" w:rsidRPr="001C7EF9" w:rsidRDefault="001C7E89" w:rsidP="00453EE1">
      <w:pPr>
        <w:tabs>
          <w:tab w:val="left" w:pos="0"/>
        </w:tabs>
        <w:autoSpaceDE w:val="0"/>
        <w:autoSpaceDN w:val="0"/>
        <w:adjustRightInd w:val="0"/>
        <w:rPr>
          <w:i/>
          <w:iCs/>
          <w:lang w:eastAsia="en-US"/>
        </w:rPr>
      </w:pPr>
    </w:p>
    <w:p w14:paraId="39A4FFA3" w14:textId="77777777" w:rsidR="00EB4606" w:rsidRPr="001C7EF9" w:rsidRDefault="00EB4606" w:rsidP="00EB4606">
      <w:pPr>
        <w:autoSpaceDE w:val="0"/>
        <w:autoSpaceDN w:val="0"/>
        <w:adjustRightInd w:val="0"/>
        <w:rPr>
          <w:i/>
          <w:iCs/>
          <w:lang w:eastAsia="en-US"/>
        </w:rPr>
      </w:pPr>
      <w:r w:rsidRPr="001C7EF9">
        <w:rPr>
          <w:i/>
          <w:iCs/>
          <w:lang w:eastAsia="en-US"/>
        </w:rPr>
        <w:t>&lt;Vietas nosaukums&gt;, &lt;gads&gt;.</w:t>
      </w:r>
      <w:r w:rsidRPr="001C7EF9">
        <w:rPr>
          <w:lang w:eastAsia="en-US"/>
        </w:rPr>
        <w:t xml:space="preserve">gada </w:t>
      </w:r>
      <w:r w:rsidRPr="001C7EF9">
        <w:rPr>
          <w:i/>
          <w:iCs/>
          <w:lang w:eastAsia="en-US"/>
        </w:rPr>
        <w:t>&lt;datums&gt;.&lt;mēnesis&gt;</w:t>
      </w:r>
    </w:p>
    <w:p w14:paraId="09EFEF9A" w14:textId="77777777" w:rsidR="00EB4606" w:rsidRDefault="00EB4606" w:rsidP="00EB4606">
      <w:pPr>
        <w:pStyle w:val="Rindkopa"/>
        <w:ind w:left="0"/>
        <w:rPr>
          <w:rFonts w:ascii="Times New Roman" w:hAnsi="Times New Roman"/>
          <w:bCs/>
          <w:iCs/>
          <w:sz w:val="24"/>
          <w:highlight w:val="lightGray"/>
        </w:rPr>
      </w:pPr>
      <w:r w:rsidRPr="001C7EF9">
        <w:rPr>
          <w:rFonts w:ascii="Times New Roman" w:hAnsi="Times New Roman"/>
          <w:bCs/>
          <w:sz w:val="24"/>
        </w:rPr>
        <w:t>"</w:t>
      </w:r>
      <w:r w:rsidRPr="001C7EF9">
        <w:rPr>
          <w:rFonts w:ascii="Times New Roman" w:hAnsi="Times New Roman"/>
          <w:bCs/>
          <w:iCs/>
          <w:sz w:val="24"/>
          <w:highlight w:val="lightGray"/>
        </w:rPr>
        <w:t>&lt;Iepirkuma nosaukums&gt;</w:t>
      </w:r>
      <w:r w:rsidRPr="001C7EF9">
        <w:rPr>
          <w:rFonts w:ascii="Times New Roman" w:hAnsi="Times New Roman"/>
          <w:bCs/>
          <w:sz w:val="24"/>
          <w:highlight w:val="lightGray"/>
        </w:rPr>
        <w:t>”; Pretendenta &lt;</w:t>
      </w:r>
      <w:r w:rsidRPr="001C7EF9">
        <w:rPr>
          <w:rFonts w:ascii="Times New Roman" w:hAnsi="Times New Roman"/>
          <w:bCs/>
          <w:iCs/>
          <w:sz w:val="24"/>
          <w:highlight w:val="lightGray"/>
        </w:rPr>
        <w:t>nosaukums&gt;</w:t>
      </w:r>
    </w:p>
    <w:p w14:paraId="2B644317" w14:textId="77777777" w:rsidR="00305982" w:rsidRPr="00305982" w:rsidRDefault="00305982" w:rsidP="00305982">
      <w:pPr>
        <w:pStyle w:val="Punkts"/>
        <w:numPr>
          <w:ilvl w:val="0"/>
          <w:numId w:val="0"/>
        </w:numPr>
        <w:ind w:left="851"/>
        <w:rPr>
          <w:highlight w:val="lightGray"/>
        </w:rPr>
      </w:pPr>
    </w:p>
    <w:p w14:paraId="3B7E6C63" w14:textId="3BAB0825" w:rsidR="00305982" w:rsidRPr="001C7EF9" w:rsidRDefault="00305982" w:rsidP="00305982">
      <w:pPr>
        <w:pStyle w:val="BodyText2"/>
        <w:spacing w:after="0" w:line="240" w:lineRule="auto"/>
        <w:jc w:val="center"/>
        <w:rPr>
          <w:b/>
        </w:rPr>
      </w:pPr>
      <w:r w:rsidRPr="001C7EF9">
        <w:rPr>
          <w:b/>
        </w:rPr>
        <w:t>FINANŠU PIEDĀVĀJUMS</w:t>
      </w:r>
    </w:p>
    <w:p w14:paraId="7C10D53F" w14:textId="77777777" w:rsidR="00305982" w:rsidRPr="001C7EF9" w:rsidRDefault="00305982" w:rsidP="00305982">
      <w:pPr>
        <w:pStyle w:val="Punkts"/>
        <w:numPr>
          <w:ilvl w:val="0"/>
          <w:numId w:val="0"/>
        </w:numPr>
        <w:jc w:val="center"/>
        <w:rPr>
          <w:rFonts w:ascii="Times New Roman" w:hAnsi="Times New Roman"/>
          <w:sz w:val="24"/>
        </w:rPr>
      </w:pPr>
      <w:r w:rsidRPr="001C7EF9">
        <w:rPr>
          <w:rFonts w:ascii="Times New Roman" w:hAnsi="Times New Roman"/>
          <w:sz w:val="24"/>
        </w:rPr>
        <w:t>BŪVPROJEKTU IZSTRĀDES, AUTORUZRAUDZĪBAS UN BŪVNIECĪBAS DARBU KOPTĀME</w:t>
      </w:r>
    </w:p>
    <w:p w14:paraId="54C7A330" w14:textId="2CD1D670" w:rsidR="00EB4606" w:rsidRPr="001C7EF9" w:rsidRDefault="00305982" w:rsidP="00305982">
      <w:pPr>
        <w:pStyle w:val="Apakpunkts"/>
        <w:numPr>
          <w:ilvl w:val="0"/>
          <w:numId w:val="0"/>
        </w:numPr>
        <w:rPr>
          <w:rFonts w:ascii="Times New Roman" w:hAnsi="Times New Roman"/>
          <w:sz w:val="24"/>
        </w:rPr>
      </w:pPr>
      <w:r w:rsidRPr="001C7EF9">
        <w:rPr>
          <w:rFonts w:ascii="Times New Roman" w:hAnsi="Times New Roman"/>
          <w:b w:val="0"/>
          <w:sz w:val="24"/>
        </w:rPr>
        <w:t>Ar šo {</w:t>
      </w:r>
      <w:r w:rsidRPr="001C7EF9">
        <w:rPr>
          <w:rFonts w:ascii="Times New Roman" w:hAnsi="Times New Roman"/>
          <w:b w:val="0"/>
          <w:bCs/>
          <w:sz w:val="24"/>
        </w:rPr>
        <w:t xml:space="preserve">Pretendenta </w:t>
      </w:r>
      <w:r w:rsidRPr="001C7EF9">
        <w:rPr>
          <w:rFonts w:ascii="Times New Roman" w:hAnsi="Times New Roman"/>
          <w:b w:val="0"/>
          <w:bCs/>
          <w:iCs/>
          <w:sz w:val="24"/>
        </w:rPr>
        <w:t>nosaukums} apņemas veikt Tehniskajā specifikācijā noteiktos darbus nodrošinot to izpildi  par šādu piedāvāto cenu: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3402"/>
      </w:tblGrid>
      <w:tr w:rsidR="00305982" w:rsidRPr="001C7EF9" w14:paraId="6F54E916" w14:textId="77777777" w:rsidTr="00305982">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5A110C85" w14:textId="77777777" w:rsidR="00305982" w:rsidRPr="001C7EF9" w:rsidRDefault="00305982" w:rsidP="00472A2F">
            <w:pPr>
              <w:jc w:val="center"/>
              <w:rPr>
                <w:b/>
              </w:rPr>
            </w:pPr>
            <w:r w:rsidRPr="001C7EF9">
              <w:rPr>
                <w:b/>
              </w:rPr>
              <w:t>N.p.k.</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5B1A3829" w14:textId="77777777" w:rsidR="00305982" w:rsidRPr="001C7EF9" w:rsidRDefault="00305982" w:rsidP="00472A2F">
            <w:pPr>
              <w:jc w:val="center"/>
              <w:rPr>
                <w:b/>
              </w:rPr>
            </w:pPr>
            <w:r w:rsidRPr="001C7EF9">
              <w:rPr>
                <w:b/>
              </w:rPr>
              <w:t>Apraksts</w:t>
            </w:r>
          </w:p>
        </w:tc>
        <w:tc>
          <w:tcPr>
            <w:tcW w:w="3402" w:type="dxa"/>
            <w:tcBorders>
              <w:top w:val="nil"/>
              <w:left w:val="single" w:sz="4" w:space="0" w:color="auto"/>
              <w:bottom w:val="single" w:sz="4" w:space="0" w:color="auto"/>
              <w:right w:val="single" w:sz="4" w:space="0" w:color="auto"/>
            </w:tcBorders>
            <w:shd w:val="clear" w:color="auto" w:fill="CCCCCC"/>
            <w:vAlign w:val="center"/>
          </w:tcPr>
          <w:p w14:paraId="17E961AD" w14:textId="77777777" w:rsidR="00305982" w:rsidRPr="001C7EF9" w:rsidRDefault="00305982" w:rsidP="00472A2F">
            <w:pPr>
              <w:jc w:val="center"/>
              <w:rPr>
                <w:b/>
              </w:rPr>
            </w:pPr>
            <w:r w:rsidRPr="001C7EF9">
              <w:rPr>
                <w:b/>
              </w:rPr>
              <w:t>Izmaksas</w:t>
            </w:r>
            <w:r>
              <w:rPr>
                <w:b/>
              </w:rPr>
              <w:t xml:space="preserve"> </w:t>
            </w:r>
            <w:r w:rsidRPr="001C7EF9">
              <w:rPr>
                <w:b/>
              </w:rPr>
              <w:t>EUR</w:t>
            </w:r>
            <w:r>
              <w:rPr>
                <w:b/>
              </w:rPr>
              <w:t xml:space="preserve"> bez PVN</w:t>
            </w:r>
          </w:p>
        </w:tc>
      </w:tr>
      <w:tr w:rsidR="00305982" w:rsidRPr="001C7EF9" w14:paraId="4473E348"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77ED686" w14:textId="77777777" w:rsidR="00305982" w:rsidRPr="001C7EF9" w:rsidRDefault="00305982" w:rsidP="00472A2F">
            <w:pPr>
              <w:jc w:val="center"/>
              <w:rPr>
                <w:b/>
              </w:rPr>
            </w:pPr>
            <w:r w:rsidRPr="001C7EF9">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47F88AF3" w14:textId="0CEDE3B4" w:rsidR="00305982" w:rsidRPr="001C7EF9" w:rsidRDefault="00305982" w:rsidP="00305982">
            <w:pPr>
              <w:widowControl w:val="0"/>
              <w:spacing w:before="120" w:after="60"/>
              <w:outlineLvl w:val="0"/>
              <w:rPr>
                <w:b/>
              </w:rPr>
            </w:pPr>
            <w:r>
              <w:rPr>
                <w:b/>
              </w:rPr>
              <w:t>Katlu mājas izbūve Jelgavas novads, Kalnciems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F775EE" w14:textId="77777777" w:rsidR="00305982" w:rsidRPr="001C7EF9" w:rsidRDefault="00305982" w:rsidP="00472A2F">
            <w:pPr>
              <w:jc w:val="center"/>
              <w:rPr>
                <w:b/>
              </w:rPr>
            </w:pPr>
          </w:p>
        </w:tc>
      </w:tr>
      <w:tr w:rsidR="00305982" w:rsidRPr="001C7EF9" w14:paraId="7810AC09"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CE3275C" w14:textId="77777777" w:rsidR="00305982" w:rsidRPr="001C7EF9" w:rsidRDefault="00305982" w:rsidP="00472A2F">
            <w:pPr>
              <w:jc w:val="center"/>
            </w:pPr>
            <w:r w:rsidRPr="001C7EF9">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169C4F9" w14:textId="77777777" w:rsidR="00305982" w:rsidRPr="001C7EF9" w:rsidRDefault="00305982" w:rsidP="00472A2F">
            <w:r w:rsidRPr="001C7EF9">
              <w:t xml:space="preserve">Projektēšanas pakalpojumi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B6420C" w14:textId="77777777" w:rsidR="00305982" w:rsidRPr="001C7EF9" w:rsidRDefault="00305982" w:rsidP="00472A2F">
            <w:pPr>
              <w:jc w:val="center"/>
              <w:rPr>
                <w:b/>
              </w:rPr>
            </w:pPr>
          </w:p>
        </w:tc>
      </w:tr>
      <w:tr w:rsidR="00305982" w:rsidRPr="001C7EF9" w14:paraId="471343BB"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32A4C1D7" w14:textId="77777777" w:rsidR="00305982" w:rsidRPr="001C7EF9" w:rsidRDefault="00305982" w:rsidP="00472A2F">
            <w:pPr>
              <w:jc w:val="center"/>
            </w:pPr>
            <w:r w:rsidRPr="001C7EF9">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5AD3696" w14:textId="77777777" w:rsidR="00305982" w:rsidRPr="001C7EF9" w:rsidRDefault="00305982" w:rsidP="00472A2F">
            <w:r w:rsidRPr="001C7EF9">
              <w:t>Autoruzraudzības pakalpojumi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13FE66" w14:textId="77777777" w:rsidR="00305982" w:rsidRPr="001C7EF9" w:rsidRDefault="00305982" w:rsidP="00472A2F">
            <w:pPr>
              <w:jc w:val="center"/>
              <w:rPr>
                <w:b/>
              </w:rPr>
            </w:pPr>
          </w:p>
        </w:tc>
      </w:tr>
      <w:tr w:rsidR="00305982" w:rsidRPr="001C7EF9" w14:paraId="25DFCDA3"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91A2B02" w14:textId="77777777" w:rsidR="00305982" w:rsidRPr="001C7EF9" w:rsidRDefault="00305982" w:rsidP="00472A2F">
            <w:pPr>
              <w:jc w:val="center"/>
            </w:pPr>
            <w:r w:rsidRPr="001C7EF9">
              <w:t>1.3.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BF0CFE9" w14:textId="77777777" w:rsidR="00305982" w:rsidRPr="001C7EF9" w:rsidRDefault="00305982" w:rsidP="00472A2F">
            <w:r w:rsidRPr="001C7EF9">
              <w:t>Būvdarbi objektā*</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4CB80" w14:textId="77777777" w:rsidR="00305982" w:rsidRPr="001C7EF9" w:rsidRDefault="00305982" w:rsidP="00472A2F">
            <w:pPr>
              <w:jc w:val="center"/>
              <w:rPr>
                <w:b/>
              </w:rPr>
            </w:pPr>
          </w:p>
        </w:tc>
      </w:tr>
      <w:tr w:rsidR="00305982" w:rsidRPr="001C7EF9" w14:paraId="0060B8BA"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5E09B6B" w14:textId="77777777" w:rsidR="00305982" w:rsidRPr="001C7EF9" w:rsidRDefault="00305982" w:rsidP="00472A2F">
            <w:pPr>
              <w:pStyle w:val="ListParagraph"/>
              <w:numPr>
                <w:ilvl w:val="0"/>
                <w:numId w:val="8"/>
              </w:numPr>
              <w:jc w:val="cente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4B709FF" w14:textId="0252583F" w:rsidR="00305982" w:rsidRPr="001C7EF9" w:rsidRDefault="00305982" w:rsidP="00305982">
            <w:r>
              <w:rPr>
                <w:b/>
              </w:rPr>
              <w:t>Katlu mājas izbūve Jelgavas novads, Āne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076955" w14:textId="77777777" w:rsidR="00305982" w:rsidRDefault="00305982" w:rsidP="00472A2F">
            <w:pPr>
              <w:jc w:val="center"/>
              <w:rPr>
                <w:rStyle w:val="CommentReference"/>
                <w:rFonts w:ascii="Arial" w:hAnsi="Arial"/>
                <w:lang w:eastAsia="en-US"/>
              </w:rPr>
            </w:pPr>
          </w:p>
        </w:tc>
      </w:tr>
      <w:tr w:rsidR="00305982" w:rsidRPr="001C7EF9" w14:paraId="66DA2073"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99B58B1" w14:textId="77777777" w:rsidR="00305982" w:rsidRPr="001C7EF9" w:rsidRDefault="00305982" w:rsidP="00472A2F">
            <w:pPr>
              <w:jc w:val="center"/>
            </w:pPr>
            <w:r>
              <w:t>2.1.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7A63CB7" w14:textId="77777777" w:rsidR="00305982" w:rsidRPr="001C7EF9" w:rsidRDefault="00305982" w:rsidP="00472A2F">
            <w:r w:rsidRPr="001C7EF9">
              <w:t xml:space="preserve">Projektēšanas pakalpojumi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742C73" w14:textId="77777777" w:rsidR="00305982" w:rsidRDefault="00305982" w:rsidP="00472A2F">
            <w:pPr>
              <w:jc w:val="center"/>
              <w:rPr>
                <w:rStyle w:val="CommentReference"/>
                <w:rFonts w:ascii="Arial" w:hAnsi="Arial"/>
                <w:lang w:eastAsia="en-US"/>
              </w:rPr>
            </w:pPr>
          </w:p>
        </w:tc>
      </w:tr>
      <w:tr w:rsidR="00305982" w:rsidRPr="001C7EF9" w14:paraId="4899D5C0"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91BD276" w14:textId="77777777" w:rsidR="00305982" w:rsidRPr="001C7EF9" w:rsidRDefault="00305982" w:rsidP="00472A2F">
            <w:pPr>
              <w:jc w:val="center"/>
            </w:pPr>
            <w:r>
              <w:t>2</w:t>
            </w:r>
            <w:r w:rsidRPr="001C7EF9">
              <w:t>.2.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1B65EE48" w14:textId="77777777" w:rsidR="00305982" w:rsidRPr="001C7EF9" w:rsidRDefault="00305982" w:rsidP="00472A2F">
            <w:r w:rsidRPr="001C7EF9">
              <w:t>Autoruzraudzības pakalpojumi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730BD6" w14:textId="77777777" w:rsidR="00305982" w:rsidRDefault="00305982" w:rsidP="00472A2F">
            <w:pPr>
              <w:jc w:val="center"/>
              <w:rPr>
                <w:rStyle w:val="CommentReference"/>
                <w:rFonts w:ascii="Arial" w:hAnsi="Arial"/>
                <w:lang w:eastAsia="en-US"/>
              </w:rPr>
            </w:pPr>
          </w:p>
        </w:tc>
      </w:tr>
      <w:tr w:rsidR="00305982" w:rsidRPr="001C7EF9" w14:paraId="35D4E4C3" w14:textId="77777777" w:rsidTr="00305982">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0AA0BC1" w14:textId="77777777" w:rsidR="00305982" w:rsidRPr="001C7EF9" w:rsidRDefault="00305982" w:rsidP="00472A2F">
            <w:pPr>
              <w:jc w:val="center"/>
            </w:pPr>
            <w:r>
              <w:t>2</w:t>
            </w:r>
            <w:r w:rsidRPr="001C7EF9">
              <w:t>.3.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91BF42" w14:textId="77777777" w:rsidR="00305982" w:rsidRPr="001C7EF9" w:rsidRDefault="00305982" w:rsidP="00472A2F">
            <w:r w:rsidRPr="001C7EF9">
              <w:t>Būvdarbi objektā*</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632024" w14:textId="77777777" w:rsidR="00305982" w:rsidRDefault="00305982" w:rsidP="00472A2F">
            <w:pPr>
              <w:jc w:val="center"/>
              <w:rPr>
                <w:rStyle w:val="CommentReference"/>
                <w:rFonts w:ascii="Arial" w:hAnsi="Arial"/>
                <w:lang w:eastAsia="en-US"/>
              </w:rPr>
            </w:pPr>
          </w:p>
        </w:tc>
      </w:tr>
      <w:tr w:rsidR="00305982" w:rsidRPr="001C7EF9" w14:paraId="726E9E01" w14:textId="77777777" w:rsidTr="00305982">
        <w:trPr>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8E4F5" w14:textId="77777777" w:rsidR="00305982" w:rsidRPr="001C7EF9" w:rsidRDefault="00305982" w:rsidP="00472A2F">
            <w:pPr>
              <w:jc w:val="right"/>
              <w:rPr>
                <w:b/>
              </w:rPr>
            </w:pPr>
            <w:r w:rsidRPr="001C7EF9">
              <w:rPr>
                <w:b/>
              </w:rPr>
              <w:t xml:space="preserve">KOPĀ </w:t>
            </w:r>
            <w:r>
              <w:rPr>
                <w:b/>
              </w:rPr>
              <w:t xml:space="preserve">summa EUR </w:t>
            </w:r>
            <w:r w:rsidRPr="001C7EF9">
              <w:rPr>
                <w:b/>
              </w:rPr>
              <w:t>(bez PVN)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5455DB" w14:textId="77777777" w:rsidR="00305982" w:rsidRPr="001C7EF9" w:rsidRDefault="00305982" w:rsidP="00472A2F">
            <w:pPr>
              <w:jc w:val="center"/>
              <w:rPr>
                <w:b/>
              </w:rPr>
            </w:pPr>
          </w:p>
        </w:tc>
      </w:tr>
    </w:tbl>
    <w:p w14:paraId="1829B205" w14:textId="11B8E7F9" w:rsidR="00EB4606" w:rsidRPr="001C7EF9" w:rsidRDefault="00022607" w:rsidP="00022607">
      <w:pPr>
        <w:autoSpaceDE w:val="0"/>
        <w:autoSpaceDN w:val="0"/>
        <w:adjustRightInd w:val="0"/>
        <w:rPr>
          <w:lang w:eastAsia="en-US"/>
        </w:rPr>
      </w:pPr>
      <w:r w:rsidRPr="001C7EF9">
        <w:rPr>
          <w:lang w:eastAsia="en-US"/>
        </w:rPr>
        <w:t>*</w:t>
      </w:r>
      <w:r w:rsidRPr="001C7EF9">
        <w:rPr>
          <w:i/>
          <w:lang w:eastAsia="en-US"/>
        </w:rPr>
        <w:t>Skatīt detalizēti tāmē</w:t>
      </w:r>
    </w:p>
    <w:p w14:paraId="64C06D8A" w14:textId="77777777" w:rsidR="00DC0AEE" w:rsidRDefault="00DC0AEE" w:rsidP="00672084">
      <w:pPr>
        <w:autoSpaceDE w:val="0"/>
        <w:autoSpaceDN w:val="0"/>
        <w:adjustRightInd w:val="0"/>
        <w:jc w:val="both"/>
        <w:rPr>
          <w:lang w:eastAsia="en-US"/>
        </w:rPr>
      </w:pPr>
    </w:p>
    <w:p w14:paraId="2B21CF41" w14:textId="77777777" w:rsidR="00305982" w:rsidRPr="001C7EF9" w:rsidRDefault="00305982" w:rsidP="00305982">
      <w:pPr>
        <w:autoSpaceDE w:val="0"/>
        <w:autoSpaceDN w:val="0"/>
        <w:adjustRightInd w:val="0"/>
        <w:jc w:val="both"/>
        <w:rPr>
          <w:lang w:eastAsia="en-US"/>
        </w:rPr>
      </w:pPr>
      <w:r w:rsidRPr="001C7EF9">
        <w:rPr>
          <w:lang w:eastAsia="en-US"/>
        </w:rPr>
        <w:t>Pretendenta garantētais termiņš siltumenerģijas nodošanai siltumtīklos (sasniedzot pastāvīgu nepārtrauktu darbības režīmu 8 h ar slodzi ne mazāku kā 20% apjomā no uzstādītās jaudas):</w:t>
      </w:r>
    </w:p>
    <w:tbl>
      <w:tblPr>
        <w:tblW w:w="9739" w:type="dxa"/>
        <w:tblInd w:w="1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90"/>
        <w:gridCol w:w="4749"/>
      </w:tblGrid>
      <w:tr w:rsidR="00305982" w:rsidRPr="001C7EF9" w14:paraId="7A9E4C6C" w14:textId="77777777" w:rsidTr="00472A2F">
        <w:tc>
          <w:tcPr>
            <w:tcW w:w="4990" w:type="dxa"/>
            <w:tcMar>
              <w:top w:w="0" w:type="dxa"/>
              <w:left w:w="108" w:type="dxa"/>
              <w:bottom w:w="0" w:type="dxa"/>
              <w:right w:w="108" w:type="dxa"/>
            </w:tcMar>
            <w:hideMark/>
          </w:tcPr>
          <w:p w14:paraId="4B18B433" w14:textId="77777777" w:rsidR="00305982" w:rsidRPr="001C7EF9" w:rsidRDefault="00305982" w:rsidP="00472A2F">
            <w:pPr>
              <w:jc w:val="both"/>
              <w:rPr>
                <w:rFonts w:eastAsia="Calibri"/>
                <w:lang w:eastAsia="en-US"/>
              </w:rPr>
            </w:pPr>
            <w:r w:rsidRPr="001C7EF9">
              <w:rPr>
                <w:rFonts w:eastAsia="Calibri"/>
              </w:rPr>
              <w:t> </w:t>
            </w:r>
          </w:p>
        </w:tc>
        <w:tc>
          <w:tcPr>
            <w:tcW w:w="4749" w:type="dxa"/>
          </w:tcPr>
          <w:p w14:paraId="0DC5DC3A" w14:textId="77777777" w:rsidR="00305982" w:rsidRPr="001C7EF9" w:rsidRDefault="00305982" w:rsidP="00472A2F">
            <w:pPr>
              <w:jc w:val="both"/>
              <w:rPr>
                <w:rFonts w:eastAsia="Calibri"/>
                <w:lang w:eastAsia="en-US"/>
              </w:rPr>
            </w:pPr>
            <w:r w:rsidRPr="001C7EF9">
              <w:rPr>
                <w:rFonts w:eastAsia="Calibri"/>
                <w:lang w:eastAsia="en-US"/>
              </w:rPr>
              <w:t xml:space="preserve"> Dienu skaits no līguma noslēgšanas*</w:t>
            </w:r>
            <w:r>
              <w:rPr>
                <w:rFonts w:eastAsia="Calibri"/>
                <w:lang w:eastAsia="en-US"/>
              </w:rPr>
              <w:t>*</w:t>
            </w:r>
          </w:p>
        </w:tc>
      </w:tr>
      <w:tr w:rsidR="00305982" w:rsidRPr="001C7EF9" w14:paraId="2833D30E" w14:textId="77777777" w:rsidTr="00472A2F">
        <w:trPr>
          <w:trHeight w:val="740"/>
        </w:trPr>
        <w:tc>
          <w:tcPr>
            <w:tcW w:w="4990" w:type="dxa"/>
            <w:tcMar>
              <w:top w:w="0" w:type="dxa"/>
              <w:left w:w="108" w:type="dxa"/>
              <w:bottom w:w="0" w:type="dxa"/>
              <w:right w:w="108" w:type="dxa"/>
            </w:tcMar>
            <w:hideMark/>
          </w:tcPr>
          <w:p w14:paraId="25E6C3A5" w14:textId="315BF309" w:rsidR="00305982" w:rsidRPr="001C7EF9" w:rsidRDefault="00305982" w:rsidP="00AB78BE">
            <w:pPr>
              <w:jc w:val="both"/>
              <w:rPr>
                <w:rFonts w:eastAsia="Calibri"/>
                <w:lang w:eastAsia="en-US"/>
              </w:rPr>
            </w:pPr>
            <w:r w:rsidRPr="001C7EF9">
              <w:rPr>
                <w:rFonts w:eastAsia="Calibri"/>
                <w:lang w:eastAsia="en-US"/>
              </w:rPr>
              <w:t xml:space="preserve">Pretendenta garantētais termiņš </w:t>
            </w:r>
            <w:r w:rsidRPr="001C7EF9">
              <w:t>siltumenerģijas nodošanai siltumtīklos</w:t>
            </w:r>
            <w:r>
              <w:t xml:space="preserve"> </w:t>
            </w:r>
            <w:r>
              <w:rPr>
                <w:u w:val="single"/>
              </w:rPr>
              <w:t>Jelgavas novads, Kalnciem</w:t>
            </w:r>
            <w:r w:rsidR="00AB78BE">
              <w:rPr>
                <w:u w:val="single"/>
              </w:rPr>
              <w:t>ā</w:t>
            </w:r>
            <w:r w:rsidRPr="001C7EF9">
              <w:rPr>
                <w:rFonts w:eastAsia="Calibri"/>
                <w:lang w:eastAsia="en-US"/>
              </w:rPr>
              <w:t xml:space="preserve"> </w:t>
            </w:r>
            <w:r w:rsidR="00AB78BE">
              <w:rPr>
                <w:rFonts w:eastAsia="Calibri"/>
                <w:lang w:eastAsia="en-US"/>
              </w:rPr>
              <w:t xml:space="preserve">un Āne </w:t>
            </w:r>
            <w:r w:rsidRPr="001C7EF9">
              <w:rPr>
                <w:rFonts w:eastAsia="Calibri"/>
                <w:lang w:eastAsia="en-US"/>
              </w:rPr>
              <w:t>(vērtējamais kritērijs)</w:t>
            </w:r>
          </w:p>
        </w:tc>
        <w:tc>
          <w:tcPr>
            <w:tcW w:w="4749" w:type="dxa"/>
          </w:tcPr>
          <w:p w14:paraId="20EC66E3" w14:textId="77777777" w:rsidR="00305982" w:rsidRPr="001C7EF9" w:rsidRDefault="00305982" w:rsidP="00472A2F">
            <w:pPr>
              <w:jc w:val="both"/>
              <w:rPr>
                <w:rFonts w:eastAsia="Calibri"/>
                <w:lang w:eastAsia="en-US"/>
              </w:rPr>
            </w:pPr>
          </w:p>
        </w:tc>
      </w:tr>
    </w:tbl>
    <w:p w14:paraId="1DD01907" w14:textId="77777777" w:rsidR="00305982" w:rsidRPr="001C7EF9" w:rsidRDefault="00305982" w:rsidP="00305982">
      <w:pPr>
        <w:jc w:val="both"/>
        <w:rPr>
          <w:rFonts w:eastAsia="Calibri"/>
        </w:rPr>
      </w:pPr>
      <w:r w:rsidRPr="001C7EF9">
        <w:rPr>
          <w:rFonts w:eastAsia="Calibri"/>
        </w:rPr>
        <w:t>*</w:t>
      </w:r>
      <w:r>
        <w:rPr>
          <w:rFonts w:eastAsia="Calibri"/>
        </w:rPr>
        <w:t>*</w:t>
      </w:r>
      <w:r w:rsidRPr="001C7EF9">
        <w:rPr>
          <w:rFonts w:eastAsia="Calibri"/>
        </w:rPr>
        <w:t xml:space="preserve"> pirmā diena ir pirmā diena pēc līguma noslēgšanas</w:t>
      </w:r>
    </w:p>
    <w:p w14:paraId="3148F9DD" w14:textId="77777777" w:rsidR="00985562" w:rsidRPr="001C7EF9" w:rsidRDefault="00985562" w:rsidP="00EB4606">
      <w:pPr>
        <w:autoSpaceDE w:val="0"/>
        <w:autoSpaceDN w:val="0"/>
        <w:adjustRightInd w:val="0"/>
        <w:rPr>
          <w:lang w:eastAsia="en-US"/>
        </w:rPr>
      </w:pPr>
    </w:p>
    <w:p w14:paraId="00D9CDE4" w14:textId="77777777" w:rsidR="00EB4606" w:rsidRPr="001C7EF9" w:rsidRDefault="00EB4606" w:rsidP="00EB4606">
      <w:pPr>
        <w:autoSpaceDE w:val="0"/>
        <w:autoSpaceDN w:val="0"/>
        <w:adjustRightInd w:val="0"/>
        <w:rPr>
          <w:lang w:eastAsia="en-US"/>
        </w:rPr>
      </w:pPr>
      <w:r w:rsidRPr="001C7EF9">
        <w:rPr>
          <w:lang w:eastAsia="en-US"/>
        </w:rPr>
        <w:t>Sagatavoja:_________________________ Sertifikāta Nr.:</w:t>
      </w:r>
    </w:p>
    <w:p w14:paraId="3EBC5A3A" w14:textId="77777777" w:rsidR="00EB4606" w:rsidRPr="001C7EF9" w:rsidRDefault="00EB4606" w:rsidP="00EB4606">
      <w:pPr>
        <w:autoSpaceDE w:val="0"/>
        <w:autoSpaceDN w:val="0"/>
        <w:adjustRightInd w:val="0"/>
        <w:rPr>
          <w:lang w:eastAsia="en-US"/>
        </w:rPr>
      </w:pPr>
    </w:p>
    <w:p w14:paraId="5ADE37F7" w14:textId="77777777" w:rsidR="00EB4606" w:rsidRPr="001C7EF9" w:rsidRDefault="00EB4606" w:rsidP="00EB4606">
      <w:pPr>
        <w:autoSpaceDE w:val="0"/>
        <w:autoSpaceDN w:val="0"/>
        <w:adjustRightInd w:val="0"/>
        <w:rPr>
          <w:b/>
        </w:rPr>
      </w:pPr>
      <w:r w:rsidRPr="001C7EF9">
        <w:rPr>
          <w:lang w:eastAsia="en-US"/>
        </w:rPr>
        <w:t>Pārbaudīja:_________________________ Datums</w:t>
      </w:r>
    </w:p>
    <w:p w14:paraId="1A15DC52" w14:textId="77777777" w:rsidR="00EB4606" w:rsidRPr="001C7EF9" w:rsidRDefault="00EB4606" w:rsidP="00EB4606">
      <w:pPr>
        <w:pStyle w:val="BodyText2"/>
        <w:spacing w:after="0" w:line="240" w:lineRule="auto"/>
        <w:rPr>
          <w:b/>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EB4606" w:rsidRPr="001C7EF9" w14:paraId="0C8261C5" w14:textId="77777777" w:rsidTr="00EB4606">
        <w:trPr>
          <w:trHeight w:val="462"/>
          <w:tblHeader/>
          <w:jc w:val="center"/>
        </w:trPr>
        <w:tc>
          <w:tcPr>
            <w:tcW w:w="9403" w:type="dxa"/>
            <w:gridSpan w:val="7"/>
            <w:tcBorders>
              <w:top w:val="nil"/>
              <w:left w:val="nil"/>
              <w:bottom w:val="nil"/>
              <w:right w:val="nil"/>
            </w:tcBorders>
            <w:shd w:val="clear" w:color="auto" w:fill="auto"/>
            <w:vAlign w:val="center"/>
          </w:tcPr>
          <w:p w14:paraId="0C571422" w14:textId="77777777" w:rsidR="00EB4606" w:rsidRDefault="00EB4606" w:rsidP="00EB4606">
            <w:pPr>
              <w:ind w:left="350"/>
              <w:jc w:val="center"/>
              <w:rPr>
                <w:b/>
                <w:caps/>
              </w:rPr>
            </w:pPr>
            <w:r w:rsidRPr="001C7EF9">
              <w:rPr>
                <w:b/>
                <w:caps/>
              </w:rPr>
              <w:lastRenderedPageBreak/>
              <w:t xml:space="preserve">BŪVDARBI OBJEKTĀ </w:t>
            </w:r>
          </w:p>
          <w:p w14:paraId="5A0853C4" w14:textId="03AC0DE2" w:rsidR="00305982" w:rsidRPr="00305982" w:rsidRDefault="00305982" w:rsidP="00EB4606">
            <w:pPr>
              <w:ind w:left="350"/>
              <w:jc w:val="center"/>
            </w:pPr>
            <w:r>
              <w:rPr>
                <w:b/>
              </w:rPr>
              <w:t>Jelgavas novads, Kalnciems</w:t>
            </w:r>
          </w:p>
        </w:tc>
      </w:tr>
      <w:tr w:rsidR="00EB4606" w:rsidRPr="00305982" w14:paraId="23FFDFF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00ED8029" w14:textId="77777777" w:rsidR="00EB4606" w:rsidRPr="00305982" w:rsidRDefault="00EB4606" w:rsidP="00EB4606">
            <w:pPr>
              <w:jc w:val="center"/>
              <w:rPr>
                <w:b/>
              </w:rPr>
            </w:pPr>
            <w:r w:rsidRPr="00305982">
              <w:rPr>
                <w:b/>
              </w:rPr>
              <w:t>N.p.k.</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325A6436" w14:textId="77777777" w:rsidR="00EB4606" w:rsidRPr="00305982" w:rsidRDefault="00EB4606" w:rsidP="00EB4606">
            <w:pPr>
              <w:jc w:val="center"/>
              <w:rPr>
                <w:b/>
              </w:rPr>
            </w:pPr>
            <w:r w:rsidRPr="00305982">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0C331C0" w14:textId="77777777" w:rsidR="00EB4606" w:rsidRPr="00305982" w:rsidRDefault="00EB4606" w:rsidP="00EB4606">
            <w:pPr>
              <w:jc w:val="center"/>
              <w:rPr>
                <w:b/>
              </w:rPr>
            </w:pPr>
            <w:r w:rsidRPr="00305982">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B5878B0" w14:textId="77777777" w:rsidR="00EB4606" w:rsidRPr="00305982" w:rsidRDefault="00EB4606" w:rsidP="00EB4606">
            <w:pPr>
              <w:jc w:val="center"/>
              <w:rPr>
                <w:b/>
              </w:rPr>
            </w:pPr>
            <w:r w:rsidRPr="00305982">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3C1AE9AE" w14:textId="77777777" w:rsidR="00EB4606" w:rsidRPr="00305982" w:rsidRDefault="00EB4606" w:rsidP="00EB4606">
            <w:pPr>
              <w:jc w:val="center"/>
              <w:rPr>
                <w:b/>
              </w:rPr>
            </w:pPr>
            <w:r w:rsidRPr="00305982">
              <w:rPr>
                <w:b/>
              </w:rPr>
              <w:t>Summa EUR</w:t>
            </w:r>
          </w:p>
          <w:p w14:paraId="6F8387DB" w14:textId="77777777" w:rsidR="00EB4606" w:rsidRPr="00305982" w:rsidRDefault="00EB4606" w:rsidP="00EB4606">
            <w:pPr>
              <w:jc w:val="center"/>
              <w:rPr>
                <w:b/>
              </w:rPr>
            </w:pPr>
            <w:r w:rsidRPr="00305982">
              <w:rPr>
                <w:b/>
              </w:rPr>
              <w:t>(bez PVN)</w:t>
            </w:r>
          </w:p>
        </w:tc>
      </w:tr>
      <w:tr w:rsidR="00EB4606" w:rsidRPr="00305982" w14:paraId="71BC2FE8"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40911A" w14:textId="77777777" w:rsidR="00EB4606" w:rsidRPr="00305982" w:rsidRDefault="00EB4606" w:rsidP="00EB4606">
            <w:pPr>
              <w:jc w:val="center"/>
            </w:pPr>
            <w:bookmarkStart w:id="6" w:name="_Hlk500250347"/>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0A0B6206" w14:textId="77777777" w:rsidR="00EB4606" w:rsidRPr="00305982" w:rsidRDefault="00EB4606" w:rsidP="00EB4606">
            <w:pPr>
              <w:jc w:val="center"/>
              <w:rPr>
                <w:b/>
              </w:rPr>
            </w:pPr>
            <w:r w:rsidRPr="00305982">
              <w:t>Katlu māja un materiāli</w:t>
            </w:r>
          </w:p>
        </w:tc>
      </w:tr>
      <w:bookmarkEnd w:id="6"/>
      <w:tr w:rsidR="00EB4606" w:rsidRPr="00305982" w14:paraId="5D670BE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B86CC2B" w14:textId="77777777" w:rsidR="00EB4606" w:rsidRPr="00305982" w:rsidRDefault="00EB4606" w:rsidP="00EB4606">
            <w:pPr>
              <w:jc w:val="center"/>
            </w:pPr>
            <w:r w:rsidRPr="00305982">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D53753F" w14:textId="77777777" w:rsidR="00EB4606" w:rsidRPr="00305982" w:rsidRDefault="00EB4606" w:rsidP="00EB4606">
            <w:pPr>
              <w:spacing w:before="120"/>
              <w:rPr>
                <w:snapToGrid w:val="0"/>
                <w:lang w:eastAsia="sl-SI"/>
              </w:rPr>
            </w:pPr>
            <w:r w:rsidRPr="00305982">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5C5D3BE"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590267"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BE1636" w14:textId="77777777" w:rsidR="00EB4606" w:rsidRPr="00305982" w:rsidRDefault="00EB4606" w:rsidP="00EB4606">
            <w:pPr>
              <w:jc w:val="center"/>
              <w:rPr>
                <w:b/>
              </w:rPr>
            </w:pPr>
          </w:p>
        </w:tc>
      </w:tr>
      <w:tr w:rsidR="00EB4606" w:rsidRPr="00305982" w14:paraId="0C6BF84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5417C1B" w14:textId="77777777" w:rsidR="00EB4606" w:rsidRPr="00305982" w:rsidRDefault="00EB4606" w:rsidP="00EB4606">
            <w:pPr>
              <w:jc w:val="center"/>
            </w:pPr>
            <w:r w:rsidRPr="00305982">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C42FF0F" w14:textId="4944CA8A" w:rsidR="00EB4606" w:rsidRPr="00305982" w:rsidRDefault="00EB4606" w:rsidP="00EB4606">
            <w:pPr>
              <w:spacing w:before="120"/>
            </w:pPr>
            <w:r w:rsidRPr="00305982">
              <w:t>Katlu iekārta</w:t>
            </w:r>
            <w:r w:rsidR="00305982" w:rsidRPr="00305982">
              <w:t>s 2 gab.</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13FC7D4"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6E1E0A3"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273B823" w14:textId="77777777" w:rsidR="00EB4606" w:rsidRPr="00305982" w:rsidRDefault="00EB4606" w:rsidP="00EB4606">
            <w:pPr>
              <w:jc w:val="center"/>
              <w:rPr>
                <w:b/>
              </w:rPr>
            </w:pPr>
          </w:p>
        </w:tc>
      </w:tr>
      <w:tr w:rsidR="00EB4606" w:rsidRPr="00305982" w14:paraId="3CF036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5205BF0" w14:textId="77777777" w:rsidR="00EB4606" w:rsidRPr="00305982" w:rsidRDefault="00EB4606" w:rsidP="00EB4606">
            <w:pPr>
              <w:jc w:val="center"/>
            </w:pPr>
            <w:r w:rsidRPr="00305982">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573DD1A" w14:textId="77777777" w:rsidR="00EB4606" w:rsidRPr="00305982" w:rsidRDefault="00EB4606" w:rsidP="00EB4606">
            <w:pPr>
              <w:spacing w:before="120"/>
            </w:pPr>
            <w:r w:rsidRPr="00305982">
              <w:t>Dūmgāzes apstrādes sistēma (ieskaitot multiciklonu un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8F62343"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B37BA3"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19ADBD4" w14:textId="77777777" w:rsidR="00EB4606" w:rsidRPr="00305982" w:rsidRDefault="00EB4606" w:rsidP="00EB4606">
            <w:pPr>
              <w:jc w:val="center"/>
              <w:rPr>
                <w:b/>
              </w:rPr>
            </w:pPr>
          </w:p>
        </w:tc>
      </w:tr>
      <w:tr w:rsidR="00EB4606" w:rsidRPr="00305982" w14:paraId="716CAD5B"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554E22" w14:textId="77777777" w:rsidR="00EB4606" w:rsidRPr="00305982" w:rsidRDefault="00EB4606" w:rsidP="00EB4606">
            <w:pPr>
              <w:jc w:val="center"/>
            </w:pPr>
            <w:r w:rsidRPr="00305982">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1A352E7" w14:textId="77777777" w:rsidR="00EB4606" w:rsidRPr="00305982" w:rsidRDefault="00EB4606" w:rsidP="00EB4606">
            <w:pPr>
              <w:spacing w:before="120"/>
            </w:pPr>
            <w:r w:rsidRPr="00305982">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1B05EFB"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6388ECA"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2CA996C" w14:textId="77777777" w:rsidR="00EB4606" w:rsidRPr="00305982" w:rsidRDefault="00EB4606" w:rsidP="00EB4606">
            <w:pPr>
              <w:jc w:val="center"/>
              <w:rPr>
                <w:b/>
              </w:rPr>
            </w:pPr>
          </w:p>
        </w:tc>
      </w:tr>
      <w:tr w:rsidR="00EB4606" w:rsidRPr="00305982" w14:paraId="68D4068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1437630" w14:textId="77777777" w:rsidR="00EB4606" w:rsidRPr="00305982" w:rsidRDefault="00EB4606" w:rsidP="00EB4606">
            <w:pPr>
              <w:jc w:val="center"/>
            </w:pPr>
            <w:r w:rsidRPr="00305982">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41A12A3" w14:textId="77777777" w:rsidR="00EB4606" w:rsidRPr="00305982" w:rsidRDefault="00EB4606" w:rsidP="00EB4606">
            <w:pPr>
              <w:autoSpaceDE w:val="0"/>
              <w:autoSpaceDN w:val="0"/>
              <w:adjustRightInd w:val="0"/>
              <w:rPr>
                <w:lang w:eastAsia="en-US"/>
              </w:rPr>
            </w:pPr>
            <w:r w:rsidRPr="00305982">
              <w:t>Citas elektriskas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749D327"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6365423"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D469BCF" w14:textId="77777777" w:rsidR="00EB4606" w:rsidRPr="00305982" w:rsidRDefault="00EB4606" w:rsidP="00EB4606">
            <w:pPr>
              <w:jc w:val="center"/>
              <w:rPr>
                <w:b/>
              </w:rPr>
            </w:pPr>
          </w:p>
        </w:tc>
      </w:tr>
      <w:tr w:rsidR="00EB4606" w:rsidRPr="00305982" w14:paraId="516E15D3"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90C2B76" w14:textId="77777777" w:rsidR="00EB4606" w:rsidRPr="00305982" w:rsidRDefault="00EB4606" w:rsidP="00EB4606">
            <w:pPr>
              <w:jc w:val="center"/>
            </w:pPr>
            <w:r w:rsidRPr="00305982">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2EC1858" w14:textId="77777777" w:rsidR="00EB4606" w:rsidRPr="00305982" w:rsidRDefault="00EB4606" w:rsidP="00EB4606">
            <w:pPr>
              <w:autoSpaceDE w:val="0"/>
              <w:autoSpaceDN w:val="0"/>
              <w:adjustRightInd w:val="0"/>
              <w:rPr>
                <w:lang w:eastAsia="en-US"/>
              </w:rPr>
            </w:pPr>
            <w:r w:rsidRPr="00305982">
              <w:t>Citas mehāniskas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66ED6F0"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5388F67"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E23092" w14:textId="77777777" w:rsidR="00EB4606" w:rsidRPr="00305982" w:rsidRDefault="00EB4606" w:rsidP="00EB4606">
            <w:pPr>
              <w:jc w:val="center"/>
              <w:rPr>
                <w:b/>
              </w:rPr>
            </w:pPr>
          </w:p>
        </w:tc>
      </w:tr>
      <w:tr w:rsidR="00EB4606" w:rsidRPr="00305982" w14:paraId="09D086B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7480FC1" w14:textId="77777777" w:rsidR="00EB4606" w:rsidRPr="00305982" w:rsidRDefault="00EB4606" w:rsidP="00EB4606">
            <w:pPr>
              <w:jc w:val="center"/>
            </w:pPr>
            <w:r w:rsidRPr="00305982">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2911941" w14:textId="768EC720" w:rsidR="00EB4606" w:rsidRPr="00305982" w:rsidRDefault="00EB4606" w:rsidP="00EB4606">
            <w:pPr>
              <w:autoSpaceDE w:val="0"/>
              <w:autoSpaceDN w:val="0"/>
              <w:adjustRightInd w:val="0"/>
              <w:rPr>
                <w:lang w:eastAsia="en-US"/>
              </w:rPr>
            </w:pPr>
            <w:r w:rsidRPr="00305982">
              <w:t>Būvniecības darbi</w:t>
            </w:r>
            <w:r w:rsidR="00305982" w:rsidRPr="00305982">
              <w:t>, ieskaitot seguma izbūvi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382D104"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C9970C8"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5885277" w14:textId="77777777" w:rsidR="00EB4606" w:rsidRPr="00305982" w:rsidRDefault="00EB4606" w:rsidP="00EB4606">
            <w:pPr>
              <w:jc w:val="center"/>
              <w:rPr>
                <w:b/>
              </w:rPr>
            </w:pPr>
          </w:p>
        </w:tc>
      </w:tr>
      <w:tr w:rsidR="00EB4606" w:rsidRPr="00305982" w14:paraId="0B0E5A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FCCA1C0" w14:textId="77777777" w:rsidR="00EB4606" w:rsidRPr="00305982" w:rsidRDefault="00EB4606" w:rsidP="00EB4606">
            <w:pPr>
              <w:jc w:val="center"/>
            </w:pPr>
            <w:r w:rsidRPr="00305982">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8660DFB" w14:textId="77777777" w:rsidR="00EB4606" w:rsidRPr="00305982" w:rsidRDefault="00EB4606" w:rsidP="00EB4606">
            <w:pPr>
              <w:autoSpaceDE w:val="0"/>
              <w:autoSpaceDN w:val="0"/>
              <w:adjustRightInd w:val="0"/>
              <w:rPr>
                <w:lang w:eastAsia="en-US"/>
              </w:rPr>
            </w:pPr>
            <w:r w:rsidRPr="00305982">
              <w:t>Iekārtu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E3317BF"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922D1C1"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D5AB02" w14:textId="77777777" w:rsidR="00EB4606" w:rsidRPr="00305982" w:rsidRDefault="00EB4606" w:rsidP="00EB4606">
            <w:pPr>
              <w:jc w:val="center"/>
              <w:rPr>
                <w:b/>
              </w:rPr>
            </w:pPr>
          </w:p>
        </w:tc>
      </w:tr>
      <w:tr w:rsidR="00EB4606" w:rsidRPr="00305982" w14:paraId="4A338D92"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0A05A0B" w14:textId="77777777" w:rsidR="00EB4606" w:rsidRPr="00305982" w:rsidRDefault="00EB4606" w:rsidP="00EB4606">
            <w:pPr>
              <w:jc w:val="center"/>
            </w:pPr>
            <w:r w:rsidRPr="00305982">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2AB24DF" w14:textId="4FAC7F60" w:rsidR="00EB4606" w:rsidRPr="00305982" w:rsidRDefault="00EB4606" w:rsidP="00305982">
            <w:pPr>
              <w:autoSpaceDE w:val="0"/>
              <w:autoSpaceDN w:val="0"/>
              <w:adjustRightInd w:val="0"/>
              <w:rPr>
                <w:lang w:eastAsia="en-US"/>
              </w:rPr>
            </w:pPr>
            <w:r w:rsidRPr="00305982">
              <w:t>Sistēmas pievienošana komunikācijām, tai ska</w:t>
            </w:r>
            <w:r w:rsidR="00305982">
              <w:t>itā: ūdensapgāde, kanalizācija</w:t>
            </w:r>
            <w:r w:rsidRPr="00305982">
              <w:t>, elektrības pieslēgums,*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AB266C9"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91E1CD1"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34431B3" w14:textId="77777777" w:rsidR="00EB4606" w:rsidRPr="00305982" w:rsidRDefault="00EB4606" w:rsidP="00EB4606">
            <w:pPr>
              <w:jc w:val="center"/>
              <w:rPr>
                <w:b/>
              </w:rPr>
            </w:pPr>
          </w:p>
        </w:tc>
      </w:tr>
      <w:tr w:rsidR="001E6149" w:rsidRPr="00305982" w14:paraId="0E5D4482"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8028B4A" w14:textId="66D0AC77" w:rsidR="001E6149" w:rsidRPr="00305982" w:rsidRDefault="001E6149" w:rsidP="00EB4606">
            <w:pPr>
              <w:jc w:val="center"/>
            </w:pPr>
            <w:r w:rsidRPr="00305982">
              <w:t>9.1.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4A66621" w14:textId="19A035A3" w:rsidR="001E6149" w:rsidRPr="00305982" w:rsidRDefault="00305982" w:rsidP="00EB4606">
            <w:pPr>
              <w:autoSpaceDE w:val="0"/>
              <w:autoSpaceDN w:val="0"/>
              <w:adjustRightInd w:val="0"/>
            </w:pPr>
            <w:r w:rsidRPr="00305982">
              <w:t>Siltumtīklu pievada izbūve</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EA8EE70" w14:textId="77777777" w:rsidR="001E6149" w:rsidRPr="00305982" w:rsidRDefault="001E6149"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1CFE821" w14:textId="77777777" w:rsidR="001E6149" w:rsidRPr="00305982" w:rsidRDefault="001E6149"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008D843" w14:textId="77777777" w:rsidR="001E6149" w:rsidRPr="00305982" w:rsidRDefault="001E6149" w:rsidP="00EB4606">
            <w:pPr>
              <w:jc w:val="center"/>
              <w:rPr>
                <w:b/>
              </w:rPr>
            </w:pPr>
          </w:p>
        </w:tc>
      </w:tr>
      <w:tr w:rsidR="00EB4606" w:rsidRPr="00305982" w14:paraId="6885B78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CB094F" w14:textId="77777777" w:rsidR="00EB4606" w:rsidRPr="00305982" w:rsidRDefault="00EB4606" w:rsidP="00EB4606">
            <w:pPr>
              <w:jc w:val="center"/>
            </w:pPr>
            <w:r w:rsidRPr="00305982">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630EB6D" w14:textId="77777777" w:rsidR="00EB4606" w:rsidRPr="00305982" w:rsidRDefault="00EB4606" w:rsidP="00EB4606">
            <w:pPr>
              <w:autoSpaceDE w:val="0"/>
              <w:autoSpaceDN w:val="0"/>
              <w:adjustRightInd w:val="0"/>
            </w:pPr>
            <w:r w:rsidRPr="00305982">
              <w:t>Elektroinstalācijas un automātiskās vadības sistēmas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DC47244"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6060FD" w14:textId="77777777" w:rsidR="00EB4606" w:rsidRPr="00305982"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0758BEB" w14:textId="77777777" w:rsidR="00EB4606" w:rsidRPr="00305982" w:rsidRDefault="00EB4606" w:rsidP="00EB4606">
            <w:pPr>
              <w:jc w:val="center"/>
              <w:rPr>
                <w:b/>
              </w:rPr>
            </w:pPr>
          </w:p>
        </w:tc>
      </w:tr>
      <w:tr w:rsidR="00EB4606" w:rsidRPr="001C7EF9" w14:paraId="68FFF525" w14:textId="77777777" w:rsidTr="00EB4606">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61CFDB12" w14:textId="77777777" w:rsidR="00EB4606" w:rsidRPr="001C7EF9" w:rsidRDefault="00EB4606" w:rsidP="00EB4606">
            <w:pPr>
              <w:spacing w:before="100"/>
              <w:jc w:val="right"/>
              <w:rPr>
                <w:snapToGrid w:val="0"/>
                <w:lang w:eastAsia="sl-SI"/>
              </w:rPr>
            </w:pPr>
            <w:r w:rsidRPr="001C7EF9">
              <w:t>Kopā:</w:t>
            </w:r>
          </w:p>
        </w:tc>
        <w:tc>
          <w:tcPr>
            <w:tcW w:w="4173" w:type="dxa"/>
            <w:gridSpan w:val="4"/>
            <w:tcBorders>
              <w:top w:val="single" w:sz="4" w:space="0" w:color="auto"/>
              <w:left w:val="single" w:sz="4" w:space="0" w:color="auto"/>
              <w:bottom w:val="single" w:sz="4" w:space="0" w:color="auto"/>
              <w:right w:val="single" w:sz="4" w:space="0" w:color="auto"/>
            </w:tcBorders>
          </w:tcPr>
          <w:p w14:paraId="7E1439F2" w14:textId="77777777" w:rsidR="00EB4606" w:rsidRPr="001C7EF9" w:rsidRDefault="00EB4606" w:rsidP="00EB4606">
            <w:pPr>
              <w:spacing w:before="100"/>
              <w:jc w:val="center"/>
            </w:pPr>
          </w:p>
        </w:tc>
      </w:tr>
    </w:tbl>
    <w:p w14:paraId="3E6C6C93" w14:textId="1B86B644" w:rsidR="00EB4606" w:rsidRPr="001C7EF9" w:rsidRDefault="00EB4606" w:rsidP="00672084">
      <w:pPr>
        <w:autoSpaceDE w:val="0"/>
        <w:autoSpaceDN w:val="0"/>
        <w:adjustRightInd w:val="0"/>
        <w:jc w:val="both"/>
        <w:rPr>
          <w:lang w:eastAsia="en-US"/>
        </w:rPr>
      </w:pPr>
      <w:r w:rsidRPr="001C7EF9">
        <w:rPr>
          <w:lang w:eastAsia="en-US"/>
        </w:rPr>
        <w:t>*jāparedz sistēmas pievienošanu no katlumājas līdz pi</w:t>
      </w:r>
      <w:r w:rsidR="00672084" w:rsidRPr="001C7EF9">
        <w:rPr>
          <w:lang w:eastAsia="en-US"/>
        </w:rPr>
        <w:t>e</w:t>
      </w:r>
      <w:r w:rsidRPr="001C7EF9">
        <w:rPr>
          <w:lang w:eastAsia="en-US"/>
        </w:rPr>
        <w:t>slēguma vietām atbilstoši inženierkomunikāciju īpašnieku saņemtiem tehniskiem noteikumiem.</w:t>
      </w:r>
    </w:p>
    <w:p w14:paraId="608E1EF7" w14:textId="77777777" w:rsidR="00EB4606" w:rsidRDefault="00EB4606" w:rsidP="00EB4606">
      <w:pPr>
        <w:autoSpaceDE w:val="0"/>
        <w:autoSpaceDN w:val="0"/>
        <w:adjustRightInd w:val="0"/>
        <w:rPr>
          <w:lang w:eastAsia="en-US"/>
        </w:rPr>
      </w:pPr>
    </w:p>
    <w:p w14:paraId="2C36FD79" w14:textId="77777777" w:rsidR="00305982" w:rsidRDefault="00305982" w:rsidP="00EB4606">
      <w:pPr>
        <w:autoSpaceDE w:val="0"/>
        <w:autoSpaceDN w:val="0"/>
        <w:adjustRightInd w:val="0"/>
        <w:rPr>
          <w:lang w:eastAsia="en-U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305982" w:rsidRPr="001C7EF9" w14:paraId="065EF3FA" w14:textId="77777777" w:rsidTr="00472A2F">
        <w:trPr>
          <w:trHeight w:val="462"/>
          <w:tblHeader/>
          <w:jc w:val="center"/>
        </w:trPr>
        <w:tc>
          <w:tcPr>
            <w:tcW w:w="9403" w:type="dxa"/>
            <w:gridSpan w:val="7"/>
            <w:tcBorders>
              <w:top w:val="nil"/>
              <w:left w:val="nil"/>
              <w:bottom w:val="nil"/>
              <w:right w:val="nil"/>
            </w:tcBorders>
            <w:shd w:val="clear" w:color="auto" w:fill="auto"/>
            <w:vAlign w:val="center"/>
          </w:tcPr>
          <w:p w14:paraId="7AE3058A" w14:textId="77777777" w:rsidR="00305982" w:rsidRDefault="00305982" w:rsidP="00472A2F">
            <w:pPr>
              <w:ind w:left="350"/>
              <w:jc w:val="center"/>
              <w:rPr>
                <w:b/>
                <w:caps/>
              </w:rPr>
            </w:pPr>
            <w:r w:rsidRPr="001C7EF9">
              <w:rPr>
                <w:b/>
                <w:caps/>
              </w:rPr>
              <w:lastRenderedPageBreak/>
              <w:t xml:space="preserve">BŪVDARBI OBJEKTĀ </w:t>
            </w:r>
          </w:p>
          <w:p w14:paraId="08CEF378" w14:textId="72588720" w:rsidR="00305982" w:rsidRPr="001C7EF9" w:rsidRDefault="00305982" w:rsidP="00472A2F">
            <w:pPr>
              <w:ind w:left="350"/>
              <w:jc w:val="center"/>
              <w:rPr>
                <w:b/>
              </w:rPr>
            </w:pPr>
            <w:r>
              <w:rPr>
                <w:b/>
              </w:rPr>
              <w:t>Jelgavas novads, Āne</w:t>
            </w:r>
          </w:p>
        </w:tc>
      </w:tr>
      <w:tr w:rsidR="00305982" w:rsidRPr="00305982" w14:paraId="51396AED"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03C265D6" w14:textId="77777777" w:rsidR="00305982" w:rsidRPr="00305982" w:rsidRDefault="00305982" w:rsidP="00472A2F">
            <w:pPr>
              <w:jc w:val="center"/>
              <w:rPr>
                <w:b/>
              </w:rPr>
            </w:pPr>
            <w:r w:rsidRPr="00305982">
              <w:rPr>
                <w:b/>
              </w:rPr>
              <w:t>N.p.k.</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53C97611" w14:textId="77777777" w:rsidR="00305982" w:rsidRPr="00305982" w:rsidRDefault="00305982" w:rsidP="00472A2F">
            <w:pPr>
              <w:jc w:val="center"/>
              <w:rPr>
                <w:b/>
              </w:rPr>
            </w:pPr>
            <w:r w:rsidRPr="00305982">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2C35445" w14:textId="77777777" w:rsidR="00305982" w:rsidRPr="00305982" w:rsidRDefault="00305982" w:rsidP="00472A2F">
            <w:pPr>
              <w:jc w:val="center"/>
              <w:rPr>
                <w:b/>
              </w:rPr>
            </w:pPr>
            <w:r w:rsidRPr="00305982">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4A84E310" w14:textId="77777777" w:rsidR="00305982" w:rsidRPr="00305982" w:rsidRDefault="00305982" w:rsidP="00472A2F">
            <w:pPr>
              <w:jc w:val="center"/>
              <w:rPr>
                <w:b/>
              </w:rPr>
            </w:pPr>
            <w:r w:rsidRPr="00305982">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707AA5C" w14:textId="77777777" w:rsidR="00305982" w:rsidRPr="00305982" w:rsidRDefault="00305982" w:rsidP="00472A2F">
            <w:pPr>
              <w:jc w:val="center"/>
              <w:rPr>
                <w:b/>
              </w:rPr>
            </w:pPr>
            <w:r w:rsidRPr="00305982">
              <w:rPr>
                <w:b/>
              </w:rPr>
              <w:t>Summa EUR</w:t>
            </w:r>
          </w:p>
          <w:p w14:paraId="2C1F8B8D" w14:textId="77777777" w:rsidR="00305982" w:rsidRPr="00305982" w:rsidRDefault="00305982" w:rsidP="00472A2F">
            <w:pPr>
              <w:jc w:val="center"/>
              <w:rPr>
                <w:b/>
              </w:rPr>
            </w:pPr>
            <w:r w:rsidRPr="00305982">
              <w:rPr>
                <w:b/>
              </w:rPr>
              <w:t>(bez PVN)</w:t>
            </w:r>
          </w:p>
        </w:tc>
      </w:tr>
      <w:tr w:rsidR="00305982" w:rsidRPr="00305982" w14:paraId="14A1D4F5"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2C7E39C" w14:textId="77777777" w:rsidR="00305982" w:rsidRPr="00305982" w:rsidRDefault="00305982" w:rsidP="00472A2F">
            <w:pPr>
              <w:jc w:val="center"/>
            </w:pPr>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6973A585" w14:textId="77777777" w:rsidR="00305982" w:rsidRPr="00305982" w:rsidRDefault="00305982" w:rsidP="00472A2F">
            <w:pPr>
              <w:jc w:val="center"/>
              <w:rPr>
                <w:b/>
              </w:rPr>
            </w:pPr>
            <w:r w:rsidRPr="00305982">
              <w:t>Katlu māja un materiāli</w:t>
            </w:r>
          </w:p>
        </w:tc>
      </w:tr>
      <w:tr w:rsidR="00305982" w:rsidRPr="00305982" w14:paraId="06E91676"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F73753A" w14:textId="77777777" w:rsidR="00305982" w:rsidRPr="00305982" w:rsidRDefault="00305982" w:rsidP="00472A2F">
            <w:pPr>
              <w:jc w:val="center"/>
            </w:pPr>
            <w:r w:rsidRPr="00305982">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B64EAB8" w14:textId="77777777" w:rsidR="00305982" w:rsidRPr="00305982" w:rsidRDefault="00305982" w:rsidP="00472A2F">
            <w:pPr>
              <w:spacing w:before="120"/>
              <w:rPr>
                <w:snapToGrid w:val="0"/>
                <w:lang w:eastAsia="sl-SI"/>
              </w:rPr>
            </w:pPr>
            <w:r w:rsidRPr="00305982">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98D549B"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F3AE41"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70B554" w14:textId="77777777" w:rsidR="00305982" w:rsidRPr="00305982" w:rsidRDefault="00305982" w:rsidP="00472A2F">
            <w:pPr>
              <w:jc w:val="center"/>
              <w:rPr>
                <w:b/>
              </w:rPr>
            </w:pPr>
          </w:p>
        </w:tc>
      </w:tr>
      <w:tr w:rsidR="00305982" w:rsidRPr="00305982" w14:paraId="5EE052AE"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70F5029" w14:textId="77777777" w:rsidR="00305982" w:rsidRPr="00305982" w:rsidRDefault="00305982" w:rsidP="00472A2F">
            <w:pPr>
              <w:jc w:val="center"/>
            </w:pPr>
            <w:r w:rsidRPr="00305982">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182FD93" w14:textId="77777777" w:rsidR="00305982" w:rsidRPr="00305982" w:rsidRDefault="00305982" w:rsidP="00472A2F">
            <w:pPr>
              <w:spacing w:before="120"/>
            </w:pPr>
            <w:r w:rsidRPr="00305982">
              <w:t>Katlu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7946D195"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CE33186"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2EFA6D7" w14:textId="77777777" w:rsidR="00305982" w:rsidRPr="00305982" w:rsidRDefault="00305982" w:rsidP="00472A2F">
            <w:pPr>
              <w:jc w:val="center"/>
              <w:rPr>
                <w:b/>
              </w:rPr>
            </w:pPr>
          </w:p>
        </w:tc>
      </w:tr>
      <w:tr w:rsidR="00305982" w:rsidRPr="00305982" w14:paraId="55122B9D"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ED0CF7A" w14:textId="77777777" w:rsidR="00305982" w:rsidRPr="00305982" w:rsidRDefault="00305982" w:rsidP="00472A2F">
            <w:pPr>
              <w:jc w:val="center"/>
            </w:pPr>
            <w:r w:rsidRPr="00305982">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BB4553D" w14:textId="77777777" w:rsidR="00305982" w:rsidRPr="00305982" w:rsidRDefault="00305982" w:rsidP="00472A2F">
            <w:pPr>
              <w:spacing w:before="120"/>
            </w:pPr>
            <w:r w:rsidRPr="00305982">
              <w:t>Dūmgāzes apstrādes sistēma (ieskaitot multiciklonu un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036B770"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E2818F4"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3523D9B" w14:textId="77777777" w:rsidR="00305982" w:rsidRPr="00305982" w:rsidRDefault="00305982" w:rsidP="00472A2F">
            <w:pPr>
              <w:jc w:val="center"/>
              <w:rPr>
                <w:b/>
              </w:rPr>
            </w:pPr>
          </w:p>
        </w:tc>
      </w:tr>
      <w:tr w:rsidR="00305982" w:rsidRPr="00305982" w14:paraId="58103CD0"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5200ABD" w14:textId="77777777" w:rsidR="00305982" w:rsidRPr="00305982" w:rsidRDefault="00305982" w:rsidP="00472A2F">
            <w:pPr>
              <w:jc w:val="center"/>
            </w:pPr>
            <w:r w:rsidRPr="00305982">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948D34C" w14:textId="77777777" w:rsidR="00305982" w:rsidRPr="00305982" w:rsidRDefault="00305982" w:rsidP="00472A2F">
            <w:pPr>
              <w:spacing w:before="120"/>
            </w:pPr>
            <w:r w:rsidRPr="00305982">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9DECDE5"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38DA861"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C815115" w14:textId="77777777" w:rsidR="00305982" w:rsidRPr="00305982" w:rsidRDefault="00305982" w:rsidP="00472A2F">
            <w:pPr>
              <w:jc w:val="center"/>
              <w:rPr>
                <w:b/>
              </w:rPr>
            </w:pPr>
          </w:p>
        </w:tc>
      </w:tr>
      <w:tr w:rsidR="00305982" w:rsidRPr="00305982" w14:paraId="0ECABA2B"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1F9DB85" w14:textId="77777777" w:rsidR="00305982" w:rsidRPr="00305982" w:rsidRDefault="00305982" w:rsidP="00472A2F">
            <w:pPr>
              <w:jc w:val="center"/>
            </w:pPr>
            <w:r w:rsidRPr="00305982">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9673CA1" w14:textId="77777777" w:rsidR="00305982" w:rsidRPr="00305982" w:rsidRDefault="00305982" w:rsidP="00472A2F">
            <w:pPr>
              <w:autoSpaceDE w:val="0"/>
              <w:autoSpaceDN w:val="0"/>
              <w:adjustRightInd w:val="0"/>
              <w:rPr>
                <w:lang w:eastAsia="en-US"/>
              </w:rPr>
            </w:pPr>
            <w:r w:rsidRPr="00305982">
              <w:t>Citas elektriskas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88DD8FD"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CA2CFD"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B2CBFE6" w14:textId="77777777" w:rsidR="00305982" w:rsidRPr="00305982" w:rsidRDefault="00305982" w:rsidP="00472A2F">
            <w:pPr>
              <w:jc w:val="center"/>
              <w:rPr>
                <w:b/>
              </w:rPr>
            </w:pPr>
          </w:p>
        </w:tc>
      </w:tr>
      <w:tr w:rsidR="00305982" w:rsidRPr="00305982" w14:paraId="09E78215"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254AE69" w14:textId="77777777" w:rsidR="00305982" w:rsidRPr="00305982" w:rsidRDefault="00305982" w:rsidP="00472A2F">
            <w:pPr>
              <w:jc w:val="center"/>
            </w:pPr>
            <w:r w:rsidRPr="00305982">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5B39AC1" w14:textId="77777777" w:rsidR="00305982" w:rsidRPr="00305982" w:rsidRDefault="00305982" w:rsidP="00472A2F">
            <w:pPr>
              <w:autoSpaceDE w:val="0"/>
              <w:autoSpaceDN w:val="0"/>
              <w:adjustRightInd w:val="0"/>
              <w:rPr>
                <w:lang w:eastAsia="en-US"/>
              </w:rPr>
            </w:pPr>
            <w:r w:rsidRPr="00305982">
              <w:t>Citas mehāniskas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644C92F"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7E6FF90"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3E7424D" w14:textId="77777777" w:rsidR="00305982" w:rsidRPr="00305982" w:rsidRDefault="00305982" w:rsidP="00472A2F">
            <w:pPr>
              <w:jc w:val="center"/>
              <w:rPr>
                <w:b/>
              </w:rPr>
            </w:pPr>
          </w:p>
        </w:tc>
      </w:tr>
      <w:tr w:rsidR="00305982" w:rsidRPr="00305982" w14:paraId="069C291E"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17607B8" w14:textId="77777777" w:rsidR="00305982" w:rsidRPr="00305982" w:rsidRDefault="00305982" w:rsidP="00472A2F">
            <w:pPr>
              <w:jc w:val="center"/>
            </w:pPr>
            <w:r w:rsidRPr="00305982">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812D823" w14:textId="5B886E86" w:rsidR="00305982" w:rsidRPr="00305982" w:rsidRDefault="00305982" w:rsidP="00472A2F">
            <w:pPr>
              <w:autoSpaceDE w:val="0"/>
              <w:autoSpaceDN w:val="0"/>
              <w:adjustRightInd w:val="0"/>
              <w:rPr>
                <w:lang w:eastAsia="en-US"/>
              </w:rPr>
            </w:pPr>
            <w:r w:rsidRPr="00305982">
              <w:t>Būvniecības darbi, ieskaitot seguma izbūvi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5FA9CB2"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A5A1461"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CCCC486" w14:textId="77777777" w:rsidR="00305982" w:rsidRPr="00305982" w:rsidRDefault="00305982" w:rsidP="00472A2F">
            <w:pPr>
              <w:jc w:val="center"/>
              <w:rPr>
                <w:b/>
              </w:rPr>
            </w:pPr>
          </w:p>
        </w:tc>
      </w:tr>
      <w:tr w:rsidR="00305982" w:rsidRPr="00305982" w14:paraId="2FBFC7BC"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FE20EAF" w14:textId="77777777" w:rsidR="00305982" w:rsidRPr="00305982" w:rsidRDefault="00305982" w:rsidP="00472A2F">
            <w:pPr>
              <w:jc w:val="center"/>
            </w:pPr>
            <w:r w:rsidRPr="00305982">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E5A1E8D" w14:textId="77777777" w:rsidR="00305982" w:rsidRPr="00305982" w:rsidRDefault="00305982" w:rsidP="00472A2F">
            <w:pPr>
              <w:autoSpaceDE w:val="0"/>
              <w:autoSpaceDN w:val="0"/>
              <w:adjustRightInd w:val="0"/>
              <w:rPr>
                <w:lang w:eastAsia="en-US"/>
              </w:rPr>
            </w:pPr>
            <w:r w:rsidRPr="00305982">
              <w:t>Iekārtu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252CBEF"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D6658F5"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A6F6D45" w14:textId="77777777" w:rsidR="00305982" w:rsidRPr="00305982" w:rsidRDefault="00305982" w:rsidP="00472A2F">
            <w:pPr>
              <w:jc w:val="center"/>
              <w:rPr>
                <w:b/>
              </w:rPr>
            </w:pPr>
          </w:p>
        </w:tc>
      </w:tr>
      <w:tr w:rsidR="00305982" w:rsidRPr="00305982" w14:paraId="7DC87B7E"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B5E3EB4" w14:textId="77777777" w:rsidR="00305982" w:rsidRPr="00305982" w:rsidRDefault="00305982" w:rsidP="00472A2F">
            <w:pPr>
              <w:jc w:val="center"/>
            </w:pPr>
            <w:r w:rsidRPr="00305982">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19985D34" w14:textId="77777777" w:rsidR="00305982" w:rsidRPr="00305982" w:rsidRDefault="00305982" w:rsidP="00472A2F">
            <w:pPr>
              <w:autoSpaceDE w:val="0"/>
              <w:autoSpaceDN w:val="0"/>
              <w:adjustRightInd w:val="0"/>
              <w:rPr>
                <w:lang w:eastAsia="en-US"/>
              </w:rPr>
            </w:pPr>
            <w:r w:rsidRPr="00305982">
              <w:t>Sistēmas pievienošana komunikācijām, tai skaitā: ūdensapgāde, kanalizācija,, , elektrības pieslēgums,*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53C5741"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6EC1766"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A4AAC7F" w14:textId="77777777" w:rsidR="00305982" w:rsidRPr="00305982" w:rsidRDefault="00305982" w:rsidP="00472A2F">
            <w:pPr>
              <w:jc w:val="center"/>
              <w:rPr>
                <w:b/>
              </w:rPr>
            </w:pPr>
          </w:p>
        </w:tc>
      </w:tr>
      <w:tr w:rsidR="00305982" w:rsidRPr="00305982" w14:paraId="39911284"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369E8B" w14:textId="77777777" w:rsidR="00305982" w:rsidRPr="00305982" w:rsidRDefault="00305982" w:rsidP="00472A2F">
            <w:pPr>
              <w:jc w:val="center"/>
            </w:pPr>
            <w:r w:rsidRPr="00305982">
              <w:t>9.1.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3D6CE116" w14:textId="0DE5367F" w:rsidR="00305982" w:rsidRPr="00305982" w:rsidRDefault="00305982" w:rsidP="00472A2F">
            <w:pPr>
              <w:autoSpaceDE w:val="0"/>
              <w:autoSpaceDN w:val="0"/>
              <w:adjustRightInd w:val="0"/>
            </w:pPr>
            <w:r w:rsidRPr="00305982">
              <w:t>Siltumtīklu pieslēgums un siltumtīklu pārbūve</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1503D160"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E84152F"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C2D8697" w14:textId="77777777" w:rsidR="00305982" w:rsidRPr="00305982" w:rsidRDefault="00305982" w:rsidP="00472A2F">
            <w:pPr>
              <w:jc w:val="center"/>
              <w:rPr>
                <w:b/>
              </w:rPr>
            </w:pPr>
          </w:p>
        </w:tc>
      </w:tr>
      <w:tr w:rsidR="00305982" w:rsidRPr="00305982" w14:paraId="688F53DA" w14:textId="77777777" w:rsidTr="00472A2F">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D802C9F" w14:textId="77777777" w:rsidR="00305982" w:rsidRPr="00305982" w:rsidRDefault="00305982" w:rsidP="00472A2F">
            <w:pPr>
              <w:jc w:val="center"/>
            </w:pPr>
            <w:r w:rsidRPr="00305982">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93C7B00" w14:textId="77777777" w:rsidR="00305982" w:rsidRPr="00305982" w:rsidRDefault="00305982" w:rsidP="00472A2F">
            <w:pPr>
              <w:autoSpaceDE w:val="0"/>
              <w:autoSpaceDN w:val="0"/>
              <w:adjustRightInd w:val="0"/>
            </w:pPr>
            <w:r w:rsidRPr="00305982">
              <w:t>Elektroinstalācijas un automātiskās vadības sistēmas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70475B0E"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C7D20CB" w14:textId="77777777" w:rsidR="00305982" w:rsidRPr="00305982" w:rsidRDefault="00305982" w:rsidP="00472A2F">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5FFD8F" w14:textId="77777777" w:rsidR="00305982" w:rsidRPr="00305982" w:rsidRDefault="00305982" w:rsidP="00472A2F">
            <w:pPr>
              <w:jc w:val="center"/>
              <w:rPr>
                <w:b/>
              </w:rPr>
            </w:pPr>
          </w:p>
        </w:tc>
      </w:tr>
      <w:tr w:rsidR="00305982" w:rsidRPr="001C7EF9" w14:paraId="75179E70" w14:textId="77777777" w:rsidTr="00472A2F">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5D90CA87" w14:textId="77777777" w:rsidR="00305982" w:rsidRPr="001C7EF9" w:rsidRDefault="00305982" w:rsidP="00472A2F">
            <w:pPr>
              <w:spacing w:before="100"/>
              <w:jc w:val="right"/>
              <w:rPr>
                <w:snapToGrid w:val="0"/>
                <w:lang w:eastAsia="sl-SI"/>
              </w:rPr>
            </w:pPr>
            <w:r w:rsidRPr="001C7EF9">
              <w:t>Kopā:</w:t>
            </w:r>
          </w:p>
        </w:tc>
        <w:tc>
          <w:tcPr>
            <w:tcW w:w="4173" w:type="dxa"/>
            <w:gridSpan w:val="4"/>
            <w:tcBorders>
              <w:top w:val="single" w:sz="4" w:space="0" w:color="auto"/>
              <w:left w:val="single" w:sz="4" w:space="0" w:color="auto"/>
              <w:bottom w:val="single" w:sz="4" w:space="0" w:color="auto"/>
              <w:right w:val="single" w:sz="4" w:space="0" w:color="auto"/>
            </w:tcBorders>
          </w:tcPr>
          <w:p w14:paraId="16B6924F" w14:textId="77777777" w:rsidR="00305982" w:rsidRPr="001C7EF9" w:rsidRDefault="00305982" w:rsidP="00472A2F">
            <w:pPr>
              <w:spacing w:before="100"/>
              <w:jc w:val="center"/>
            </w:pPr>
          </w:p>
        </w:tc>
      </w:tr>
    </w:tbl>
    <w:p w14:paraId="2626224E" w14:textId="77777777" w:rsidR="00305982" w:rsidRPr="001C7EF9" w:rsidRDefault="00305982" w:rsidP="00305982">
      <w:pPr>
        <w:autoSpaceDE w:val="0"/>
        <w:autoSpaceDN w:val="0"/>
        <w:adjustRightInd w:val="0"/>
        <w:jc w:val="both"/>
        <w:rPr>
          <w:lang w:eastAsia="en-US"/>
        </w:rPr>
      </w:pPr>
      <w:r w:rsidRPr="001C7EF9">
        <w:rPr>
          <w:lang w:eastAsia="en-US"/>
        </w:rPr>
        <w:t>*jāparedz sistēmas pievienošanu no katlumājas līdz pieslēguma vietām atbilstoši inženierkomunikāciju īpašnieku saņemtiem tehniskiem noteikumiem.</w:t>
      </w:r>
    </w:p>
    <w:p w14:paraId="54A6DF07" w14:textId="77777777" w:rsidR="00305982" w:rsidRDefault="00305982" w:rsidP="00EB4606">
      <w:pPr>
        <w:autoSpaceDE w:val="0"/>
        <w:autoSpaceDN w:val="0"/>
        <w:adjustRightInd w:val="0"/>
        <w:rPr>
          <w:lang w:eastAsia="en-US"/>
        </w:rPr>
      </w:pPr>
    </w:p>
    <w:p w14:paraId="20C6E1BE" w14:textId="77777777" w:rsidR="00305982" w:rsidRPr="001C7EF9" w:rsidRDefault="00305982" w:rsidP="00EB4606">
      <w:pPr>
        <w:autoSpaceDE w:val="0"/>
        <w:autoSpaceDN w:val="0"/>
        <w:adjustRightInd w:val="0"/>
        <w:rPr>
          <w:lang w:eastAsia="en-US"/>
        </w:rPr>
      </w:pPr>
    </w:p>
    <w:p w14:paraId="4746C238" w14:textId="1FA01E23" w:rsidR="00EB4606" w:rsidRPr="001C7EF9" w:rsidRDefault="008D680C" w:rsidP="00EB4606">
      <w:pPr>
        <w:autoSpaceDE w:val="0"/>
        <w:autoSpaceDN w:val="0"/>
        <w:adjustRightInd w:val="0"/>
        <w:rPr>
          <w:lang w:eastAsia="en-US"/>
        </w:rPr>
      </w:pPr>
      <w:r w:rsidRPr="001C7EF9">
        <w:rPr>
          <w:lang w:eastAsia="en-US"/>
        </w:rPr>
        <w:t>Sagatavoja</w:t>
      </w:r>
      <w:r w:rsidR="00EB4606" w:rsidRPr="001C7EF9">
        <w:rPr>
          <w:lang w:eastAsia="en-US"/>
        </w:rPr>
        <w:t>:_________________________ Sertifikāta Nr.:</w:t>
      </w:r>
    </w:p>
    <w:p w14:paraId="0095CC0B" w14:textId="77777777" w:rsidR="00EB4606" w:rsidRPr="001C7EF9" w:rsidRDefault="00EB4606" w:rsidP="00EB4606">
      <w:pPr>
        <w:autoSpaceDE w:val="0"/>
        <w:autoSpaceDN w:val="0"/>
        <w:adjustRightInd w:val="0"/>
        <w:rPr>
          <w:lang w:eastAsia="en-US"/>
        </w:rPr>
      </w:pPr>
    </w:p>
    <w:p w14:paraId="0DC1727A" w14:textId="77777777" w:rsidR="00EB4606" w:rsidRPr="001C7EF9" w:rsidRDefault="00EB4606" w:rsidP="00EB4606">
      <w:r w:rsidRPr="001C7EF9">
        <w:rPr>
          <w:lang w:eastAsia="en-US"/>
        </w:rPr>
        <w:t>Pārbaudīja:_________________________ Datums:</w:t>
      </w:r>
    </w:p>
    <w:tbl>
      <w:tblPr>
        <w:tblW w:w="0" w:type="auto"/>
        <w:tblLook w:val="01E0" w:firstRow="1" w:lastRow="1" w:firstColumn="1" w:lastColumn="1" w:noHBand="0" w:noVBand="0"/>
      </w:tblPr>
      <w:tblGrid>
        <w:gridCol w:w="6333"/>
      </w:tblGrid>
      <w:tr w:rsidR="00EB4606" w:rsidRPr="001C7EF9" w14:paraId="3DBA9DC1" w14:textId="77777777" w:rsidTr="00EB4606">
        <w:tc>
          <w:tcPr>
            <w:tcW w:w="0" w:type="auto"/>
          </w:tcPr>
          <w:p w14:paraId="515179CD" w14:textId="77777777" w:rsidR="00EB4606" w:rsidRPr="001C7EF9" w:rsidRDefault="00EB4606" w:rsidP="00EB4606">
            <w:pPr>
              <w:autoSpaceDE w:val="0"/>
              <w:autoSpaceDN w:val="0"/>
              <w:adjustRightInd w:val="0"/>
              <w:rPr>
                <w:iCs/>
              </w:rPr>
            </w:pPr>
            <w:r w:rsidRPr="001C7EF9">
              <w:rPr>
                <w:iCs/>
              </w:rPr>
              <w:t>&lt;Paraksttiesīgās personas amata nosaukums, vārds un uzvārds&gt;</w:t>
            </w:r>
          </w:p>
        </w:tc>
      </w:tr>
      <w:tr w:rsidR="00EB4606" w:rsidRPr="001C7EF9" w14:paraId="0B412CE1" w14:textId="77777777" w:rsidTr="00EB4606">
        <w:trPr>
          <w:trHeight w:val="68"/>
        </w:trPr>
        <w:tc>
          <w:tcPr>
            <w:tcW w:w="0" w:type="auto"/>
          </w:tcPr>
          <w:p w14:paraId="3B42C30A" w14:textId="77777777" w:rsidR="00EB4606" w:rsidRPr="001C7EF9" w:rsidRDefault="00EB4606" w:rsidP="00EB4606">
            <w:pPr>
              <w:pStyle w:val="Heading1"/>
              <w:spacing w:before="0" w:after="0"/>
              <w:rPr>
                <w:rFonts w:ascii="Times New Roman" w:hAnsi="Times New Roman"/>
                <w:b w:val="0"/>
                <w:sz w:val="24"/>
                <w:szCs w:val="24"/>
              </w:rPr>
            </w:pPr>
            <w:r w:rsidRPr="001C7EF9">
              <w:rPr>
                <w:rFonts w:ascii="Times New Roman" w:hAnsi="Times New Roman"/>
                <w:b w:val="0"/>
                <w:sz w:val="24"/>
                <w:szCs w:val="24"/>
              </w:rPr>
              <w:t>&lt;Paraksttiesīgās personas paraksts&gt;</w:t>
            </w:r>
          </w:p>
        </w:tc>
      </w:tr>
    </w:tbl>
    <w:p w14:paraId="5D175BC8" w14:textId="77777777" w:rsidR="00EB4606" w:rsidRPr="001C7EF9" w:rsidRDefault="00EB4606" w:rsidP="00EB4606">
      <w:pPr>
        <w:jc w:val="right"/>
      </w:pPr>
    </w:p>
    <w:p w14:paraId="6428FC51" w14:textId="77777777" w:rsidR="00EB4606" w:rsidRPr="001C7EF9" w:rsidRDefault="00EB4606" w:rsidP="00EB4606">
      <w:pPr>
        <w:jc w:val="right"/>
      </w:pPr>
    </w:p>
    <w:p w14:paraId="1364A883" w14:textId="77777777" w:rsidR="00EB4606" w:rsidRPr="001C7EF9" w:rsidRDefault="00EB4606" w:rsidP="00EB4606">
      <w:pPr>
        <w:jc w:val="right"/>
      </w:pPr>
    </w:p>
    <w:p w14:paraId="17A17173" w14:textId="77777777" w:rsidR="00EB4606" w:rsidRPr="001C7EF9" w:rsidRDefault="00EB4606" w:rsidP="00EB4606">
      <w:pPr>
        <w:jc w:val="right"/>
      </w:pPr>
    </w:p>
    <w:p w14:paraId="5F218C15" w14:textId="77777777" w:rsidR="00EB4606" w:rsidRPr="001C7EF9" w:rsidRDefault="00EB4606" w:rsidP="00EB4606">
      <w:pPr>
        <w:jc w:val="right"/>
      </w:pPr>
    </w:p>
    <w:p w14:paraId="7DF593B3" w14:textId="51302A6B" w:rsidR="0005658C" w:rsidRPr="001C7EF9" w:rsidRDefault="0005658C" w:rsidP="00453EE1">
      <w:pPr>
        <w:tabs>
          <w:tab w:val="left" w:pos="0"/>
        </w:tabs>
        <w:jc w:val="right"/>
      </w:pPr>
    </w:p>
    <w:p w14:paraId="52C80B5B" w14:textId="3A478C46" w:rsidR="00034D8F" w:rsidRPr="001C7EF9" w:rsidRDefault="00034D8F"/>
    <w:p w14:paraId="3856B503" w14:textId="77777777" w:rsidR="00B0782F" w:rsidRPr="001C7EF9" w:rsidRDefault="00B0782F">
      <w:pPr>
        <w:rPr>
          <w:sz w:val="20"/>
          <w:szCs w:val="20"/>
        </w:rPr>
      </w:pPr>
      <w:bookmarkStart w:id="7" w:name="_Hlk499049270"/>
      <w:r w:rsidRPr="001C7EF9">
        <w:rPr>
          <w:b/>
          <w:szCs w:val="20"/>
        </w:rPr>
        <w:br w:type="page"/>
      </w:r>
    </w:p>
    <w:p w14:paraId="094D3AD9" w14:textId="75B4E8DF"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Nr.12</w:t>
      </w:r>
    </w:p>
    <w:p w14:paraId="5D5E24A1" w14:textId="77777777" w:rsidR="00154217" w:rsidRPr="00E449A2" w:rsidRDefault="00154217" w:rsidP="00154217">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7FB0240E" w14:textId="004983EE" w:rsidR="00154217" w:rsidRPr="00E449A2" w:rsidRDefault="00154217" w:rsidP="00154217">
      <w:pPr>
        <w:tabs>
          <w:tab w:val="left" w:pos="0"/>
        </w:tabs>
        <w:jc w:val="right"/>
        <w:rPr>
          <w:sz w:val="20"/>
          <w:szCs w:val="20"/>
          <w:lang w:eastAsia="en-US"/>
        </w:rPr>
      </w:pPr>
      <w:r w:rsidRPr="00E449A2">
        <w:rPr>
          <w:sz w:val="20"/>
          <w:szCs w:val="20"/>
          <w:lang w:eastAsia="en-US"/>
        </w:rPr>
        <w:t>Iepirkuma identifikācijas Nr</w:t>
      </w:r>
      <w:r w:rsidR="002C5F47">
        <w:rPr>
          <w:sz w:val="20"/>
          <w:szCs w:val="20"/>
          <w:lang w:eastAsia="en-US"/>
        </w:rPr>
        <w:t>. OKSDU 2022/05</w:t>
      </w:r>
    </w:p>
    <w:p w14:paraId="55D2974B" w14:textId="236418AF" w:rsidR="00EB4606" w:rsidRPr="001C7EF9" w:rsidRDefault="00154217" w:rsidP="00154217">
      <w:pPr>
        <w:tabs>
          <w:tab w:val="left" w:pos="0"/>
        </w:tabs>
        <w:jc w:val="right"/>
        <w:rPr>
          <w:rFonts w:eastAsia="Calibri"/>
          <w:lang w:eastAsia="en-US"/>
        </w:rPr>
      </w:pPr>
      <w:r w:rsidRPr="00E449A2">
        <w:rPr>
          <w:rFonts w:eastAsia="Calibri"/>
          <w:sz w:val="20"/>
          <w:szCs w:val="20"/>
          <w:lang w:eastAsia="en-US"/>
        </w:rPr>
        <w:t>nolikumam</w:t>
      </w:r>
    </w:p>
    <w:p w14:paraId="43C3AF8D" w14:textId="77777777" w:rsidR="00EB4606" w:rsidRPr="001C7EF9" w:rsidRDefault="00EB4606" w:rsidP="00EB4606">
      <w:pPr>
        <w:autoSpaceDE w:val="0"/>
        <w:autoSpaceDN w:val="0"/>
        <w:adjustRightInd w:val="0"/>
        <w:jc w:val="right"/>
        <w:rPr>
          <w:i/>
          <w:iCs/>
          <w:lang w:eastAsia="en-US"/>
        </w:rPr>
      </w:pPr>
    </w:p>
    <w:p w14:paraId="453288F7" w14:textId="77777777" w:rsidR="00EB4606" w:rsidRPr="001C7EF9" w:rsidRDefault="00EB4606" w:rsidP="00EB4606">
      <w:pPr>
        <w:autoSpaceDE w:val="0"/>
        <w:autoSpaceDN w:val="0"/>
        <w:adjustRightInd w:val="0"/>
        <w:rPr>
          <w:i/>
          <w:iCs/>
          <w:lang w:eastAsia="en-US"/>
        </w:rPr>
      </w:pPr>
    </w:p>
    <w:p w14:paraId="1799FD0A" w14:textId="77777777" w:rsidR="00EB4606" w:rsidRPr="001C7EF9" w:rsidRDefault="00EB4606" w:rsidP="00EB4606">
      <w:pPr>
        <w:autoSpaceDE w:val="0"/>
        <w:autoSpaceDN w:val="0"/>
        <w:adjustRightInd w:val="0"/>
        <w:rPr>
          <w:i/>
          <w:iCs/>
          <w:lang w:eastAsia="en-US"/>
        </w:rPr>
      </w:pPr>
      <w:r w:rsidRPr="001C7EF9">
        <w:rPr>
          <w:i/>
          <w:iCs/>
          <w:lang w:eastAsia="en-US"/>
        </w:rPr>
        <w:t>&lt;Vietas nosaukums&gt;, &lt;gads&gt;.</w:t>
      </w:r>
      <w:r w:rsidRPr="001C7EF9">
        <w:rPr>
          <w:lang w:eastAsia="en-US"/>
        </w:rPr>
        <w:t xml:space="preserve">gada </w:t>
      </w:r>
      <w:r w:rsidRPr="001C7EF9">
        <w:rPr>
          <w:i/>
          <w:iCs/>
          <w:lang w:eastAsia="en-US"/>
        </w:rPr>
        <w:t>&lt;datums&gt;.&lt;mēnesis&gt;</w:t>
      </w:r>
    </w:p>
    <w:p w14:paraId="098D1F7C" w14:textId="77777777" w:rsidR="00EB4606" w:rsidRPr="001C7EF9" w:rsidRDefault="00EB4606" w:rsidP="00EB4606">
      <w:r w:rsidRPr="001C7EF9">
        <w:rPr>
          <w:bCs/>
        </w:rPr>
        <w:t>"</w:t>
      </w:r>
      <w:r w:rsidRPr="001C7EF9">
        <w:rPr>
          <w:bCs/>
          <w:iCs/>
          <w:highlight w:val="lightGray"/>
        </w:rPr>
        <w:t>&lt;Iepirkuma nosaukums&gt;</w:t>
      </w:r>
      <w:r w:rsidRPr="001C7EF9">
        <w:rPr>
          <w:bCs/>
          <w:highlight w:val="lightGray"/>
        </w:rPr>
        <w:t>”; Pretendenta &lt;</w:t>
      </w:r>
      <w:r w:rsidRPr="001C7EF9">
        <w:rPr>
          <w:bCs/>
          <w:iCs/>
          <w:highlight w:val="lightGray"/>
        </w:rPr>
        <w:t>nosaukums</w:t>
      </w:r>
    </w:p>
    <w:p w14:paraId="05FD8A07" w14:textId="77777777" w:rsidR="00EB4606" w:rsidRPr="001C7EF9" w:rsidRDefault="00EB4606" w:rsidP="00EB4606">
      <w:pPr>
        <w:jc w:val="right"/>
      </w:pPr>
    </w:p>
    <w:p w14:paraId="6AA4E7F0" w14:textId="77777777" w:rsidR="00EB4606" w:rsidRPr="001C7EF9" w:rsidRDefault="00EB4606" w:rsidP="00EB4606">
      <w:pPr>
        <w:jc w:val="center"/>
      </w:pPr>
    </w:p>
    <w:p w14:paraId="5362C145" w14:textId="716B139F" w:rsidR="00EB4606" w:rsidRPr="00305982" w:rsidRDefault="00EB4606" w:rsidP="00EB4606">
      <w:pPr>
        <w:jc w:val="center"/>
      </w:pPr>
      <w:r w:rsidRPr="00305982">
        <w:rPr>
          <w:b/>
        </w:rPr>
        <w:t>PLĀNOTAIS GARANTIJAS TERMIŅŠ UN MŪŽA ILGUMS</w:t>
      </w:r>
    </w:p>
    <w:p w14:paraId="0E9D612A" w14:textId="77777777" w:rsidR="00EB4606" w:rsidRPr="00305982" w:rsidRDefault="00EB4606" w:rsidP="00EB4606"/>
    <w:tbl>
      <w:tblPr>
        <w:tblStyle w:val="TableGrid"/>
        <w:tblW w:w="10032" w:type="dxa"/>
        <w:tblLayout w:type="fixed"/>
        <w:tblLook w:val="04A0" w:firstRow="1" w:lastRow="0" w:firstColumn="1" w:lastColumn="0" w:noHBand="0" w:noVBand="1"/>
      </w:tblPr>
      <w:tblGrid>
        <w:gridCol w:w="2830"/>
        <w:gridCol w:w="3080"/>
        <w:gridCol w:w="4122"/>
      </w:tblGrid>
      <w:tr w:rsidR="00EB4606" w:rsidRPr="00305982" w14:paraId="719176EF" w14:textId="77777777" w:rsidTr="00B0782F">
        <w:tc>
          <w:tcPr>
            <w:tcW w:w="2830" w:type="dxa"/>
          </w:tcPr>
          <w:p w14:paraId="46A54DB7" w14:textId="77777777" w:rsidR="00EB4606" w:rsidRPr="00305982" w:rsidRDefault="00EB4606" w:rsidP="00EB4606">
            <w:r w:rsidRPr="00305982">
              <w:t>Objekts</w:t>
            </w:r>
          </w:p>
        </w:tc>
        <w:tc>
          <w:tcPr>
            <w:tcW w:w="3080" w:type="dxa"/>
          </w:tcPr>
          <w:p w14:paraId="4EA34DEE" w14:textId="77777777" w:rsidR="00EB4606" w:rsidRPr="00305982" w:rsidRDefault="00EB4606" w:rsidP="00EB4606">
            <w:pPr>
              <w:ind w:left="3240" w:hanging="3240"/>
            </w:pPr>
            <w:r w:rsidRPr="00305982">
              <w:t>Garantijas termiņš (gadi)</w:t>
            </w:r>
          </w:p>
        </w:tc>
        <w:tc>
          <w:tcPr>
            <w:tcW w:w="4122" w:type="dxa"/>
          </w:tcPr>
          <w:p w14:paraId="69F1853D" w14:textId="77777777" w:rsidR="00EB4606" w:rsidRPr="00305982" w:rsidRDefault="00EB4606" w:rsidP="00EB4606">
            <w:pPr>
              <w:ind w:left="3240" w:hanging="3240"/>
            </w:pPr>
            <w:r w:rsidRPr="00305982">
              <w:t>Plānotais mūža ilgums (darba stundas)</w:t>
            </w:r>
          </w:p>
        </w:tc>
      </w:tr>
      <w:tr w:rsidR="00EB4606" w:rsidRPr="00305982" w14:paraId="69E87F22" w14:textId="77777777" w:rsidTr="00B0782F">
        <w:tc>
          <w:tcPr>
            <w:tcW w:w="2830" w:type="dxa"/>
          </w:tcPr>
          <w:p w14:paraId="748C9FBD" w14:textId="518E7462" w:rsidR="00EB4606" w:rsidRPr="00305982" w:rsidRDefault="001C5A09" w:rsidP="00EB4606">
            <w:r w:rsidRPr="00305982">
              <w:t>Iekārtas</w:t>
            </w:r>
          </w:p>
        </w:tc>
        <w:tc>
          <w:tcPr>
            <w:tcW w:w="3080" w:type="dxa"/>
          </w:tcPr>
          <w:p w14:paraId="51D90BAC" w14:textId="33DCAB4E" w:rsidR="00EB4606" w:rsidRPr="00305982" w:rsidRDefault="00EB4606" w:rsidP="00EB4606">
            <w:pPr>
              <w:jc w:val="center"/>
            </w:pPr>
          </w:p>
        </w:tc>
        <w:tc>
          <w:tcPr>
            <w:tcW w:w="4122" w:type="dxa"/>
          </w:tcPr>
          <w:p w14:paraId="0EA1A2A0" w14:textId="77777777" w:rsidR="00EB4606" w:rsidRPr="00305982" w:rsidRDefault="00EB4606" w:rsidP="00EB4606">
            <w:r w:rsidRPr="00305982">
              <w:t>(aizpilda pretendents)</w:t>
            </w:r>
          </w:p>
        </w:tc>
      </w:tr>
      <w:tr w:rsidR="001C5A09" w:rsidRPr="00305982" w14:paraId="3E0FD3E3" w14:textId="77777777" w:rsidTr="00B0782F">
        <w:tc>
          <w:tcPr>
            <w:tcW w:w="2830" w:type="dxa"/>
          </w:tcPr>
          <w:p w14:paraId="05BFCEFD" w14:textId="3A110F55" w:rsidR="001C5A09" w:rsidRPr="00305982" w:rsidRDefault="001C5A09" w:rsidP="00EB4606">
            <w:r w:rsidRPr="00305982">
              <w:t>Būvdarbi un programmnodrošinājums</w:t>
            </w:r>
          </w:p>
        </w:tc>
        <w:tc>
          <w:tcPr>
            <w:tcW w:w="3080" w:type="dxa"/>
          </w:tcPr>
          <w:p w14:paraId="2A747124" w14:textId="77777777" w:rsidR="001C5A09" w:rsidRPr="00305982" w:rsidDel="00801FE4" w:rsidRDefault="001C5A09" w:rsidP="00EB4606">
            <w:pPr>
              <w:jc w:val="center"/>
            </w:pPr>
          </w:p>
        </w:tc>
        <w:tc>
          <w:tcPr>
            <w:tcW w:w="4122" w:type="dxa"/>
          </w:tcPr>
          <w:p w14:paraId="50253284" w14:textId="6B2C1CD0" w:rsidR="001C5A09" w:rsidRPr="00305982" w:rsidRDefault="001C5A09" w:rsidP="00EB4606">
            <w:r w:rsidRPr="00305982">
              <w:t>__</w:t>
            </w:r>
          </w:p>
        </w:tc>
      </w:tr>
    </w:tbl>
    <w:p w14:paraId="17621F3C" w14:textId="77777777" w:rsidR="00EB4606" w:rsidRPr="00305982" w:rsidRDefault="00EB4606" w:rsidP="00EB4606"/>
    <w:p w14:paraId="2A54F925" w14:textId="77777777" w:rsidR="00EB4606" w:rsidRPr="00305982" w:rsidRDefault="00EB4606" w:rsidP="00EB4606"/>
    <w:tbl>
      <w:tblPr>
        <w:tblW w:w="0" w:type="auto"/>
        <w:tblLook w:val="01E0" w:firstRow="1" w:lastRow="1" w:firstColumn="1" w:lastColumn="1" w:noHBand="0" w:noVBand="0"/>
      </w:tblPr>
      <w:tblGrid>
        <w:gridCol w:w="6333"/>
      </w:tblGrid>
      <w:tr w:rsidR="00EB4606" w:rsidRPr="00305982" w14:paraId="68FAE8BA" w14:textId="77777777" w:rsidTr="00EB4606">
        <w:tc>
          <w:tcPr>
            <w:tcW w:w="0" w:type="auto"/>
          </w:tcPr>
          <w:p w14:paraId="18E6CAB3" w14:textId="77777777" w:rsidR="00EB4606" w:rsidRPr="00305982" w:rsidRDefault="00EB4606" w:rsidP="00EB4606">
            <w:pPr>
              <w:autoSpaceDE w:val="0"/>
              <w:autoSpaceDN w:val="0"/>
              <w:adjustRightInd w:val="0"/>
              <w:rPr>
                <w:iCs/>
              </w:rPr>
            </w:pPr>
            <w:r w:rsidRPr="00305982">
              <w:rPr>
                <w:iCs/>
              </w:rPr>
              <w:t>&lt;Paraksttiesīgās personas amata nosaukums, vārds un uzvārds&gt;</w:t>
            </w:r>
          </w:p>
        </w:tc>
      </w:tr>
      <w:tr w:rsidR="00EB4606" w:rsidRPr="001C7EF9" w14:paraId="488E94D5" w14:textId="77777777" w:rsidTr="00EB4606">
        <w:tc>
          <w:tcPr>
            <w:tcW w:w="0" w:type="auto"/>
          </w:tcPr>
          <w:p w14:paraId="7CBF0E25" w14:textId="77777777" w:rsidR="00EB4606" w:rsidRPr="001C7EF9" w:rsidRDefault="00EB4606" w:rsidP="00EB4606">
            <w:pPr>
              <w:pStyle w:val="Heading1"/>
              <w:spacing w:before="0" w:after="0"/>
              <w:rPr>
                <w:rFonts w:ascii="Times New Roman" w:hAnsi="Times New Roman"/>
                <w:b w:val="0"/>
                <w:sz w:val="24"/>
                <w:szCs w:val="24"/>
              </w:rPr>
            </w:pPr>
            <w:r w:rsidRPr="00305982">
              <w:rPr>
                <w:rFonts w:ascii="Times New Roman" w:hAnsi="Times New Roman"/>
                <w:b w:val="0"/>
                <w:sz w:val="24"/>
                <w:szCs w:val="24"/>
              </w:rPr>
              <w:t>&lt;Paraksttiesīgās personas paraksts&gt;</w:t>
            </w:r>
          </w:p>
        </w:tc>
      </w:tr>
    </w:tbl>
    <w:p w14:paraId="6E9AB675" w14:textId="77777777" w:rsidR="001B4F02" w:rsidRPr="001C7EF9" w:rsidRDefault="001B4F02" w:rsidP="00453EE1">
      <w:pPr>
        <w:tabs>
          <w:tab w:val="left" w:pos="0"/>
        </w:tabs>
        <w:jc w:val="right"/>
      </w:pPr>
    </w:p>
    <w:p w14:paraId="3C9EE257" w14:textId="77777777" w:rsidR="001B4F02" w:rsidRPr="001C7EF9" w:rsidRDefault="001B4F02" w:rsidP="00453EE1">
      <w:pPr>
        <w:tabs>
          <w:tab w:val="left" w:pos="0"/>
        </w:tabs>
        <w:jc w:val="right"/>
      </w:pPr>
    </w:p>
    <w:p w14:paraId="516369C0" w14:textId="77777777" w:rsidR="001B4F02" w:rsidRPr="001C7EF9" w:rsidRDefault="001B4F02" w:rsidP="00453EE1">
      <w:pPr>
        <w:tabs>
          <w:tab w:val="left" w:pos="0"/>
        </w:tabs>
        <w:jc w:val="right"/>
      </w:pPr>
    </w:p>
    <w:p w14:paraId="4436F8FC" w14:textId="77777777" w:rsidR="001B4F02" w:rsidRPr="001C7EF9" w:rsidRDefault="001B4F02" w:rsidP="00453EE1">
      <w:pPr>
        <w:tabs>
          <w:tab w:val="left" w:pos="0"/>
        </w:tabs>
        <w:jc w:val="right"/>
      </w:pPr>
    </w:p>
    <w:p w14:paraId="439090D5" w14:textId="77777777" w:rsidR="001B4F02" w:rsidRPr="001C7EF9" w:rsidRDefault="001B4F02" w:rsidP="00453EE1">
      <w:pPr>
        <w:tabs>
          <w:tab w:val="left" w:pos="0"/>
        </w:tabs>
        <w:jc w:val="right"/>
      </w:pPr>
    </w:p>
    <w:p w14:paraId="7B9FDB1F" w14:textId="77777777" w:rsidR="001B4F02" w:rsidRPr="001C7EF9" w:rsidRDefault="001B4F02" w:rsidP="00453EE1">
      <w:pPr>
        <w:tabs>
          <w:tab w:val="left" w:pos="0"/>
        </w:tabs>
        <w:jc w:val="right"/>
      </w:pPr>
    </w:p>
    <w:p w14:paraId="72EC9A77" w14:textId="77777777" w:rsidR="001B4F02" w:rsidRPr="001C7EF9" w:rsidRDefault="001B4F02" w:rsidP="00453EE1">
      <w:pPr>
        <w:tabs>
          <w:tab w:val="left" w:pos="0"/>
        </w:tabs>
        <w:jc w:val="right"/>
      </w:pPr>
    </w:p>
    <w:p w14:paraId="3C6CC62B" w14:textId="77777777" w:rsidR="001B4F02" w:rsidRPr="001C7EF9" w:rsidRDefault="001B4F02" w:rsidP="00453EE1">
      <w:pPr>
        <w:tabs>
          <w:tab w:val="left" w:pos="0"/>
        </w:tabs>
        <w:jc w:val="right"/>
      </w:pPr>
    </w:p>
    <w:p w14:paraId="60776942" w14:textId="0E4E7D2D" w:rsidR="001B4F02" w:rsidRPr="001C7EF9" w:rsidRDefault="001B4F02" w:rsidP="00453EE1">
      <w:pPr>
        <w:tabs>
          <w:tab w:val="left" w:pos="0"/>
        </w:tabs>
        <w:jc w:val="right"/>
      </w:pPr>
    </w:p>
    <w:p w14:paraId="7424DDE5" w14:textId="7DB2D548" w:rsidR="00F2710C" w:rsidRPr="001C7EF9" w:rsidRDefault="00F2710C" w:rsidP="00453EE1">
      <w:pPr>
        <w:tabs>
          <w:tab w:val="left" w:pos="0"/>
        </w:tabs>
        <w:jc w:val="right"/>
      </w:pPr>
    </w:p>
    <w:p w14:paraId="50AD24C4" w14:textId="2B55A417" w:rsidR="00F2710C" w:rsidRPr="001C7EF9" w:rsidRDefault="00F2710C" w:rsidP="00453EE1">
      <w:pPr>
        <w:tabs>
          <w:tab w:val="left" w:pos="0"/>
        </w:tabs>
        <w:jc w:val="right"/>
      </w:pPr>
    </w:p>
    <w:p w14:paraId="0F84E033" w14:textId="42A6D6E0" w:rsidR="00B25954" w:rsidRPr="001C7EF9" w:rsidRDefault="00B25954" w:rsidP="00453EE1">
      <w:pPr>
        <w:tabs>
          <w:tab w:val="left" w:pos="0"/>
        </w:tabs>
        <w:jc w:val="right"/>
      </w:pPr>
    </w:p>
    <w:p w14:paraId="158E36DB" w14:textId="4B8F1854" w:rsidR="00B25954" w:rsidRPr="001C7EF9" w:rsidRDefault="00B25954" w:rsidP="00453EE1">
      <w:pPr>
        <w:tabs>
          <w:tab w:val="left" w:pos="0"/>
        </w:tabs>
        <w:jc w:val="right"/>
      </w:pPr>
    </w:p>
    <w:p w14:paraId="4BA525F5" w14:textId="52C15E39" w:rsidR="00B25954" w:rsidRPr="001C7EF9" w:rsidRDefault="00B25954" w:rsidP="00453EE1">
      <w:pPr>
        <w:tabs>
          <w:tab w:val="left" w:pos="0"/>
        </w:tabs>
        <w:jc w:val="right"/>
      </w:pPr>
    </w:p>
    <w:p w14:paraId="5F488453" w14:textId="76D15D02" w:rsidR="00B25954" w:rsidRPr="001C7EF9" w:rsidRDefault="00B25954" w:rsidP="00453EE1">
      <w:pPr>
        <w:tabs>
          <w:tab w:val="left" w:pos="0"/>
        </w:tabs>
        <w:jc w:val="right"/>
      </w:pPr>
    </w:p>
    <w:p w14:paraId="58EA0B10" w14:textId="6930FA89" w:rsidR="00B25954" w:rsidRPr="001C7EF9" w:rsidRDefault="00B25954" w:rsidP="00453EE1">
      <w:pPr>
        <w:tabs>
          <w:tab w:val="left" w:pos="0"/>
        </w:tabs>
        <w:jc w:val="right"/>
      </w:pPr>
    </w:p>
    <w:bookmarkEnd w:id="7"/>
    <w:p w14:paraId="6CDC7E9D" w14:textId="77777777" w:rsidR="00C759E8" w:rsidRPr="001C7EF9" w:rsidRDefault="00C759E8" w:rsidP="00453EE1">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br w:type="page"/>
      </w:r>
    </w:p>
    <w:p w14:paraId="219534D9" w14:textId="2B5E1D4E"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Nr.13</w:t>
      </w:r>
    </w:p>
    <w:p w14:paraId="5B7DFE0B" w14:textId="77777777" w:rsidR="00154217" w:rsidRPr="00E449A2" w:rsidRDefault="00154217" w:rsidP="00154217">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0B87C64A" w14:textId="4688D77C" w:rsidR="00154217" w:rsidRPr="00E449A2" w:rsidRDefault="00154217" w:rsidP="00154217">
      <w:pPr>
        <w:tabs>
          <w:tab w:val="left" w:pos="0"/>
        </w:tabs>
        <w:jc w:val="right"/>
        <w:rPr>
          <w:sz w:val="20"/>
          <w:szCs w:val="20"/>
          <w:lang w:eastAsia="en-US"/>
        </w:rPr>
      </w:pPr>
      <w:r w:rsidRPr="00E449A2">
        <w:rPr>
          <w:sz w:val="20"/>
          <w:szCs w:val="20"/>
          <w:lang w:eastAsia="en-US"/>
        </w:rPr>
        <w:t>Iepirkuma identifikācijas Nr</w:t>
      </w:r>
      <w:r w:rsidR="002C5F47" w:rsidRPr="002C5F47">
        <w:rPr>
          <w:sz w:val="20"/>
          <w:szCs w:val="20"/>
          <w:lang w:eastAsia="en-US"/>
        </w:rPr>
        <w:t xml:space="preserve"> </w:t>
      </w:r>
      <w:r w:rsidR="002C5F47">
        <w:rPr>
          <w:sz w:val="20"/>
          <w:szCs w:val="20"/>
          <w:lang w:eastAsia="en-US"/>
        </w:rPr>
        <w:t xml:space="preserve">OKSDU 2022/05. </w:t>
      </w:r>
      <w:r w:rsidRPr="00E449A2">
        <w:rPr>
          <w:sz w:val="20"/>
          <w:szCs w:val="20"/>
          <w:lang w:eastAsia="en-US"/>
        </w:rPr>
        <w:t xml:space="preserve"> </w:t>
      </w:r>
    </w:p>
    <w:p w14:paraId="418A9AC9" w14:textId="72CEB3A3" w:rsidR="006A2D61" w:rsidRPr="001C7EF9" w:rsidRDefault="00154217" w:rsidP="00154217">
      <w:pPr>
        <w:tabs>
          <w:tab w:val="left" w:pos="0"/>
        </w:tabs>
        <w:jc w:val="right"/>
      </w:pPr>
      <w:r w:rsidRPr="00E449A2">
        <w:rPr>
          <w:rFonts w:eastAsia="Calibri"/>
          <w:sz w:val="20"/>
          <w:szCs w:val="20"/>
          <w:lang w:eastAsia="en-US"/>
        </w:rPr>
        <w:t>nolikumam</w:t>
      </w:r>
    </w:p>
    <w:p w14:paraId="000DD265" w14:textId="77777777" w:rsidR="00DC0AEE" w:rsidRPr="00DC0AEE" w:rsidRDefault="00DC0AEE">
      <w:pPr>
        <w:rPr>
          <w:bCs/>
        </w:rPr>
      </w:pPr>
    </w:p>
    <w:p w14:paraId="193C5098" w14:textId="77777777" w:rsidR="00DC0AEE" w:rsidRPr="00305982" w:rsidRDefault="00DC0AEE" w:rsidP="00DC0AEE">
      <w:pPr>
        <w:jc w:val="center"/>
        <w:rPr>
          <w:b/>
          <w:bCs/>
        </w:rPr>
      </w:pPr>
      <w:r w:rsidRPr="00305982">
        <w:rPr>
          <w:b/>
          <w:bCs/>
        </w:rPr>
        <w:t>TEHNISKĀ SPECIFIKĀCIJA IEPIRKUMAM</w:t>
      </w:r>
    </w:p>
    <w:p w14:paraId="39EC9B08" w14:textId="77777777" w:rsidR="00DC0AEE" w:rsidRPr="00305982" w:rsidRDefault="00DC0AEE" w:rsidP="00DC0AEE">
      <w:pPr>
        <w:autoSpaceDE w:val="0"/>
        <w:autoSpaceDN w:val="0"/>
        <w:adjustRightInd w:val="0"/>
        <w:jc w:val="center"/>
        <w:rPr>
          <w:b/>
        </w:rPr>
      </w:pPr>
      <w:r w:rsidRPr="00305982">
        <w:rPr>
          <w:b/>
          <w:bCs/>
          <w:lang w:eastAsia="en-US"/>
        </w:rPr>
        <w:t>„</w:t>
      </w:r>
      <w:r w:rsidRPr="00305982">
        <w:rPr>
          <w:rFonts w:eastAsia="Calibri"/>
          <w:b/>
          <w:bCs/>
        </w:rPr>
        <w:t>Projektēšanas, būvdarbu un autoruzraudzības darbu veikšana biomasas katlumājas ar kopējo ievadīto siltuma jaudu 0,99 MW izveidei Ānē</w:t>
      </w:r>
      <w:r w:rsidRPr="00305982">
        <w:rPr>
          <w:b/>
        </w:rPr>
        <w:t>”</w:t>
      </w:r>
    </w:p>
    <w:p w14:paraId="45044425" w14:textId="77777777" w:rsidR="00DC0AEE" w:rsidRPr="00305982" w:rsidRDefault="00DC0AEE" w:rsidP="00DC0AEE">
      <w:pPr>
        <w:keepNext/>
        <w:jc w:val="center"/>
        <w:outlineLvl w:val="1"/>
        <w:rPr>
          <w:rFonts w:eastAsia="Calibri"/>
          <w:b/>
          <w:bCs/>
          <w:caps/>
          <w:lang w:eastAsia="en-US"/>
        </w:rPr>
      </w:pPr>
      <w:bookmarkStart w:id="8" w:name="_Toc492396265"/>
      <w:bookmarkStart w:id="9" w:name="_Toc492396426"/>
    </w:p>
    <w:p w14:paraId="4FB708CC" w14:textId="77777777" w:rsidR="00DC0AEE" w:rsidRPr="00305982" w:rsidRDefault="00DC0AEE" w:rsidP="00DC0AEE">
      <w:pPr>
        <w:keepNext/>
        <w:jc w:val="center"/>
        <w:outlineLvl w:val="1"/>
        <w:rPr>
          <w:rFonts w:eastAsia="Calibri"/>
          <w:b/>
          <w:bCs/>
          <w:caps/>
          <w:lang w:eastAsia="en-US"/>
        </w:rPr>
      </w:pPr>
      <w:r w:rsidRPr="00305982">
        <w:rPr>
          <w:rFonts w:eastAsia="Calibri"/>
          <w:b/>
          <w:bCs/>
          <w:caps/>
          <w:lang w:eastAsia="en-US"/>
        </w:rPr>
        <w:t>Ievads</w:t>
      </w:r>
      <w:bookmarkEnd w:id="8"/>
      <w:bookmarkEnd w:id="9"/>
    </w:p>
    <w:p w14:paraId="3BD94D48" w14:textId="77777777" w:rsidR="00DC0AEE" w:rsidRPr="00305982" w:rsidRDefault="00DC0AEE" w:rsidP="00DC0AEE">
      <w:pPr>
        <w:ind w:left="1304"/>
        <w:rPr>
          <w:rFonts w:eastAsia="Calibri"/>
          <w:lang w:eastAsia="en-US"/>
        </w:rPr>
      </w:pPr>
    </w:p>
    <w:p w14:paraId="1A768E76"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projektēšanas prasības, izpildes prasības, pārbaudes noteikumus un metodes, lietotāja instrukcijas, prasības attiecībā uz būvdarbu veikšanas metodēm un tehnoloģiju un citus tehniskos noteikumus, ko Pasūtītājs ir paredzējis būvdarbiem vai būvei kopumā, vai materiāliem un priekšmetiem, kādus paredzēts izmantot būvē. </w:t>
      </w:r>
    </w:p>
    <w:p w14:paraId="51440D66"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Šī tehniskā specifikācija nav detalizēts apraksts visām iekārtām un pakalpojumiem, ko Uzņēmējam ir jāpiegādā, veicot katlumājas būvdarbus.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3AC2D54D"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Līgums, kas tiks noslēgts iepirkuma procedūras rezultātā, tiks noslēgts saskaņā ar „atslēgas” projektu līguma noteikumiem.</w:t>
      </w:r>
    </w:p>
    <w:p w14:paraId="5F7DBD3E"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jāveic visi darbi un būvprojektēšana saskaņā ar Pasūtītāja un Latvijas Republikas Normatīvo aktu prasībām.</w:t>
      </w:r>
    </w:p>
    <w:p w14:paraId="75D1DE4B"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b/>
          <w:bCs/>
          <w:kern w:val="3"/>
          <w:u w:val="single"/>
          <w:lang w:eastAsia="zh-CN"/>
        </w:rPr>
        <w:t>Uzņēmējs ir pilnībā atbildīgs par visu šajā dokumentā doto projekta parametru pārbaudi, kā arī par to, ka būvprojekts saņem visus saskaņojumus, ko pieprasa iesaistītās institūcijas.</w:t>
      </w:r>
    </w:p>
    <w:p w14:paraId="0F49DD3C" w14:textId="77777777" w:rsidR="00DC0AEE" w:rsidRPr="007E2DA0" w:rsidRDefault="00DC0AEE" w:rsidP="00DC0AEE">
      <w:pPr>
        <w:widowControl w:val="0"/>
        <w:suppressAutoHyphens/>
        <w:autoSpaceDN w:val="0"/>
        <w:ind w:firstLine="720"/>
        <w:jc w:val="both"/>
        <w:textAlignment w:val="baseline"/>
        <w:rPr>
          <w:rFonts w:eastAsia="Calibri"/>
          <w:b/>
          <w:bCs/>
          <w:kern w:val="3"/>
          <w:lang w:eastAsia="zh-CN"/>
        </w:rPr>
      </w:pPr>
      <w:bookmarkStart w:id="10" w:name="_Hlk492311005"/>
      <w:r w:rsidRPr="007E2DA0">
        <w:rPr>
          <w:rFonts w:eastAsia="Calibri"/>
          <w:b/>
          <w:bCs/>
          <w:kern w:val="3"/>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katlumājas ekonomisko atdevi. </w:t>
      </w:r>
      <w:bookmarkEnd w:id="10"/>
      <w:r w:rsidRPr="007E2DA0">
        <w:rPr>
          <w:rFonts w:eastAsia="Calibri"/>
          <w:b/>
          <w:bCs/>
          <w:kern w:val="3"/>
          <w:lang w:eastAsia="zh-CN"/>
        </w:rPr>
        <w:t xml:space="preserve">Jebkurā gadījumā Uzņēmēja darbībai, sagatavojot piedāvājumu, ir jāatbilst šīs tehniskās specifikācijas uzdevumam un mērķim. </w:t>
      </w:r>
    </w:p>
    <w:p w14:paraId="1FB8EF2F" w14:textId="77777777" w:rsidR="00DC0AEE" w:rsidRPr="007E2DA0" w:rsidRDefault="00DC0AEE" w:rsidP="00DC0AEE">
      <w:pPr>
        <w:ind w:firstLine="720"/>
        <w:jc w:val="both"/>
        <w:rPr>
          <w:rFonts w:eastAsia="Calibri"/>
          <w:lang w:eastAsia="en-US"/>
        </w:rPr>
      </w:pPr>
      <w:r w:rsidRPr="007E2DA0">
        <w:rPr>
          <w:rFonts w:eastAsia="Calibri"/>
          <w:lang w:eastAsia="en-US"/>
        </w:rPr>
        <w:t>Projekta dokumentācijai pilnībā jāatbilst Latvijas Republikas būvniecības normatīvajiem aktiem, būvnormatīviem, kā arī Latvijas Republikas, Eiropas un Starptautiskajiem standartiem.</w:t>
      </w:r>
    </w:p>
    <w:p w14:paraId="14BCB43F" w14:textId="77777777" w:rsidR="00DC0AEE" w:rsidRPr="007E2DA0" w:rsidRDefault="00DC0AEE" w:rsidP="00DC0AEE">
      <w:pPr>
        <w:ind w:firstLine="720"/>
        <w:jc w:val="both"/>
        <w:rPr>
          <w:rFonts w:eastAsia="Calibri"/>
          <w:lang w:eastAsia="en-US"/>
        </w:rPr>
      </w:pPr>
      <w:r w:rsidRPr="007E2DA0">
        <w:rPr>
          <w:rFonts w:eastAsia="Calibri"/>
          <w:lang w:eastAsia="en-US"/>
        </w:rPr>
        <w:t>Projektēšanas kritērijiem un piedāvātajiem konceptuālajiem risinājumiem, kas izklāstīti šajā dokumentā, ir tikai ieteikuma raksturs un tie neatbrīvo Uzņēmēju no atbildības par šī līguma izpildi.</w:t>
      </w:r>
    </w:p>
    <w:p w14:paraId="265B8405"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Aprīkojums ir jāizvēlas tāds, lai nodrošinātu, ka katlumāja sasniedz augstu darboties spēju, augstu pieejamību un zemu parametru degradāciju katlumājas dzīves cikla laikā. Katlumāja ir jāprojektē, lai darbotos visā āra gaisa temperatūru amplitūdā, kas ir norādīta šajā specifikācijā, un tai visu laiku ir jādarbojas ar minimālu operatora iejaukšanos un minimālu apkopi.</w:t>
      </w:r>
    </w:p>
    <w:p w14:paraId="1FE470F6"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p>
    <w:p w14:paraId="19CE493D" w14:textId="77777777" w:rsidR="00DC0AEE" w:rsidRPr="007E2DA0" w:rsidRDefault="00DC0AEE" w:rsidP="00DC0AEE">
      <w:pPr>
        <w:widowControl w:val="0"/>
        <w:suppressAutoHyphens/>
        <w:autoSpaceDN w:val="0"/>
        <w:ind w:firstLine="720"/>
        <w:jc w:val="both"/>
        <w:textAlignment w:val="baseline"/>
        <w:rPr>
          <w:rFonts w:eastAsia="Calibri"/>
          <w:b/>
          <w:kern w:val="3"/>
          <w:u w:val="single"/>
          <w:lang w:eastAsia="zh-CN"/>
        </w:rPr>
      </w:pPr>
      <w:r w:rsidRPr="007E2DA0">
        <w:rPr>
          <w:rFonts w:eastAsia="Calibri"/>
          <w:b/>
          <w:kern w:val="3"/>
          <w:u w:val="single"/>
          <w:lang w:eastAsia="zh-CN"/>
        </w:rPr>
        <w:t>Visas tehniskajā aprakstā lietotās atsauces uz konkrētiem standartiem, precēm vai ražotājiem iekārtas piegādātājs var aizstāt ar ekvivalentiem.</w:t>
      </w:r>
    </w:p>
    <w:p w14:paraId="19DC61A9" w14:textId="77777777" w:rsidR="00DC0AEE" w:rsidRPr="007E2DA0" w:rsidRDefault="00DC0AEE" w:rsidP="00DC0AEE">
      <w:pPr>
        <w:widowControl w:val="0"/>
        <w:suppressAutoHyphens/>
        <w:autoSpaceDN w:val="0"/>
        <w:jc w:val="both"/>
        <w:textAlignment w:val="baseline"/>
        <w:rPr>
          <w:rFonts w:eastAsia="Calibri"/>
          <w:b/>
          <w:kern w:val="3"/>
          <w:u w:val="single"/>
          <w:lang w:eastAsia="zh-CN"/>
        </w:rPr>
      </w:pPr>
    </w:p>
    <w:p w14:paraId="369B4239" w14:textId="77777777" w:rsidR="00DC0AEE" w:rsidRPr="007E2DA0" w:rsidRDefault="00DC0AEE" w:rsidP="00DC0AEE">
      <w:pPr>
        <w:ind w:firstLine="720"/>
        <w:jc w:val="both"/>
        <w:rPr>
          <w:rFonts w:eastAsia="Calibri"/>
          <w:lang w:eastAsia="en-US"/>
        </w:rPr>
      </w:pPr>
    </w:p>
    <w:p w14:paraId="7D485686" w14:textId="77777777" w:rsidR="00DC0AEE" w:rsidRPr="007E2DA0" w:rsidRDefault="00DC0AEE" w:rsidP="001A2578">
      <w:pPr>
        <w:keepNext/>
        <w:numPr>
          <w:ilvl w:val="0"/>
          <w:numId w:val="49"/>
        </w:numPr>
        <w:spacing w:after="200" w:line="276" w:lineRule="auto"/>
        <w:jc w:val="center"/>
        <w:outlineLvl w:val="1"/>
        <w:rPr>
          <w:rFonts w:eastAsia="Calibri"/>
          <w:b/>
          <w:bCs/>
          <w:caps/>
          <w:lang w:eastAsia="en-US"/>
        </w:rPr>
      </w:pPr>
      <w:bookmarkStart w:id="11" w:name="_Toc492396266"/>
      <w:bookmarkStart w:id="12" w:name="_Toc492396427"/>
      <w:r w:rsidRPr="007E2DA0">
        <w:rPr>
          <w:rFonts w:eastAsia="Calibri"/>
          <w:b/>
          <w:bCs/>
          <w:caps/>
          <w:lang w:eastAsia="en-US"/>
        </w:rPr>
        <w:lastRenderedPageBreak/>
        <w:t>DARBI UN PAKALPOJUMI</w:t>
      </w:r>
      <w:bookmarkEnd w:id="11"/>
      <w:bookmarkEnd w:id="12"/>
    </w:p>
    <w:p w14:paraId="5B2C605E" w14:textId="77777777" w:rsidR="00DC0AEE" w:rsidRPr="007E2DA0" w:rsidRDefault="00DC0AEE" w:rsidP="001A2578">
      <w:pPr>
        <w:keepNext/>
        <w:numPr>
          <w:ilvl w:val="1"/>
          <w:numId w:val="49"/>
        </w:numPr>
        <w:spacing w:line="276" w:lineRule="auto"/>
        <w:jc w:val="center"/>
        <w:outlineLvl w:val="2"/>
        <w:rPr>
          <w:rFonts w:eastAsia="Calibri"/>
          <w:b/>
          <w:bCs/>
          <w:lang w:eastAsia="en-US"/>
        </w:rPr>
      </w:pPr>
      <w:bookmarkStart w:id="13" w:name="_Toc492396267"/>
      <w:bookmarkStart w:id="14" w:name="_Toc492396428"/>
      <w:r w:rsidRPr="007E2DA0">
        <w:rPr>
          <w:rFonts w:eastAsia="Calibri"/>
          <w:b/>
          <w:bCs/>
          <w:lang w:eastAsia="en-US"/>
        </w:rPr>
        <w:t>Darbu un pakalpojumu vispārējs apraksts</w:t>
      </w:r>
      <w:bookmarkEnd w:id="13"/>
      <w:bookmarkEnd w:id="14"/>
    </w:p>
    <w:p w14:paraId="5079E292"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Šī specifikācija ir daļa no Atslēgas projektu līguma (projektē un būvē), kurā Uzņēmējam ir pienākums veikt būvprojekta izstrādi, iekārtu un materiālu piegādi, būvniecības darbus, ieregulēšanu un nodošanu ekspluatācijā, nodrošināt garantijas pakalpojumus pilnībā darbspējīgai katlumājai. Viss nepieciešamais šim mērķim, pat ja tas nav īpaši atrunāts šajā specifikācijā, ir jāiekļauj, ja vien šajā specifikācijā nav norādīts citādi.</w:t>
      </w:r>
    </w:p>
    <w:p w14:paraId="6EF5CE82"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Piedāvājumā iekļautais darba apjoms paredz šādas (bet ne tikai) galvenās darbības:</w:t>
      </w:r>
    </w:p>
    <w:p w14:paraId="67003867" w14:textId="77777777" w:rsidR="00DC0AEE" w:rsidRPr="007E2DA0" w:rsidRDefault="00DC0AEE" w:rsidP="00DC0AEE">
      <w:pPr>
        <w:rPr>
          <w:rFonts w:eastAsia="Calibri"/>
          <w:lang w:eastAsia="en-US"/>
        </w:rPr>
      </w:pPr>
    </w:p>
    <w:p w14:paraId="0E80A5E8" w14:textId="77777777" w:rsidR="00DC0AEE" w:rsidRPr="007E2DA0" w:rsidRDefault="00DC0AEE" w:rsidP="00DC0AEE">
      <w:pPr>
        <w:jc w:val="center"/>
        <w:rPr>
          <w:rFonts w:eastAsia="Calibri"/>
          <w:b/>
          <w:lang w:eastAsia="en-US"/>
        </w:rPr>
      </w:pPr>
      <w:bookmarkStart w:id="15" w:name="_Hlk484449313"/>
      <w:r w:rsidRPr="007E2DA0">
        <w:rPr>
          <w:rFonts w:eastAsia="Calibri"/>
          <w:b/>
          <w:lang w:eastAsia="en-US"/>
        </w:rPr>
        <w:t>Prasības būvprojekta izstrādei, saskaņošanai un atzīmes būvatļaujā par projektēšanas nosacījumu izpildi saņemšanas (vai arī ekvivalentas darbības atbilstoši MK Nr. 500 “Vispārīgie būvnoteikumi”)</w:t>
      </w:r>
    </w:p>
    <w:p w14:paraId="78696AA1" w14:textId="77777777" w:rsidR="00DC0AEE" w:rsidRPr="007E2DA0" w:rsidRDefault="00DC0AEE" w:rsidP="00DC0AEE">
      <w:pPr>
        <w:jc w:val="center"/>
        <w:rPr>
          <w:rFonts w:eastAsia="Calibri"/>
          <w:b/>
          <w:lang w:eastAsia="en-US"/>
        </w:rPr>
      </w:pPr>
    </w:p>
    <w:p w14:paraId="7F2C88E9"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Būvniecība veicama par visu tehniskajā specifikācijā norādīto darbu apjomu.</w:t>
      </w:r>
    </w:p>
    <w:p w14:paraId="6A8D5E89"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Jebkādas izmaiņas būvprojekta risinājumos izstrādājamas un saskaņojamas atbilstoši spēkā esošajiem normatīvajiem aktiem.</w:t>
      </w:r>
    </w:p>
    <w:p w14:paraId="4C708C67"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Tehniskos risinājumus, projekta dokumentāciju vai būvprojektu Uzņēmējs saskaņo ar Pasūtītāju, kā arī ar trešajām personām un institūcijām atbilstoši spēkā esošajiem Normatīvajiem aktiem.</w:t>
      </w:r>
    </w:p>
    <w:p w14:paraId="14C73512"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Tehnisko risinājumu, projekta dokumentācijas, būvprojekta izstrādi, saskaņošanu, akceptēšanu Uzņēmējs veic atbilstoši iepriekš saskaņotam ar Pasūtītāju darbu izpildes laika grafikam.</w:t>
      </w:r>
    </w:p>
    <w:p w14:paraId="394BAB5D"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Pasūtītājs iesniegtās būvprojekta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26F9CEA0"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Uzņēmējs atbild par izstrādāto un saskaņoto tehnisko risinājumu, projekta dokumentācijas vai būvprojekta atbilstību spēkā esošajiem normatīvajiem aktiem un Tehniskajai specifikācijai un sedz visus Pasūtītājam radušos zaudējumus, kas radušies sakarā ar kļūdām līguma ietvaros izstrādātajā dokumentācijā. </w:t>
      </w:r>
    </w:p>
    <w:p w14:paraId="5878A0AC"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Uzņēmējs sagatavo dokumentāciju, kas ir izskatīta un saskaņota ar Pasūtītāju, un nodod Pasūtītājam:</w:t>
      </w:r>
    </w:p>
    <w:p w14:paraId="26B8CA71" w14:textId="7036855A"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2 (div</w:t>
      </w:r>
      <w:r w:rsidR="002C5F47">
        <w:rPr>
          <w:rFonts w:eastAsia="Calibri"/>
          <w:kern w:val="3"/>
          <w:lang w:eastAsia="zh-CN"/>
        </w:rPr>
        <w:t>a</w:t>
      </w:r>
      <w:r w:rsidRPr="007E2DA0">
        <w:rPr>
          <w:rFonts w:eastAsia="Calibri"/>
          <w:kern w:val="3"/>
          <w:lang w:eastAsia="zh-CN"/>
        </w:rPr>
        <w:t>s) izdrukātas kopijas papīrveidā;</w:t>
      </w:r>
    </w:p>
    <w:p w14:paraId="1A3B105E"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1 (vienu) eksemplāru elektroniskā veidā ierakstītu ārējā datu nesējā (USB atmiņas karte, ārējais cietais disks).</w:t>
      </w:r>
    </w:p>
    <w:p w14:paraId="66EFAC47"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Dokumentācijai, kura tiek nodota elektroniskā veidā jāiekļauj:</w:t>
      </w:r>
    </w:p>
    <w:p w14:paraId="13B12099"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visi .dwg, MS Office, .pdf, vai citas būvprojekta izstrādē izmantotās programmatūras dokumenti;</w:t>
      </w:r>
    </w:p>
    <w:p w14:paraId="0D3C4A47"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katrs būvprojekta rasējums .dwg formātā un .pdf formātā</w:t>
      </w:r>
    </w:p>
    <w:p w14:paraId="5CFA3E36"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Visus izdevumus, kas ir saistīti ar tehnisko risinājumu, projekta dokumentācijas vai būvprojekta izstrādi, saskaņošanu, nodošanu Pasūtītājam un Autoruzraudzību (t.sk. objekta apsekošanu, tehnisko noteikumu pieprasīšanu un saņemšanu (ja nepieciešams), dokumentācijas izstrādi, saskaņošanu un akceptēšanu) apmaksā Uzņēmējs un tie ir ietverti līgumcenā. </w:t>
      </w:r>
    </w:p>
    <w:p w14:paraId="07319535"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Gadījumā, ja Pasūtītāja saskaņotajai būvprojekta dokumentācijai saskaņā ar spēkā esošajiem normatīvajiem aktiem nepieciešama ekspertīze, ekspertīzes izdevumus sedz Uzņēmējs. </w:t>
      </w:r>
    </w:p>
    <w:bookmarkEnd w:id="15"/>
    <w:p w14:paraId="1435C1D6"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Atļaujas un tehniskie noteikumi</w:t>
      </w:r>
    </w:p>
    <w:p w14:paraId="6D59EF54"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 xml:space="preserve">Uzņēmējam ir jāiegūst visas tiesību aktos pieprasītās atļaujas, tehniskos noteikumus un atzinumus, kas ir vajadzīgas šī projekta īstenošanai, tajā skaitā, Uzņēmējs laicīgi sniedz korektu informāciju, aprēķinus, testu rezultātus. </w:t>
      </w:r>
    </w:p>
    <w:p w14:paraId="2E3F5963"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lastRenderedPageBreak/>
        <w:t>Uzņēmējs iesniedz Pasūtītājam visu vajadzīgo pamatojuma dokumentāciju, lai saņemtu no valsts iestādēm katlumājas būvniecības procesam un darbībai trūkstošās atļaujas.</w:t>
      </w:r>
    </w:p>
    <w:p w14:paraId="4F54E5C8" w14:textId="77777777" w:rsidR="00DC0AEE" w:rsidRPr="007E2DA0" w:rsidRDefault="00DC0AEE" w:rsidP="00DC0AEE">
      <w:pPr>
        <w:autoSpaceDE w:val="0"/>
        <w:autoSpaceDN w:val="0"/>
        <w:adjustRightInd w:val="0"/>
        <w:ind w:firstLine="720"/>
        <w:jc w:val="both"/>
        <w:rPr>
          <w:rFonts w:eastAsia="Calibri"/>
          <w:lang w:eastAsia="en-US"/>
        </w:rPr>
      </w:pPr>
    </w:p>
    <w:p w14:paraId="07001A0D"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Infrastruktūras nodrošinājums</w:t>
      </w:r>
    </w:p>
    <w:p w14:paraId="29F429E2"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esošo ceļu un infrastruktūras nostiprināšana </w:t>
      </w:r>
    </w:p>
    <w:p w14:paraId="16F78FAE"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katlumājas komponentu izkraušanas iekārtu nodrošināšana;</w:t>
      </w:r>
    </w:p>
    <w:p w14:paraId="324FD21D"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visas vajadzīgās izpētes, atļaujas un valsts iestāžu saskaņojumi, kā arī citi vajadzīgie pasākumi saistībā ar minētajām darbībām;</w:t>
      </w:r>
    </w:p>
    <w:p w14:paraId="3B3C7C73"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visi būvniecībai nepieciešamie pagaidu pieslēgumi (ūdens, kanalizācija, komunikācijas, elektrība);</w:t>
      </w:r>
    </w:p>
    <w:p w14:paraId="1A7F206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biroji un celtnieku vagoniņi būves vietā;</w:t>
      </w:r>
    </w:p>
    <w:p w14:paraId="1A0B7E24"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videonovērošana objektā un apsardze (pēc vienošanās ar Pasūtītāju), kā arī EDLUS sistēmas ieviešana (ja tas ir attiecināms uz šo būvobjektu).</w:t>
      </w:r>
    </w:p>
    <w:p w14:paraId="45F2F9AE" w14:textId="77777777" w:rsidR="00DC0AEE" w:rsidRPr="007E2DA0" w:rsidRDefault="00DC0AEE" w:rsidP="00DC0AEE">
      <w:pPr>
        <w:autoSpaceDE w:val="0"/>
        <w:autoSpaceDN w:val="0"/>
        <w:adjustRightInd w:val="0"/>
        <w:ind w:firstLine="720"/>
        <w:jc w:val="both"/>
        <w:rPr>
          <w:rFonts w:eastAsia="Calibri"/>
          <w:lang w:eastAsia="en-US"/>
        </w:rPr>
      </w:pPr>
    </w:p>
    <w:p w14:paraId="15615072"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Īstenošana</w:t>
      </w:r>
    </w:p>
    <w:p w14:paraId="5157DCC9"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projekta vadība, pārraudzība uz vietas, iekārtu pārraudzība;</w:t>
      </w:r>
    </w:p>
    <w:p w14:paraId="32BDEDC7"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būvprojekta izstrāde, ekspertīze (pēc nepieciešamības), autoruzraudzība, izmaiņu izstrāde un izpilddokumentācijas izstrāde; </w:t>
      </w:r>
    </w:p>
    <w:p w14:paraId="3B57AE34"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būvlaukuma pieņemšanas-nodošanas akta sagatavošana un parakstīšana;</w:t>
      </w:r>
    </w:p>
    <w:p w14:paraId="2DC2E299"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darbu veikšanas projekta izstrāde un saskaņošana;</w:t>
      </w:r>
    </w:p>
    <w:p w14:paraId="287BDC07"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sagāde, izgatavošana, pārbaude un testēšana, montāža, nodošana ekspluatācijā, ekspluatācijas uzticamības pārbaudes/pabeigšanas testi.</w:t>
      </w:r>
    </w:p>
    <w:p w14:paraId="32B4C738" w14:textId="77777777" w:rsidR="00DC0AEE" w:rsidRPr="007E2DA0" w:rsidRDefault="00DC0AEE" w:rsidP="00DC0AEE">
      <w:pPr>
        <w:autoSpaceDE w:val="0"/>
        <w:autoSpaceDN w:val="0"/>
        <w:adjustRightInd w:val="0"/>
        <w:jc w:val="both"/>
        <w:rPr>
          <w:rFonts w:eastAsia="Calibri"/>
          <w:lang w:eastAsia="en-US"/>
        </w:rPr>
      </w:pPr>
    </w:p>
    <w:p w14:paraId="5C4B7E8B"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Pasūtītāja personāla apmācība</w:t>
      </w:r>
    </w:p>
    <w:p w14:paraId="5742741C"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Apmācība saskaņā ar specifikāciju.</w:t>
      </w:r>
    </w:p>
    <w:p w14:paraId="2B6D394E" w14:textId="77777777" w:rsidR="00DC0AEE" w:rsidRPr="007E2DA0" w:rsidRDefault="00DC0AEE" w:rsidP="00DC0AEE">
      <w:pPr>
        <w:autoSpaceDE w:val="0"/>
        <w:autoSpaceDN w:val="0"/>
        <w:adjustRightInd w:val="0"/>
        <w:ind w:firstLine="720"/>
        <w:jc w:val="both"/>
        <w:rPr>
          <w:rFonts w:eastAsia="Calibri"/>
          <w:lang w:eastAsia="en-US"/>
        </w:rPr>
      </w:pPr>
    </w:p>
    <w:p w14:paraId="183C24BA"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Iepakošana un transportēšana</w:t>
      </w:r>
    </w:p>
    <w:p w14:paraId="5659C0AC"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Uzņēmējs ir atbildīgs par visu katlumājas sastāvdaļu un sistēmu atbilstīgu iepakošanu un transportēšanu līdz būves vietai, kā arī par iepakojuma materiālu utilizāciju.</w:t>
      </w:r>
    </w:p>
    <w:p w14:paraId="4C415CCD" w14:textId="77777777" w:rsidR="00DC0AEE" w:rsidRPr="007E2DA0" w:rsidRDefault="00DC0AEE" w:rsidP="00DC0AEE">
      <w:pPr>
        <w:autoSpaceDE w:val="0"/>
        <w:autoSpaceDN w:val="0"/>
        <w:adjustRightInd w:val="0"/>
        <w:ind w:firstLine="720"/>
        <w:jc w:val="both"/>
        <w:rPr>
          <w:rFonts w:eastAsia="Calibri"/>
          <w:lang w:eastAsia="en-US"/>
        </w:rPr>
      </w:pPr>
    </w:p>
    <w:p w14:paraId="029207E8"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Būvniecība darbu veikšana</w:t>
      </w:r>
    </w:p>
    <w:p w14:paraId="3746042E"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vispārēja atbildība par būvdarbiem;</w:t>
      </w:r>
    </w:p>
    <w:p w14:paraId="141B3BB2"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būvvietas sagatavošana;</w:t>
      </w:r>
    </w:p>
    <w:p w14:paraId="73CDE41E"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būvvietas drošība būvniecības un katlumājas iedarbināšanas laikā (pagaidu žogs/vārtsarga ēka būvdarbu zonai un materiālu izkraušanas vietai);</w:t>
      </w:r>
    </w:p>
    <w:p w14:paraId="3CB5458A"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demontēto iekārtu un konstrukciju utilizāciju vai nodošanu Pasūtītājam saskaņo iepriekš ar Pasūtītāja pārstāvi.</w:t>
      </w:r>
    </w:p>
    <w:p w14:paraId="113995AE" w14:textId="77777777" w:rsidR="00DC0AEE" w:rsidRPr="007E2DA0" w:rsidRDefault="00DC0AEE" w:rsidP="00DC0AEE">
      <w:pPr>
        <w:autoSpaceDE w:val="0"/>
        <w:autoSpaceDN w:val="0"/>
        <w:adjustRightInd w:val="0"/>
        <w:ind w:firstLine="720"/>
        <w:jc w:val="both"/>
        <w:rPr>
          <w:rFonts w:eastAsia="Calibri"/>
          <w:b/>
          <w:bCs/>
          <w:lang w:eastAsia="en-US"/>
        </w:rPr>
      </w:pPr>
    </w:p>
    <w:p w14:paraId="692FDFD1"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Iekārtu montāža</w:t>
      </w:r>
    </w:p>
    <w:p w14:paraId="6CAA4A30" w14:textId="77777777" w:rsidR="00DC0AEE" w:rsidRPr="007E2DA0" w:rsidRDefault="00DC0AEE" w:rsidP="00DC0AEE">
      <w:pPr>
        <w:autoSpaceDE w:val="0"/>
        <w:autoSpaceDN w:val="0"/>
        <w:adjustRightInd w:val="0"/>
        <w:spacing w:line="276" w:lineRule="auto"/>
        <w:ind w:left="714"/>
        <w:jc w:val="both"/>
        <w:rPr>
          <w:rFonts w:eastAsia="Calibri"/>
          <w:lang w:eastAsia="en-US"/>
        </w:rPr>
      </w:pPr>
      <w:r w:rsidRPr="007E2DA0">
        <w:rPr>
          <w:rFonts w:eastAsia="Calibri"/>
          <w:lang w:eastAsia="en-US"/>
        </w:rPr>
        <w:t>Montāžas darbiem tiek piemērotas šādas galvenās prasības:</w:t>
      </w:r>
    </w:p>
    <w:p w14:paraId="5BECF78A"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būvniecības/montāžas pasākumus īsteno, pamatojoties uz izstrādāto un apstiprināto būvprojektu un darbu veikšanas projektu, visas konstrukcijā nepieciešamās pārmaiņas ir jāreģistrē autoruzraudzības kārtībā;</w:t>
      </w:r>
    </w:p>
    <w:p w14:paraId="2CE15CC0"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lastRenderedPageBreak/>
        <w:t>ir jānorīko darba drošības speciālists;</w:t>
      </w:r>
    </w:p>
    <w:p w14:paraId="5CAFEFA4"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siltummehāniskos, elektriskos un citus specializētus montāžas darbus veic attiecīgi kvalificēts būvspeciālists, kuram ir spēkā esošs sertifikāts attiecīgo darbu veikšanai;</w:t>
      </w:r>
    </w:p>
    <w:p w14:paraId="648941C4"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speciālos darbus uzrauga/attālināti vada galvenais iekārtu ražotājs (iekārtu piegādātāju uzņēmuma pārstāvis);</w:t>
      </w:r>
    </w:p>
    <w:p w14:paraId="00ACD838"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dažus darbus (piemēram, kurtuves montāžu) veic iekārtu piegādātājs; </w:t>
      </w:r>
    </w:p>
    <w:p w14:paraId="01EF91E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metināšanas darbus veic, pamatojoties uz izstrādātām metināšanas procesa specifikācijām (WPS, WPQR), Latvijas standartiem, NDT (nesagraujošās testēšanas) plānu, un citiem reglamentējošiem dokumentiem.</w:t>
      </w:r>
    </w:p>
    <w:p w14:paraId="5EBDB957" w14:textId="77777777" w:rsidR="00DC0AEE" w:rsidRPr="007E2DA0" w:rsidRDefault="00DC0AEE" w:rsidP="00DC0AEE">
      <w:pPr>
        <w:autoSpaceDE w:val="0"/>
        <w:autoSpaceDN w:val="0"/>
        <w:adjustRightInd w:val="0"/>
        <w:ind w:firstLine="720"/>
        <w:jc w:val="both"/>
        <w:rPr>
          <w:rFonts w:eastAsia="Calibri"/>
          <w:lang w:eastAsia="en-US"/>
        </w:rPr>
      </w:pPr>
    </w:p>
    <w:p w14:paraId="2F7C2332"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Objekta sagatavošana nodošanai ekspluatācija un Pasūtītājam</w:t>
      </w:r>
    </w:p>
    <w:p w14:paraId="485F0590"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pilna atbildība par visiem nepieciešamajiem nodošanas un mērījumu uzdevumiem un to apmaksa, t.sk. emisiju, trokšņu, vibrāciju un citu mērījumu izmaksas;</w:t>
      </w:r>
    </w:p>
    <w:p w14:paraId="00653B56"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detalizētas garantēto rādītāju pārbaudes procedūras izstrāde, ko izskata un apstiprina Pasūtītājs;</w:t>
      </w:r>
    </w:p>
    <w:p w14:paraId="46A1F36F"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darbs ar kurināmo un pelniem karsto palaišanas darbu laikā, tajā skaitā piegādāta kurināma izkraušana, transportēšana līdz katla iekārtai (atbildība par visiem kurināma iepildīšanas mehānismiem kurināmā operatīvā noliktavā, kurināma transportēšanu no operatīvas noliktavas līdz katla iekārtai), pelnu transportēšana no katlu un dūmgāzu apstrādes iekārtām līdz pelnu konteineriem;</w:t>
      </w:r>
    </w:p>
    <w:p w14:paraId="4E04D512"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palaišanai nepieciešamo materiālu izmaksas (izņemot kurināmo šķeldu, elektrību, ūdeni (no tā brīža, kad tiek palaista katla iekārta) un pelnu nodošanu utilizācijai, ko apmaksā Pasūtītājs);</w:t>
      </w:r>
    </w:p>
    <w:p w14:paraId="2A6F0369"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Pasūtītāja personāla apmācība darba gaitā.</w:t>
      </w:r>
    </w:p>
    <w:p w14:paraId="7FE28DE2" w14:textId="77777777" w:rsidR="00DC0AEE" w:rsidRPr="007E2DA0" w:rsidRDefault="00DC0AEE" w:rsidP="00DC0AEE">
      <w:pPr>
        <w:autoSpaceDE w:val="0"/>
        <w:autoSpaceDN w:val="0"/>
        <w:adjustRightInd w:val="0"/>
        <w:jc w:val="center"/>
        <w:rPr>
          <w:rFonts w:eastAsia="Calibri"/>
          <w:lang w:eastAsia="en-US"/>
        </w:rPr>
      </w:pPr>
    </w:p>
    <w:p w14:paraId="316A26E4"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Garantēto rādītāju pārbaudes</w:t>
      </w:r>
    </w:p>
    <w:p w14:paraId="5062C22F" w14:textId="075C199C"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nepārtraukta darbība bez jebkāda veida pārtraukumiem noteikto darbības uzticamības testu laikā un secīgas funkcionālās pārbaudes saskaņā ar tehniskās specifikācijas </w:t>
      </w:r>
      <w:r w:rsidR="005203D0">
        <w:rPr>
          <w:rFonts w:eastAsia="Calibri"/>
          <w:lang w:eastAsia="en-US"/>
        </w:rPr>
        <w:t>13.</w:t>
      </w:r>
      <w:r w:rsidRPr="007E2DA0">
        <w:rPr>
          <w:rFonts w:eastAsia="Calibri"/>
          <w:lang w:eastAsia="en-US"/>
        </w:rPr>
        <w:t>4. pielikumu - Izpildes garantijas un funkcionālie rādītāji. Garantijas pārbaudes procedūras sagatavošana un darbības rādītāju pārbaudes ziņojums, ko iesniedz Pasūtītājam apstiprināšanai;</w:t>
      </w:r>
    </w:p>
    <w:p w14:paraId="77C0583E"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Pasūtītāja personāla līdzdalības nodrošināšana visos vadības procesos Uzņēmēja uzraudzībā un vadībā un uz Uzņēmēja atbildību;</w:t>
      </w:r>
    </w:p>
    <w:p w14:paraId="29063431" w14:textId="111C57AC"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detalizētāk garantijas pārbaudes aprakstītas tehniskās specifikācijas </w:t>
      </w:r>
      <w:r w:rsidR="005203D0">
        <w:rPr>
          <w:rFonts w:eastAsia="Calibri"/>
          <w:lang w:eastAsia="en-US"/>
        </w:rPr>
        <w:t>13.</w:t>
      </w:r>
      <w:r w:rsidRPr="007E2DA0">
        <w:rPr>
          <w:rFonts w:eastAsia="Calibri"/>
          <w:lang w:eastAsia="en-US"/>
        </w:rPr>
        <w:t>4. pielikumā.</w:t>
      </w:r>
    </w:p>
    <w:p w14:paraId="6E0D0467" w14:textId="77777777" w:rsidR="00DC0AEE" w:rsidRPr="007E2DA0" w:rsidRDefault="00DC0AEE" w:rsidP="00DC0AEE">
      <w:pPr>
        <w:autoSpaceDE w:val="0"/>
        <w:autoSpaceDN w:val="0"/>
        <w:adjustRightInd w:val="0"/>
        <w:ind w:firstLine="720"/>
        <w:jc w:val="both"/>
        <w:rPr>
          <w:rFonts w:eastAsia="Calibri"/>
          <w:lang w:eastAsia="en-US"/>
        </w:rPr>
      </w:pPr>
    </w:p>
    <w:p w14:paraId="046EE400" w14:textId="77777777" w:rsidR="00DC0AEE" w:rsidRPr="007E2DA0" w:rsidRDefault="00DC0AEE" w:rsidP="00DC0AEE">
      <w:pPr>
        <w:autoSpaceDE w:val="0"/>
        <w:autoSpaceDN w:val="0"/>
        <w:adjustRightInd w:val="0"/>
        <w:ind w:firstLine="720"/>
        <w:jc w:val="both"/>
        <w:rPr>
          <w:rFonts w:eastAsia="Calibri"/>
          <w:b/>
          <w:bCs/>
          <w:lang w:eastAsia="en-US"/>
        </w:rPr>
      </w:pPr>
      <w:r w:rsidRPr="007E2DA0">
        <w:rPr>
          <w:rFonts w:eastAsia="Calibri"/>
          <w:b/>
          <w:bCs/>
          <w:lang w:eastAsia="en-US"/>
        </w:rPr>
        <w:t>Nodošana – pieņemšana saskaņā ar līgumu un Normatīvo aktu prasībām.</w:t>
      </w:r>
    </w:p>
    <w:p w14:paraId="2D2D7BCA" w14:textId="77777777" w:rsidR="00DC0AEE" w:rsidRPr="007E2DA0" w:rsidRDefault="00DC0AEE" w:rsidP="00DC0AEE">
      <w:pPr>
        <w:autoSpaceDE w:val="0"/>
        <w:autoSpaceDN w:val="0"/>
        <w:adjustRightInd w:val="0"/>
        <w:ind w:firstLine="720"/>
        <w:jc w:val="both"/>
        <w:rPr>
          <w:rFonts w:eastAsia="Calibri"/>
          <w:b/>
          <w:bCs/>
          <w:lang w:eastAsia="en-US"/>
        </w:rPr>
      </w:pPr>
    </w:p>
    <w:p w14:paraId="44F2B92B"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nepieciešamo dokumentu iesniegšana saskaņā ar Normatīvo aktu prasībām un palīdzība Pasūtītājam vajadzīgo apliecinājumu sagatavošanā/iesniegšanā attiecīgajām valsts iestādēm;</w:t>
      </w:r>
    </w:p>
    <w:p w14:paraId="2EB676B9"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Bīstamo iekārtu reģistrācija bīstamo iekārtu reģistrā (ja ir attiecināms).</w:t>
      </w:r>
    </w:p>
    <w:p w14:paraId="28F5515A" w14:textId="77777777" w:rsidR="00DC0AEE" w:rsidRPr="007E2DA0" w:rsidRDefault="00DC0AEE" w:rsidP="00DC0AEE">
      <w:pPr>
        <w:autoSpaceDE w:val="0"/>
        <w:autoSpaceDN w:val="0"/>
        <w:adjustRightInd w:val="0"/>
        <w:jc w:val="center"/>
        <w:rPr>
          <w:rFonts w:eastAsia="Calibri"/>
          <w:lang w:eastAsia="en-US"/>
        </w:rPr>
      </w:pPr>
    </w:p>
    <w:p w14:paraId="663EC1BC"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Būvvietas sakārtošana</w:t>
      </w:r>
    </w:p>
    <w:p w14:paraId="109B338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montāžas un montāžas atkritumu novākšana;</w:t>
      </w:r>
    </w:p>
    <w:p w14:paraId="2D154B11"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materiālu izkraušanas vietu (tajā skaitā katlumājas teritorijas ainavas/ceļa seguma) atjaunošana, kas tika bojāts izmantojot smago tehniku būvdarbu un iekārtu piegādes laikā);</w:t>
      </w:r>
    </w:p>
    <w:p w14:paraId="24ED9069"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lastRenderedPageBreak/>
        <w:t>atkritumu novākšana.</w:t>
      </w:r>
    </w:p>
    <w:p w14:paraId="48C9DFB0" w14:textId="77777777" w:rsidR="00DC0AEE" w:rsidRPr="007E2DA0" w:rsidRDefault="00DC0AEE" w:rsidP="00DC0AEE">
      <w:pPr>
        <w:autoSpaceDE w:val="0"/>
        <w:autoSpaceDN w:val="0"/>
        <w:adjustRightInd w:val="0"/>
        <w:ind w:left="1440"/>
        <w:jc w:val="both"/>
        <w:rPr>
          <w:rFonts w:eastAsia="Calibri"/>
          <w:lang w:eastAsia="en-US"/>
        </w:rPr>
      </w:pPr>
    </w:p>
    <w:p w14:paraId="03975116"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Garantijas perioda laikā</w:t>
      </w:r>
    </w:p>
    <w:p w14:paraId="5F0E6CEA"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tehniskās palīdzības sniegšana Pasūtītājam remontdarbos un turpmākajā darbībā;</w:t>
      </w:r>
    </w:p>
    <w:p w14:paraId="4775487D"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ar garantiju saistīto darbu organizācija, plānošana un izpilde;</w:t>
      </w:r>
    </w:p>
    <w:p w14:paraId="796ACA6F"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attālās pārraudzības/diagnostikas bezmaksas pakalpojumu sniegšana Pasūtītājam.</w:t>
      </w:r>
    </w:p>
    <w:p w14:paraId="10E4FB2A" w14:textId="77777777" w:rsidR="00DC0AEE" w:rsidRPr="007E2DA0" w:rsidRDefault="00DC0AEE" w:rsidP="00DC0AEE">
      <w:pPr>
        <w:autoSpaceDE w:val="0"/>
        <w:autoSpaceDN w:val="0"/>
        <w:adjustRightInd w:val="0"/>
        <w:ind w:firstLine="720"/>
        <w:jc w:val="both"/>
        <w:rPr>
          <w:rFonts w:eastAsia="Calibri"/>
          <w:b/>
          <w:bCs/>
          <w:lang w:eastAsia="en-US"/>
        </w:rPr>
      </w:pPr>
    </w:p>
    <w:p w14:paraId="3B843108"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Katlumājas iekārtas</w:t>
      </w:r>
    </w:p>
    <w:p w14:paraId="5959D147"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Konkrētas iekārtas nav norādītas, jo tiek pieņemts, ka apjomā ir iekļauti visi pilnīgi pabeigtai katlumājai vajadzīgie priekšmeti (līdz iespējamiem pieslēgšanās punktiem: ūdens, kanalizācija, siltums, elektrība un citi).</w:t>
      </w:r>
    </w:p>
    <w:p w14:paraId="65BE74AC" w14:textId="77777777" w:rsidR="00DC0AEE" w:rsidRPr="007E2DA0" w:rsidRDefault="00DC0AEE" w:rsidP="00DC0AEE">
      <w:pPr>
        <w:autoSpaceDE w:val="0"/>
        <w:autoSpaceDN w:val="0"/>
        <w:adjustRightInd w:val="0"/>
        <w:ind w:firstLine="720"/>
        <w:jc w:val="both"/>
        <w:rPr>
          <w:rFonts w:eastAsia="Calibri"/>
          <w:lang w:eastAsia="en-US"/>
        </w:rPr>
      </w:pPr>
    </w:p>
    <w:p w14:paraId="568EC931" w14:textId="77777777" w:rsidR="00DC0AEE" w:rsidRPr="007E2DA0" w:rsidRDefault="00DC0AEE" w:rsidP="00DC0AEE">
      <w:pPr>
        <w:autoSpaceDE w:val="0"/>
        <w:autoSpaceDN w:val="0"/>
        <w:adjustRightInd w:val="0"/>
        <w:ind w:firstLine="720"/>
        <w:jc w:val="center"/>
        <w:rPr>
          <w:rFonts w:eastAsia="Calibri"/>
          <w:b/>
          <w:bCs/>
          <w:lang w:eastAsia="en-US"/>
        </w:rPr>
      </w:pPr>
      <w:r w:rsidRPr="007E2DA0">
        <w:rPr>
          <w:rFonts w:eastAsia="Calibri"/>
          <w:b/>
          <w:bCs/>
          <w:lang w:eastAsia="en-US"/>
        </w:rPr>
        <w:t>Pārējais aprīkojums, kas jāietver piegādes apjomā</w:t>
      </w:r>
    </w:p>
    <w:p w14:paraId="3EC94D6B"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speciālie instrumenti, piemēram kurtuves tīrīšanai nepieciešami instrumenti;</w:t>
      </w:r>
    </w:p>
    <w:p w14:paraId="4BABDBEF"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pirms iedarbināšanas un iedarbināšanas periodam nepieciešamās rezerves daļas;</w:t>
      </w:r>
    </w:p>
    <w:p w14:paraId="1B214667"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eļļas, smērvielas un darba šķidrumi (pirmais pildījums);</w:t>
      </w:r>
    </w:p>
    <w:p w14:paraId="6696AA71"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visas eļļas, smērvielas un darba šķidrumi, kas vajadzīgi līdz katlumājas pieņemšanai (smērvielas/kontroles eļļa, ķimikālijas (sāls mīkstināšanas iekārtai, ķimikālijas un šķidrumi dūmgāzu kondensācijas iekārtām, ja tas ir attiecināms uz šo objektu) utt., izņemot galveno kurināmo); </w:t>
      </w:r>
    </w:p>
    <w:p w14:paraId="3D15A6C3"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b/>
          <w:bCs/>
          <w:lang w:eastAsia="en-US"/>
        </w:rPr>
      </w:pPr>
      <w:r w:rsidRPr="007E2DA0">
        <w:rPr>
          <w:rFonts w:eastAsia="Calibri"/>
          <w:b/>
          <w:bCs/>
          <w:lang w:eastAsia="en-US"/>
        </w:rPr>
        <w:t>visu eļļu, smērvielu un darba šķidrumu specifikācijas, tehniskie dati un markas ir jāapkopo šķidrumu /eļļu sarakstā un jāiesniedz Pasūtītājam;</w:t>
      </w:r>
    </w:p>
    <w:p w14:paraId="02AB6E65"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iekārtu, durvju utt., apzīmējumi un saīsinājumi latviešu valodā;</w:t>
      </w:r>
    </w:p>
    <w:p w14:paraId="05B6CD38"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nosaukumu plāksnītes, tajā skaitā iekārtu un mehānismu galvenie dati latviešu valodā. Tām ir jābūt metāla vai plastikāta plāksnītēm ar iegravētām zīmēm;</w:t>
      </w:r>
    </w:p>
    <w:p w14:paraId="50EB9D7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paziņojumi par bīstamību, drošības zīmes saskaņā ar spēkā esošajiem standartiem;</w:t>
      </w:r>
    </w:p>
    <w:p w14:paraId="7A057B18"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šķidrumu un citu materiālu plūsmas virziens;</w:t>
      </w:r>
    </w:p>
    <w:p w14:paraId="3F504F90"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pārklājums, izolācija, oderējuma materiāls un krāsošana.</w:t>
      </w:r>
    </w:p>
    <w:p w14:paraId="07092D4B" w14:textId="77777777" w:rsidR="00DC0AEE" w:rsidRPr="007E2DA0" w:rsidRDefault="00DC0AEE" w:rsidP="00DC0AEE">
      <w:pPr>
        <w:autoSpaceDE w:val="0"/>
        <w:autoSpaceDN w:val="0"/>
        <w:adjustRightInd w:val="0"/>
        <w:jc w:val="both"/>
        <w:rPr>
          <w:rFonts w:eastAsia="Calibri"/>
          <w:lang w:eastAsia="en-US"/>
        </w:rPr>
      </w:pPr>
    </w:p>
    <w:p w14:paraId="061B51E5" w14:textId="77777777" w:rsidR="00DC0AEE" w:rsidRPr="007E2DA0" w:rsidRDefault="00DC0AEE" w:rsidP="00DC0AEE">
      <w:pPr>
        <w:autoSpaceDE w:val="0"/>
        <w:autoSpaceDN w:val="0"/>
        <w:adjustRightInd w:val="0"/>
        <w:jc w:val="center"/>
        <w:rPr>
          <w:rFonts w:eastAsia="Calibri"/>
          <w:b/>
          <w:bCs/>
          <w:lang w:eastAsia="en-US"/>
        </w:rPr>
      </w:pPr>
      <w:r w:rsidRPr="007E2DA0">
        <w:rPr>
          <w:rFonts w:eastAsia="Calibri"/>
          <w:b/>
          <w:bCs/>
          <w:lang w:eastAsia="en-US"/>
        </w:rPr>
        <w:t>1.2. Dokumentācija, kas jānodrošina līguma izpildes laikā</w:t>
      </w:r>
    </w:p>
    <w:p w14:paraId="612161C8" w14:textId="77777777" w:rsidR="00DC0AEE" w:rsidRPr="007E2DA0" w:rsidRDefault="00DC0AEE" w:rsidP="00DC0AEE">
      <w:pPr>
        <w:tabs>
          <w:tab w:val="num" w:pos="180"/>
          <w:tab w:val="num" w:pos="1440"/>
        </w:tabs>
        <w:ind w:firstLine="720"/>
        <w:jc w:val="both"/>
        <w:rPr>
          <w:rFonts w:eastAsia="Calibri"/>
          <w:lang w:eastAsia="en-US"/>
        </w:rPr>
      </w:pPr>
      <w:r w:rsidRPr="007E2DA0">
        <w:rPr>
          <w:rFonts w:eastAsia="Calibri"/>
          <w:lang w:eastAsia="en-US"/>
        </w:rPr>
        <w:t>Dokumentācijā ir jāiekļauj šādas galvenās daļas:</w:t>
      </w:r>
    </w:p>
    <w:p w14:paraId="58B11A35" w14:textId="77777777" w:rsidR="00DC0AEE" w:rsidRPr="007E2DA0" w:rsidRDefault="00DC0AEE" w:rsidP="001A2578">
      <w:pPr>
        <w:numPr>
          <w:ilvl w:val="0"/>
          <w:numId w:val="46"/>
        </w:numPr>
        <w:spacing w:line="276" w:lineRule="auto"/>
        <w:jc w:val="both"/>
        <w:rPr>
          <w:rFonts w:eastAsia="Calibri"/>
          <w:lang w:eastAsia="en-US"/>
        </w:rPr>
      </w:pPr>
      <w:r w:rsidRPr="007E2DA0">
        <w:rPr>
          <w:rFonts w:eastAsia="Calibri"/>
          <w:lang w:eastAsia="en-US"/>
        </w:rPr>
        <w:t>darba un apkopes rokasgrāmatas, kurās apkopota no iekārtu piegādātājiem saņemtā informācija. Šai dokumentācijai ir jābūt latviešu valodā, kas sevī ietver:</w:t>
      </w:r>
    </w:p>
    <w:p w14:paraId="1D475A51"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darba instrukcijas, kas būs pilnīgi pabeigtas tad, kad katlumājā sāks strādāt Pasūtītāja personāls;</w:t>
      </w:r>
    </w:p>
    <w:p w14:paraId="5560A0F4"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pieļaujamie darba režīmi, parametri, kas jāuzrauga, pieļaujamās novirzes;</w:t>
      </w:r>
    </w:p>
    <w:p w14:paraId="770B8E13"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norādījumi, kā ieslēgt/izslēgts/mainīt katra komponenta un visas katlumājas darba režīmu;</w:t>
      </w:r>
    </w:p>
    <w:p w14:paraId="11565C27"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traucējumi procedūras, kur aprakstīti iespējamie traucējumi un pasākumi šo traucējumu noskaidrošanai un novēršanai;</w:t>
      </w:r>
    </w:p>
    <w:p w14:paraId="3919F15A"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katram kļūdas paziņojumam ir jāpievieno ieteikums par nepieciešamajām operatora darbībām;</w:t>
      </w:r>
    </w:p>
    <w:p w14:paraId="334CD17A"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lastRenderedPageBreak/>
        <w:t>informācija par to, kā veikt ikdienas pārbaudes (piemēram, apsekošanas biežums, kas jāuzrauga utt.);</w:t>
      </w:r>
    </w:p>
    <w:p w14:paraId="250D0F9C"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norādījumi par drošību;</w:t>
      </w:r>
    </w:p>
    <w:p w14:paraId="011CA8CB"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cita informācija, kas vajadzīga katlumājas drošai ekspluatācijai;</w:t>
      </w:r>
    </w:p>
    <w:p w14:paraId="43843469" w14:textId="77777777" w:rsidR="00DC0AEE" w:rsidRPr="007E2DA0" w:rsidRDefault="00DC0AEE"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instrukcijām ir jāpievieno attiecīgi fotoattēli, kas norāda komponentus (piemēram, pogas, slēdži, vārsti un citi vadības elementi).</w:t>
      </w:r>
    </w:p>
    <w:p w14:paraId="41DB709E" w14:textId="77777777" w:rsidR="00DC0AEE" w:rsidRPr="007E2DA0" w:rsidRDefault="00DC0AEE" w:rsidP="001A2578">
      <w:pPr>
        <w:numPr>
          <w:ilvl w:val="0"/>
          <w:numId w:val="46"/>
        </w:numPr>
        <w:spacing w:line="276" w:lineRule="auto"/>
        <w:jc w:val="both"/>
        <w:rPr>
          <w:rFonts w:eastAsia="Calibri"/>
          <w:lang w:eastAsia="en-US"/>
        </w:rPr>
      </w:pPr>
      <w:r w:rsidRPr="007E2DA0">
        <w:rPr>
          <w:rFonts w:eastAsia="Calibri"/>
          <w:lang w:eastAsia="en-US"/>
        </w:rPr>
        <w:t>katlumājas vispārējais apkopes plāns, kurā norādīti regulārie apkopes pasākumi un to periodiskums.</w:t>
      </w:r>
    </w:p>
    <w:p w14:paraId="1A7C45DA" w14:textId="77777777" w:rsidR="00DC0AEE" w:rsidRPr="007E2DA0" w:rsidRDefault="00DC0AEE" w:rsidP="00DC0AEE">
      <w:pPr>
        <w:tabs>
          <w:tab w:val="num" w:pos="180"/>
        </w:tabs>
        <w:ind w:firstLine="720"/>
        <w:jc w:val="both"/>
        <w:rPr>
          <w:rFonts w:eastAsia="Calibri"/>
          <w:lang w:eastAsia="en-US"/>
        </w:rPr>
      </w:pPr>
      <w:r w:rsidRPr="007E2DA0">
        <w:rPr>
          <w:rFonts w:eastAsia="Calibri"/>
          <w:lang w:eastAsia="en-US"/>
        </w:rPr>
        <w:t>Pasūtītājam iesniegtā dokumentācija ir jāsagatavo divos eksemplāros: viens papīrā un viens eksemplārs elektroniskā formātā.</w:t>
      </w:r>
    </w:p>
    <w:p w14:paraId="2C90779D" w14:textId="77777777" w:rsidR="00DC0AEE" w:rsidRPr="007E2DA0" w:rsidRDefault="00DC0AEE" w:rsidP="00DC0AEE">
      <w:pPr>
        <w:jc w:val="both"/>
        <w:rPr>
          <w:rFonts w:eastAsia="Calibri"/>
          <w:lang w:eastAsia="en-US"/>
        </w:rPr>
      </w:pPr>
    </w:p>
    <w:p w14:paraId="3D499D73" w14:textId="77777777" w:rsidR="00DC0AEE" w:rsidRPr="007E2DA0" w:rsidRDefault="00DC0AEE" w:rsidP="00DC0AEE">
      <w:pPr>
        <w:keepNext/>
        <w:jc w:val="center"/>
        <w:outlineLvl w:val="2"/>
        <w:rPr>
          <w:rFonts w:eastAsia="Calibri"/>
          <w:b/>
          <w:bCs/>
          <w:lang w:eastAsia="en-US"/>
        </w:rPr>
      </w:pPr>
      <w:bookmarkStart w:id="16" w:name="_Toc492396268"/>
      <w:bookmarkStart w:id="17" w:name="_Toc492396429"/>
      <w:r w:rsidRPr="007E2DA0">
        <w:rPr>
          <w:rFonts w:eastAsia="Calibri"/>
          <w:b/>
          <w:bCs/>
          <w:lang w:eastAsia="en-US"/>
        </w:rPr>
        <w:t>1.3. Apmācība</w:t>
      </w:r>
      <w:bookmarkEnd w:id="16"/>
      <w:bookmarkEnd w:id="17"/>
    </w:p>
    <w:p w14:paraId="4C2A0F55"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Uzņēmējs nodrošina teorētisku un praktisku apmācību attiecībā uz visiem katlumājas un tās daļu darbības aspektiem;</w:t>
      </w:r>
    </w:p>
    <w:p w14:paraId="049AFF75"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personāla apmācība notiek šādās jomās: darbība, apkope, traucējumu/kļūdu meklēšana un novēršana;</w:t>
      </w:r>
    </w:p>
    <w:p w14:paraId="4946DB3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apmācībā ir jāpiedalās līdz 5 vietējā personāla darbiniekiem, kurus ir izvēlējies Pasūtītājs;</w:t>
      </w:r>
    </w:p>
    <w:p w14:paraId="3E555B52"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apmācība notiek katlumājas montāžas, iedarbināšanas sagatavošanas un iedarbināšanas posmā (gan teorētiska, gan darba apmācība);</w:t>
      </w:r>
    </w:p>
    <w:p w14:paraId="6B9D406A"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apmācība notiek latviešu valodā, vai nodrošinot tulkošanu latviešu valodā;</w:t>
      </w:r>
    </w:p>
    <w:p w14:paraId="0ABD045E"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apmācību nobeigumā Uzņēmējs sagatavo apmācību protokolu un iesniedz to Pasūtītāja pārstāvim.</w:t>
      </w:r>
    </w:p>
    <w:p w14:paraId="105D4652" w14:textId="77777777" w:rsidR="00DC0AEE" w:rsidRPr="007E2DA0" w:rsidRDefault="00DC0AEE" w:rsidP="00DC0AEE">
      <w:pPr>
        <w:keepNext/>
        <w:ind w:firstLine="720"/>
        <w:jc w:val="center"/>
        <w:outlineLvl w:val="2"/>
        <w:rPr>
          <w:b/>
          <w:bCs/>
        </w:rPr>
      </w:pPr>
    </w:p>
    <w:p w14:paraId="655F65CB" w14:textId="77777777" w:rsidR="00DC0AEE" w:rsidRPr="007E2DA0" w:rsidRDefault="00DC0AEE" w:rsidP="00DC0AEE">
      <w:pPr>
        <w:keepNext/>
        <w:ind w:firstLine="720"/>
        <w:jc w:val="center"/>
        <w:outlineLvl w:val="2"/>
        <w:rPr>
          <w:b/>
          <w:bCs/>
        </w:rPr>
      </w:pPr>
      <w:r w:rsidRPr="007E2DA0">
        <w:rPr>
          <w:b/>
          <w:bCs/>
        </w:rPr>
        <w:t>1.4. Iedarbināšana un pārbaudes</w:t>
      </w:r>
    </w:p>
    <w:p w14:paraId="17D10AD2" w14:textId="77777777" w:rsidR="00DC0AEE" w:rsidRPr="007E2DA0" w:rsidRDefault="00DC0AEE" w:rsidP="00FF1325">
      <w:pPr>
        <w:tabs>
          <w:tab w:val="num" w:pos="1440"/>
        </w:tabs>
        <w:ind w:left="-142" w:firstLine="993"/>
        <w:jc w:val="both"/>
        <w:rPr>
          <w:color w:val="000000"/>
        </w:rPr>
      </w:pPr>
      <w:r w:rsidRPr="007E2DA0">
        <w:rPr>
          <w:color w:val="000000"/>
        </w:rPr>
        <w:t>Iedarbināšanu veic šādos posmos:</w:t>
      </w:r>
    </w:p>
    <w:p w14:paraId="4998C73F" w14:textId="77777777" w:rsidR="00DC0AEE" w:rsidRPr="007E2DA0" w:rsidRDefault="00DC0AEE" w:rsidP="001A2578">
      <w:pPr>
        <w:numPr>
          <w:ilvl w:val="0"/>
          <w:numId w:val="74"/>
        </w:numPr>
        <w:tabs>
          <w:tab w:val="num" w:pos="900"/>
        </w:tabs>
        <w:ind w:left="-142" w:firstLine="993"/>
        <w:jc w:val="both"/>
      </w:pPr>
      <w:r w:rsidRPr="007E2DA0">
        <w:rPr>
          <w:b/>
          <w:color w:val="000000"/>
        </w:rPr>
        <w:t>Aukstā palaišana</w:t>
      </w:r>
      <w:r w:rsidRPr="007E2DA0">
        <w:rPr>
          <w:color w:val="000000"/>
        </w:rPr>
        <w:t>.</w:t>
      </w:r>
    </w:p>
    <w:p w14:paraId="05209521" w14:textId="77777777" w:rsidR="00DC0AEE" w:rsidRPr="007E2DA0" w:rsidRDefault="00DC0AEE" w:rsidP="001A2578">
      <w:pPr>
        <w:numPr>
          <w:ilvl w:val="0"/>
          <w:numId w:val="74"/>
        </w:numPr>
        <w:tabs>
          <w:tab w:val="num" w:pos="900"/>
        </w:tabs>
        <w:ind w:left="-142" w:firstLine="993"/>
        <w:jc w:val="both"/>
      </w:pPr>
      <w:r w:rsidRPr="007E2DA0">
        <w:rPr>
          <w:b/>
          <w:color w:val="000000"/>
        </w:rPr>
        <w:t>Karstā palaišana</w:t>
      </w:r>
      <w:r w:rsidRPr="007E2DA0">
        <w:rPr>
          <w:color w:val="000000"/>
        </w:rPr>
        <w:t xml:space="preserve">. </w:t>
      </w:r>
    </w:p>
    <w:p w14:paraId="4E05D347" w14:textId="77777777" w:rsidR="00DC0AEE" w:rsidRPr="007E2DA0" w:rsidRDefault="00DC0AEE" w:rsidP="001A2578">
      <w:pPr>
        <w:numPr>
          <w:ilvl w:val="0"/>
          <w:numId w:val="74"/>
        </w:numPr>
        <w:tabs>
          <w:tab w:val="num" w:pos="900"/>
        </w:tabs>
        <w:ind w:left="-142" w:firstLine="993"/>
        <w:jc w:val="both"/>
        <w:rPr>
          <w:color w:val="000000"/>
        </w:rPr>
      </w:pPr>
      <w:r w:rsidRPr="007E2DA0">
        <w:rPr>
          <w:b/>
          <w:color w:val="000000"/>
        </w:rPr>
        <w:t>Darbības rādītāju pārbaudes</w:t>
      </w:r>
      <w:r w:rsidRPr="007E2DA0">
        <w:rPr>
          <w:color w:val="000000"/>
        </w:rPr>
        <w:t xml:space="preserve"> attiecībā uz atbilstību darbības garantijām.</w:t>
      </w:r>
    </w:p>
    <w:p w14:paraId="50871EC9" w14:textId="77777777" w:rsidR="00DC0AEE" w:rsidRPr="007E2DA0" w:rsidRDefault="00DC0AEE" w:rsidP="001A2578">
      <w:pPr>
        <w:numPr>
          <w:ilvl w:val="0"/>
          <w:numId w:val="74"/>
        </w:numPr>
        <w:tabs>
          <w:tab w:val="num" w:pos="900"/>
        </w:tabs>
        <w:ind w:left="-142" w:firstLine="993"/>
        <w:jc w:val="both"/>
      </w:pPr>
      <w:r w:rsidRPr="007E2DA0">
        <w:rPr>
          <w:b/>
          <w:color w:val="000000"/>
        </w:rPr>
        <w:t>Drošuma pārbaude</w:t>
      </w:r>
      <w:r w:rsidRPr="007E2DA0">
        <w:rPr>
          <w:color w:val="000000"/>
        </w:rPr>
        <w:t>, lai pierādītu katlumājas darbības drošumu. Šī pārbaude ilgst 72 stundas. Obligāti jāveic demonstrācijas tests par katlumājas drošu izslēgšanu gadījumā, ja tiek pārtraukta galvenā strāvas padeve, kā arī tad, ja nav pieprasījums no centrālapkures sistēma.</w:t>
      </w:r>
    </w:p>
    <w:p w14:paraId="6AB4F69C" w14:textId="77777777" w:rsidR="00DC0AEE" w:rsidRPr="007E2DA0" w:rsidRDefault="00DC0AEE" w:rsidP="001A2578">
      <w:pPr>
        <w:numPr>
          <w:ilvl w:val="0"/>
          <w:numId w:val="74"/>
        </w:numPr>
        <w:tabs>
          <w:tab w:val="num" w:pos="900"/>
        </w:tabs>
        <w:ind w:left="-142" w:firstLine="993"/>
        <w:jc w:val="both"/>
      </w:pPr>
      <w:bookmarkStart w:id="18" w:name="_Hlk500487877"/>
      <w:r w:rsidRPr="007E2DA0">
        <w:rPr>
          <w:b/>
          <w:color w:val="000000"/>
        </w:rPr>
        <w:t>Pilnīgi automatizētas un bezpersonāla darbības  pārbaude</w:t>
      </w:r>
      <w:r w:rsidRPr="007E2DA0">
        <w:rPr>
          <w:color w:val="000000"/>
        </w:rPr>
        <w:t>, lai pierādītu katlumājas automatizētas un bezpersonāla darbības spēju. Šī pārbaude ilgst vismaz 1 nedēļu. Pārbaudes laikā katlumājā nedrīkst pastāvīgi uzturēties Uzņēmēja personāls un  visai darbībai jābūt kontrolētai attālināti. Pasūtītājs pārliecinās par automatizētu un bezpersonāla katlumājas darbību ar pilnu un daļēju slodzi, katlumājas pielāgošanos temperatūras pārmaiņām un avārijas apstāšanām un citiem traucējumiem. Pārbaude ir jāatkārto, ja pārbaudes laikā Uzņēmēja personāls vairāk par 1 reizi ir apmeklējis katlumāju klātienē, lai veiktu izmaiņas vai ieregulēšanas darbības uz vietas katlumājā.</w:t>
      </w:r>
    </w:p>
    <w:bookmarkEnd w:id="18"/>
    <w:p w14:paraId="3B65A699" w14:textId="77777777" w:rsidR="00DC0AEE" w:rsidRPr="007E2DA0" w:rsidRDefault="00DC0AEE" w:rsidP="00DC0AEE">
      <w:pPr>
        <w:autoSpaceDE w:val="0"/>
        <w:autoSpaceDN w:val="0"/>
        <w:adjustRightInd w:val="0"/>
        <w:jc w:val="both"/>
        <w:rPr>
          <w:rFonts w:eastAsia="Calibri"/>
          <w:lang w:eastAsia="en-US"/>
        </w:rPr>
      </w:pPr>
    </w:p>
    <w:p w14:paraId="45B512F3" w14:textId="77777777" w:rsidR="00DC0AEE" w:rsidRPr="007E2DA0" w:rsidRDefault="00DC0AEE" w:rsidP="00DC0AEE">
      <w:pPr>
        <w:keepNext/>
        <w:jc w:val="center"/>
        <w:outlineLvl w:val="2"/>
        <w:rPr>
          <w:rFonts w:eastAsia="Calibri"/>
          <w:b/>
          <w:bCs/>
          <w:lang w:eastAsia="en-US"/>
        </w:rPr>
      </w:pPr>
      <w:bookmarkStart w:id="19" w:name="_Toc492396269"/>
      <w:bookmarkStart w:id="20" w:name="_Toc492396430"/>
      <w:r w:rsidRPr="007E2DA0">
        <w:rPr>
          <w:rFonts w:eastAsia="Calibri"/>
          <w:b/>
          <w:bCs/>
          <w:lang w:eastAsia="en-US"/>
        </w:rPr>
        <w:t>1.5. Veicamo darbu un iekārtu garantijas, garantijas pakalpojumi</w:t>
      </w:r>
      <w:bookmarkEnd w:id="19"/>
      <w:bookmarkEnd w:id="20"/>
    </w:p>
    <w:p w14:paraId="4EA4C62C"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Piegādātājām iekārtām, materiāliem un izpildītajiem darbiem Uzņēmējs dod garantijas:</w:t>
      </w:r>
    </w:p>
    <w:p w14:paraId="22537448"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iekārtām atbilstoši Uzņēmēja piedāvājumam vai Pasūtītāja noteiktajam, bet ne mazāk kā 24 mēnešus no ekspluatācijā nodošanas brīža;</w:t>
      </w:r>
    </w:p>
    <w:p w14:paraId="76A0B004"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būvdarbiem atbilstoši Uzņēmēja piedāvājumam vai Pasūtītāja noteiktajam, bet ne mazāk kā 60 mēnešus no ēkas ekspluatācijā nodošanas brīža.</w:t>
      </w:r>
    </w:p>
    <w:p w14:paraId="0D8D7CB2" w14:textId="77777777" w:rsidR="00DC0AEE" w:rsidRPr="007E2DA0" w:rsidRDefault="00DC0AEE" w:rsidP="00DC0AEE">
      <w:pPr>
        <w:ind w:left="1500"/>
        <w:contextualSpacing/>
        <w:jc w:val="both"/>
        <w:rPr>
          <w:rFonts w:eastAsia="Calibri"/>
          <w:lang w:eastAsia="en-US"/>
        </w:rPr>
      </w:pPr>
    </w:p>
    <w:p w14:paraId="07F57A3B" w14:textId="77777777" w:rsidR="00DC0AEE" w:rsidRPr="007E2DA0" w:rsidRDefault="00DC0AEE" w:rsidP="00DC0AEE">
      <w:pPr>
        <w:ind w:firstLine="720"/>
        <w:jc w:val="both"/>
        <w:rPr>
          <w:rFonts w:eastAsia="Calibri"/>
          <w:lang w:eastAsia="en-US"/>
        </w:rPr>
      </w:pPr>
      <w:r w:rsidRPr="007E2DA0">
        <w:rPr>
          <w:rFonts w:eastAsia="Calibri"/>
          <w:lang w:eastAsia="en-US"/>
        </w:rPr>
        <w:t>Programmnodrošinājuma apkalpošanas garantijas laikam ir jābūt vismaz 60 mēneši. Garantijas laikā Uzņēmējam, pēc Pasūtītāja pieteikuma, ir jāveic visas nepieciešamās izmaiņas serveru, operatoru darba staciju, kontrolieru, lokālo vadības paneļu utt. programmnodrošinājumā, saglabājot garantijas saistības.</w:t>
      </w:r>
    </w:p>
    <w:p w14:paraId="6F5EDA6F"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Garantijas pakalpojumus sniedz saskaņā ar piedāvājumu, kopš brīža, kad katlumāja nodota ekspluatācijā.</w:t>
      </w:r>
    </w:p>
    <w:p w14:paraId="24EECC96" w14:textId="77777777" w:rsidR="00DC0AEE" w:rsidRPr="007E2DA0" w:rsidRDefault="00DC0AEE" w:rsidP="00DC0AEE">
      <w:pPr>
        <w:autoSpaceDE w:val="0"/>
        <w:autoSpaceDN w:val="0"/>
        <w:adjustRightInd w:val="0"/>
        <w:ind w:firstLine="720"/>
        <w:jc w:val="both"/>
        <w:rPr>
          <w:rFonts w:eastAsia="Calibri"/>
          <w:lang w:eastAsia="en-US"/>
        </w:rPr>
      </w:pPr>
    </w:p>
    <w:p w14:paraId="782B5E7F" w14:textId="77777777" w:rsidR="00DC0AEE" w:rsidRPr="007E2DA0" w:rsidRDefault="00DC0AEE" w:rsidP="00DC0AEE">
      <w:pPr>
        <w:autoSpaceDE w:val="0"/>
        <w:autoSpaceDN w:val="0"/>
        <w:adjustRightInd w:val="0"/>
        <w:ind w:firstLine="720"/>
        <w:jc w:val="both"/>
        <w:rPr>
          <w:rFonts w:eastAsia="Calibri"/>
          <w:lang w:eastAsia="en-US"/>
        </w:rPr>
      </w:pPr>
      <w:r w:rsidRPr="007E2DA0">
        <w:rPr>
          <w:rFonts w:eastAsia="Calibri"/>
          <w:lang w:eastAsia="en-US"/>
        </w:rPr>
        <w:t>Jānodrošina arī šādi pakalpojumi:</w:t>
      </w:r>
    </w:p>
    <w:p w14:paraId="32D51D55"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ne mazāk kā sešus mēnešus pieredzējuša inženiera, kurš bijis iesaistīts katlumājas iedarbināšanas procesā, pieejamība attālināti un pēc vajadzības uz vietas, kurš pārrauga Pasūtītāja darbības, vada traucējumu novēršanas procesus, sniedz konsultācijas darbības un apkopes jautājumos;</w:t>
      </w:r>
    </w:p>
    <w:p w14:paraId="34D30EA3" w14:textId="77777777" w:rsidR="00DC0AEE" w:rsidRPr="007E2DA0" w:rsidRDefault="00DC0AEE"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visā garantijas laikā ir jānodrošina vadības sistēmu attālās uzraudzības un diagnostikas pakalpojumi, lai palīdzētu katlumājas darbībā un traucējumu novēršanā. Nepieciešamības gadījumā nodrošina speciālista atbraukšanu 3 h laikā.</w:t>
      </w:r>
    </w:p>
    <w:p w14:paraId="1FE54501" w14:textId="77777777" w:rsidR="00DC0AEE" w:rsidRPr="007E2DA0" w:rsidRDefault="00DC0AEE" w:rsidP="00DC0AEE">
      <w:pPr>
        <w:pStyle w:val="A1"/>
        <w:numPr>
          <w:ilvl w:val="0"/>
          <w:numId w:val="0"/>
        </w:numPr>
        <w:ind w:left="255"/>
        <w:rPr>
          <w:rFonts w:eastAsia="Calibri"/>
          <w:lang w:eastAsia="en-US"/>
        </w:rPr>
      </w:pPr>
      <w:bookmarkStart w:id="21" w:name="_Toc492396270"/>
      <w:bookmarkStart w:id="22" w:name="_Toc492396431"/>
      <w:r w:rsidRPr="007E2DA0">
        <w:rPr>
          <w:rFonts w:eastAsia="Calibri"/>
          <w:lang w:eastAsia="en-US"/>
        </w:rPr>
        <w:t>2. Pamatinformācija</w:t>
      </w:r>
      <w:bookmarkEnd w:id="21"/>
      <w:bookmarkEnd w:id="22"/>
    </w:p>
    <w:p w14:paraId="3994FD46" w14:textId="77777777" w:rsidR="00DC0AEE" w:rsidRPr="007E2DA0" w:rsidRDefault="00DC0AEE" w:rsidP="00DC0AEE">
      <w:pPr>
        <w:ind w:left="1304"/>
        <w:rPr>
          <w:rFonts w:eastAsia="Calibri"/>
          <w:lang w:eastAsia="en-US"/>
        </w:rPr>
      </w:pPr>
    </w:p>
    <w:p w14:paraId="23C52BF7" w14:textId="77777777" w:rsidR="00DC0AEE" w:rsidRPr="007E2DA0" w:rsidRDefault="00DC0AEE" w:rsidP="00DC0AEE">
      <w:pPr>
        <w:keepNext/>
        <w:jc w:val="center"/>
        <w:outlineLvl w:val="2"/>
        <w:rPr>
          <w:rFonts w:eastAsia="Calibri"/>
          <w:b/>
          <w:bCs/>
          <w:lang w:eastAsia="en-US"/>
        </w:rPr>
      </w:pPr>
      <w:bookmarkStart w:id="23" w:name="_Toc492396271"/>
      <w:bookmarkStart w:id="24" w:name="_Toc492396432"/>
      <w:r w:rsidRPr="007E2DA0">
        <w:rPr>
          <w:rFonts w:eastAsia="Calibri"/>
          <w:b/>
          <w:bCs/>
          <w:lang w:eastAsia="en-US"/>
        </w:rPr>
        <w:t xml:space="preserve">2.1. </w:t>
      </w:r>
      <w:bookmarkEnd w:id="23"/>
      <w:bookmarkEnd w:id="24"/>
      <w:r w:rsidRPr="007E2DA0">
        <w:rPr>
          <w:rFonts w:eastAsia="Calibri"/>
          <w:b/>
          <w:bCs/>
          <w:lang w:eastAsia="en-US"/>
        </w:rPr>
        <w:t>Būvvietas un vides apstākļi</w:t>
      </w:r>
    </w:p>
    <w:p w14:paraId="5E346BC9" w14:textId="77777777" w:rsidR="00DC0AEE" w:rsidRPr="007E2DA0" w:rsidRDefault="00DC0AEE" w:rsidP="00DC0AEE">
      <w:pPr>
        <w:ind w:firstLine="720"/>
        <w:jc w:val="both"/>
        <w:rPr>
          <w:rFonts w:eastAsia="Calibri"/>
          <w:lang w:eastAsia="en-US"/>
        </w:rPr>
      </w:pPr>
      <w:r w:rsidRPr="007E2DA0">
        <w:rPr>
          <w:rFonts w:eastAsia="Calibri"/>
          <w:lang w:eastAsia="en-US"/>
        </w:rPr>
        <w:t>Katlumājas atrašanas vieta uz zemesgabala ar kadastra Nr. 54440070392. Zemesgabals šobrīd atrodas sadales procesā un tiek kārtotas īpašuma dokumenti. Paralēli tiek izstrādāts būvprojekts minimālā sastāvā un tiek gatavots iesniegšanai būvvaldē. Plānotais būvatļaujas ar projektēšanas nosacījumiem saņemšanas termiņš – 2022.gada septembris.</w:t>
      </w:r>
    </w:p>
    <w:p w14:paraId="1C17DBAF" w14:textId="77777777" w:rsidR="00DC0AEE" w:rsidRPr="007E2DA0" w:rsidRDefault="00DC0AEE" w:rsidP="00DC0AEE">
      <w:pPr>
        <w:ind w:firstLine="720"/>
        <w:jc w:val="both"/>
        <w:rPr>
          <w:rFonts w:eastAsia="Calibri"/>
          <w:lang w:eastAsia="en-US"/>
        </w:rPr>
      </w:pPr>
      <w:r w:rsidRPr="007E2DA0">
        <w:rPr>
          <w:rFonts w:eastAsia="Calibri"/>
          <w:lang w:eastAsia="en-US"/>
        </w:rPr>
        <w:t>Pēc būvatļaujas ar projektēšanas nosacījumiem saņemšanas, ko nodrošina Pasūtītājs, Uzņēmējs pārņem projektēšanas darbus un izstrādā detalizētu būvprojektu. Uzņēmējs ir pilnībā atbildīgs par situācijas un potenciālo apjomu novērtēšanu, kā arī visu tehnisko noteikumu saņemšanu un projektēšanas un būvniecības nosacījumu izpildi.</w:t>
      </w:r>
    </w:p>
    <w:p w14:paraId="5A537DFF" w14:textId="77777777" w:rsidR="00DC0AEE" w:rsidRPr="007E2DA0" w:rsidRDefault="00DC0AEE" w:rsidP="00DC0AEE">
      <w:pPr>
        <w:widowControl w:val="0"/>
        <w:autoSpaceDE w:val="0"/>
        <w:autoSpaceDN w:val="0"/>
        <w:adjustRightInd w:val="0"/>
        <w:jc w:val="both"/>
        <w:rPr>
          <w:rFonts w:eastAsia="Calibri"/>
          <w:lang w:eastAsia="en-US"/>
        </w:rPr>
      </w:pPr>
    </w:p>
    <w:p w14:paraId="50158D08" w14:textId="77777777" w:rsidR="00DC0AEE" w:rsidRPr="007E2DA0" w:rsidRDefault="00DC0AEE" w:rsidP="00DC0AEE">
      <w:pPr>
        <w:keepNext/>
        <w:jc w:val="center"/>
        <w:outlineLvl w:val="2"/>
        <w:rPr>
          <w:rFonts w:eastAsia="Calibri"/>
          <w:b/>
          <w:bCs/>
          <w:lang w:eastAsia="en-US"/>
        </w:rPr>
      </w:pPr>
      <w:bookmarkStart w:id="25" w:name="_Toc492396272"/>
      <w:bookmarkStart w:id="26" w:name="_Toc492396433"/>
      <w:r w:rsidRPr="007E2DA0">
        <w:rPr>
          <w:rFonts w:eastAsia="Calibri"/>
          <w:b/>
          <w:bCs/>
          <w:lang w:eastAsia="en-US"/>
        </w:rPr>
        <w:t>2.2. Katlumājas veids</w:t>
      </w:r>
      <w:bookmarkEnd w:id="25"/>
      <w:bookmarkEnd w:id="26"/>
    </w:p>
    <w:p w14:paraId="65D04D3C" w14:textId="77777777" w:rsidR="00DC0AEE" w:rsidRPr="007E2DA0" w:rsidRDefault="00DC0AEE" w:rsidP="00DC0AEE">
      <w:pPr>
        <w:ind w:firstLine="720"/>
        <w:jc w:val="both"/>
        <w:rPr>
          <w:rFonts w:eastAsia="Calibri"/>
          <w:lang w:eastAsia="en-US"/>
        </w:rPr>
      </w:pPr>
      <w:r w:rsidRPr="007E2DA0">
        <w:rPr>
          <w:rFonts w:eastAsia="Calibri"/>
          <w:lang w:eastAsia="en-US"/>
        </w:rPr>
        <w:t xml:space="preserve">Šī projekta ietvaros paredzēti projektēšanas, autoruzraudzības un būvniecības darbi katlumājai, kur paredzēts uzstādīt 1 (vienu) ūdenssildāmo biomasas katlu, ar visām palīgiekārtām, ieskaitot kurināmā pieņemšanas un padeves operatīvo noliktavu, jaunu dūmeni, vadības sistēmu, projektēšanu, autoruzraudzību un montāžu. </w:t>
      </w:r>
    </w:p>
    <w:p w14:paraId="032FF521" w14:textId="77777777" w:rsidR="00DC0AEE" w:rsidRPr="007E2DA0" w:rsidRDefault="00DC0AEE" w:rsidP="00DC0AEE">
      <w:pPr>
        <w:ind w:firstLine="720"/>
        <w:jc w:val="both"/>
        <w:rPr>
          <w:rFonts w:eastAsia="Calibri"/>
          <w:lang w:eastAsia="en-US"/>
        </w:rPr>
      </w:pPr>
      <w:r w:rsidRPr="007E2DA0">
        <w:rPr>
          <w:rFonts w:eastAsia="Calibri"/>
          <w:lang w:eastAsia="en-US"/>
        </w:rPr>
        <w:t>Ūdenssildāmā katla  nominālā siltuma jauda 0,9 MW (nepārsniedzot nominālo ievadīto siltuma jaudu 0,99 MW).</w:t>
      </w:r>
    </w:p>
    <w:p w14:paraId="61DBAFE7" w14:textId="77777777" w:rsidR="00DC0AEE" w:rsidRPr="007E2DA0" w:rsidRDefault="00DC0AEE" w:rsidP="00DC0AEE">
      <w:pPr>
        <w:ind w:firstLine="720"/>
        <w:jc w:val="both"/>
        <w:rPr>
          <w:rFonts w:eastAsia="Calibri"/>
          <w:lang w:eastAsia="en-US"/>
        </w:rPr>
      </w:pPr>
    </w:p>
    <w:p w14:paraId="43F8249C" w14:textId="77777777" w:rsidR="00DC0AEE" w:rsidRPr="007E2DA0" w:rsidRDefault="00DC0AEE" w:rsidP="00DC0AEE">
      <w:pPr>
        <w:keepNext/>
        <w:ind w:firstLine="720"/>
        <w:jc w:val="center"/>
        <w:outlineLvl w:val="2"/>
        <w:rPr>
          <w:rFonts w:eastAsia="Calibri"/>
          <w:b/>
          <w:bCs/>
          <w:lang w:eastAsia="en-US"/>
        </w:rPr>
      </w:pPr>
      <w:bookmarkStart w:id="27" w:name="_Toc492396273"/>
      <w:bookmarkStart w:id="28" w:name="_Toc492396434"/>
      <w:r w:rsidRPr="007E2DA0">
        <w:rPr>
          <w:rFonts w:eastAsia="Calibri"/>
          <w:b/>
          <w:bCs/>
          <w:lang w:eastAsia="en-US"/>
        </w:rPr>
        <w:t>2.3. Katlumājas galvenie parametri</w:t>
      </w:r>
      <w:bookmarkEnd w:id="27"/>
      <w:bookmarkEnd w:id="28"/>
    </w:p>
    <w:p w14:paraId="21A15089" w14:textId="77777777" w:rsidR="00DC0AEE" w:rsidRPr="007E2DA0" w:rsidRDefault="00DC0AEE" w:rsidP="00DC0AEE">
      <w:pPr>
        <w:ind w:firstLine="720"/>
        <w:jc w:val="both"/>
        <w:rPr>
          <w:rFonts w:eastAsia="Calibri"/>
          <w:lang w:eastAsia="en-US"/>
        </w:rPr>
      </w:pPr>
      <w:r w:rsidRPr="007E2DA0">
        <w:rPr>
          <w:rFonts w:eastAsia="Calibri"/>
          <w:lang w:eastAsia="en-US"/>
        </w:rPr>
        <w:t xml:space="preserve">Katlu skaitam jābūt 1 (vienam). </w:t>
      </w:r>
    </w:p>
    <w:p w14:paraId="449B65C5" w14:textId="77777777" w:rsidR="00DC0AEE" w:rsidRPr="007E2DA0" w:rsidRDefault="00DC0AEE" w:rsidP="00DC0AEE">
      <w:pPr>
        <w:ind w:firstLine="720"/>
        <w:jc w:val="both"/>
        <w:rPr>
          <w:rFonts w:eastAsia="Calibri"/>
          <w:lang w:eastAsia="en-US"/>
        </w:rPr>
      </w:pPr>
      <w:r w:rsidRPr="007E2DA0">
        <w:rPr>
          <w:rFonts w:eastAsia="Calibri"/>
          <w:lang w:eastAsia="en-US"/>
        </w:rPr>
        <w:t xml:space="preserve">Katlumājas darbu nepieciešams sasaistīt ar esošo gāzes iekārtu darbu esošajā gāzes katlumājā, paredzot gāzes iekārtu darbību pīķa slodzēs vai gadījumos, kad nepieciešami aizvietot biomasas kurināmā katla darbību. </w:t>
      </w:r>
    </w:p>
    <w:p w14:paraId="189C13C8" w14:textId="77777777" w:rsidR="00DC0AEE" w:rsidRPr="007E2DA0" w:rsidRDefault="00DC0AEE" w:rsidP="00DC0AEE">
      <w:pPr>
        <w:ind w:firstLine="720"/>
        <w:jc w:val="both"/>
        <w:rPr>
          <w:rFonts w:eastAsia="Calibri"/>
          <w:lang w:eastAsia="en-US"/>
        </w:rPr>
      </w:pPr>
    </w:p>
    <w:p w14:paraId="36AF91A2" w14:textId="77777777" w:rsidR="00DC0AEE" w:rsidRPr="007E2DA0" w:rsidRDefault="00DC0AEE" w:rsidP="00DC0AEE">
      <w:pPr>
        <w:keepNext/>
        <w:jc w:val="center"/>
        <w:outlineLvl w:val="2"/>
        <w:rPr>
          <w:rFonts w:eastAsia="Calibri"/>
          <w:b/>
          <w:bCs/>
          <w:lang w:eastAsia="en-US"/>
        </w:rPr>
      </w:pPr>
      <w:bookmarkStart w:id="29" w:name="_Toc492396275"/>
      <w:bookmarkStart w:id="30" w:name="_Toc492396436"/>
      <w:r w:rsidRPr="007E2DA0">
        <w:rPr>
          <w:rFonts w:eastAsia="Calibri"/>
          <w:b/>
          <w:bCs/>
          <w:lang w:eastAsia="en-US"/>
        </w:rPr>
        <w:t>2.4. Kurināmais</w:t>
      </w:r>
      <w:bookmarkEnd w:id="29"/>
      <w:bookmarkEnd w:id="30"/>
    </w:p>
    <w:p w14:paraId="0872D39D" w14:textId="734F2B05" w:rsidR="00DC0AEE" w:rsidRPr="007E2DA0" w:rsidRDefault="00DC0AEE" w:rsidP="00DC0AEE">
      <w:pPr>
        <w:ind w:firstLine="720"/>
        <w:jc w:val="both"/>
        <w:rPr>
          <w:rFonts w:eastAsia="Calibri"/>
          <w:lang w:eastAsia="en-US"/>
        </w:rPr>
      </w:pPr>
      <w:r w:rsidRPr="007E2DA0">
        <w:rPr>
          <w:rFonts w:eastAsia="Calibri"/>
          <w:lang w:eastAsia="en-US"/>
        </w:rPr>
        <w:t xml:space="preserve">Katlumājai jāspēj sadedzināt kurināmo saskaņā ar </w:t>
      </w:r>
      <w:r w:rsidR="005203D0">
        <w:rPr>
          <w:rFonts w:eastAsia="Calibri"/>
          <w:lang w:eastAsia="en-US"/>
        </w:rPr>
        <w:t>13.</w:t>
      </w:r>
      <w:r w:rsidRPr="007E2DA0">
        <w:rPr>
          <w:rFonts w:eastAsia="Calibri"/>
          <w:lang w:eastAsia="en-US"/>
        </w:rPr>
        <w:t>2. pielikumā “Kurināmā specifikācija” noradītiem kurināma parametriem.</w:t>
      </w:r>
    </w:p>
    <w:p w14:paraId="382CE6C2" w14:textId="77777777" w:rsidR="00DC0AEE" w:rsidRPr="007E2DA0" w:rsidRDefault="00DC0AEE" w:rsidP="00DC0AEE">
      <w:pPr>
        <w:ind w:firstLine="720"/>
        <w:jc w:val="both"/>
        <w:rPr>
          <w:rFonts w:eastAsia="Calibri"/>
          <w:lang w:eastAsia="en-US"/>
        </w:rPr>
      </w:pPr>
    </w:p>
    <w:p w14:paraId="2D9D6736" w14:textId="77777777" w:rsidR="00DC0AEE" w:rsidRPr="007E2DA0" w:rsidRDefault="00DC0AEE" w:rsidP="00DC0AEE">
      <w:pPr>
        <w:keepNext/>
        <w:jc w:val="center"/>
        <w:outlineLvl w:val="2"/>
        <w:rPr>
          <w:rFonts w:eastAsia="Calibri"/>
          <w:b/>
          <w:bCs/>
          <w:lang w:eastAsia="en-US"/>
        </w:rPr>
      </w:pPr>
      <w:bookmarkStart w:id="31" w:name="_Toc492396276"/>
      <w:bookmarkStart w:id="32" w:name="_Toc492396437"/>
      <w:r w:rsidRPr="007E2DA0">
        <w:rPr>
          <w:rFonts w:eastAsia="Calibri"/>
          <w:b/>
          <w:bCs/>
          <w:lang w:eastAsia="en-US"/>
        </w:rPr>
        <w:lastRenderedPageBreak/>
        <w:t>2.5. Neapstrādātais ūdens</w:t>
      </w:r>
      <w:bookmarkEnd w:id="31"/>
      <w:bookmarkEnd w:id="32"/>
    </w:p>
    <w:p w14:paraId="0A8D4814" w14:textId="77777777" w:rsidR="00DC0AEE" w:rsidRPr="007E2DA0" w:rsidRDefault="00DC0AEE" w:rsidP="00DC0AEE">
      <w:pPr>
        <w:ind w:firstLine="720"/>
        <w:jc w:val="both"/>
        <w:rPr>
          <w:rFonts w:eastAsia="Calibri"/>
          <w:lang w:eastAsia="en-US"/>
        </w:rPr>
      </w:pPr>
      <w:r w:rsidRPr="007E2DA0">
        <w:rPr>
          <w:rFonts w:eastAsia="Calibri"/>
          <w:lang w:eastAsia="en-US"/>
        </w:rPr>
        <w:t>Neapstrādātais ūdens tiks nodrošināts no esošā dziļurbuma.</w:t>
      </w:r>
    </w:p>
    <w:p w14:paraId="6912E95A" w14:textId="77777777" w:rsidR="00DC0AEE" w:rsidRPr="007E2DA0" w:rsidRDefault="00DC0AEE" w:rsidP="00DC0AEE">
      <w:pPr>
        <w:ind w:firstLine="720"/>
        <w:jc w:val="both"/>
        <w:rPr>
          <w:rFonts w:eastAsia="Calibri"/>
          <w:lang w:eastAsia="en-US"/>
        </w:rPr>
      </w:pPr>
    </w:p>
    <w:p w14:paraId="158F037B" w14:textId="77777777" w:rsidR="00DC0AEE" w:rsidRPr="007E2DA0" w:rsidRDefault="00DC0AEE" w:rsidP="00DC0AEE">
      <w:pPr>
        <w:keepNext/>
        <w:jc w:val="center"/>
        <w:outlineLvl w:val="2"/>
        <w:rPr>
          <w:rFonts w:eastAsia="Calibri"/>
          <w:b/>
          <w:bCs/>
          <w:lang w:eastAsia="en-US"/>
        </w:rPr>
      </w:pPr>
      <w:bookmarkStart w:id="33" w:name="_Toc492396277"/>
      <w:bookmarkStart w:id="34" w:name="_Toc492396438"/>
      <w:r w:rsidRPr="007E2DA0">
        <w:rPr>
          <w:rFonts w:eastAsia="Calibri"/>
          <w:b/>
          <w:bCs/>
          <w:lang w:eastAsia="en-US"/>
        </w:rPr>
        <w:t>2.6. Galvenās funkcionālās prasības</w:t>
      </w:r>
      <w:bookmarkEnd w:id="33"/>
      <w:bookmarkEnd w:id="34"/>
    </w:p>
    <w:p w14:paraId="2A853ABC" w14:textId="77777777" w:rsidR="00DC0AEE" w:rsidRPr="007E2DA0" w:rsidRDefault="00DC0AEE" w:rsidP="00DC0AEE">
      <w:pPr>
        <w:ind w:firstLine="720"/>
        <w:jc w:val="both"/>
        <w:rPr>
          <w:rFonts w:eastAsia="Calibri"/>
          <w:lang w:eastAsia="en-US"/>
        </w:rPr>
      </w:pPr>
      <w:r w:rsidRPr="007E2DA0">
        <w:rPr>
          <w:rFonts w:eastAsia="Calibri"/>
          <w:lang w:eastAsia="en-US"/>
        </w:rPr>
        <w:t>Katlumājai ir jāatbilst šādām galvenajām prasībām:</w:t>
      </w:r>
    </w:p>
    <w:p w14:paraId="542B08DA" w14:textId="77777777" w:rsidR="00DC0AEE" w:rsidRPr="007E2DA0" w:rsidRDefault="00DC0AEE" w:rsidP="001A2578">
      <w:pPr>
        <w:numPr>
          <w:ilvl w:val="0"/>
          <w:numId w:val="48"/>
        </w:numPr>
        <w:spacing w:line="276" w:lineRule="auto"/>
        <w:jc w:val="both"/>
        <w:rPr>
          <w:rFonts w:eastAsia="Calibri"/>
          <w:lang w:eastAsia="en-US"/>
        </w:rPr>
      </w:pPr>
      <w:r w:rsidRPr="007E2DA0">
        <w:rPr>
          <w:rFonts w:eastAsia="Calibri"/>
          <w:lang w:eastAsia="en-US"/>
        </w:rPr>
        <w:t>jāatbilst visām attiecīgajām Latvijas un ES vides tiesību aktu prasībām;</w:t>
      </w:r>
    </w:p>
    <w:p w14:paraId="11FF62C6" w14:textId="77777777" w:rsidR="00DC0AEE" w:rsidRPr="007E2DA0" w:rsidRDefault="00DC0AEE" w:rsidP="001A2578">
      <w:pPr>
        <w:numPr>
          <w:ilvl w:val="0"/>
          <w:numId w:val="48"/>
        </w:numPr>
        <w:spacing w:line="276" w:lineRule="auto"/>
        <w:jc w:val="both"/>
        <w:rPr>
          <w:rFonts w:eastAsia="Calibri"/>
          <w:lang w:eastAsia="en-US"/>
        </w:rPr>
      </w:pPr>
      <w:r w:rsidRPr="007E2DA0">
        <w:rPr>
          <w:rFonts w:eastAsia="Calibri"/>
          <w:lang w:eastAsia="en-US"/>
        </w:rPr>
        <w:t>jābūt projektētai un būvētai saskaņā ar atzītām un plaši pazīstamām Latvijas un Eiropas normām;</w:t>
      </w:r>
    </w:p>
    <w:p w14:paraId="0D7CF5AA" w14:textId="77777777" w:rsidR="00DC0AEE" w:rsidRPr="007E2DA0" w:rsidRDefault="00DC0AEE" w:rsidP="001A2578">
      <w:pPr>
        <w:numPr>
          <w:ilvl w:val="0"/>
          <w:numId w:val="48"/>
        </w:numPr>
        <w:spacing w:line="276" w:lineRule="auto"/>
        <w:jc w:val="both"/>
        <w:rPr>
          <w:rFonts w:eastAsia="Calibri"/>
          <w:lang w:eastAsia="en-US"/>
        </w:rPr>
      </w:pPr>
      <w:r w:rsidRPr="007E2DA0">
        <w:rPr>
          <w:rFonts w:eastAsia="Calibri"/>
          <w:lang w:eastAsia="en-US"/>
        </w:rPr>
        <w:t>visas sastāvdaļas jāpiegādā atzītiem un pieredzējušiem piegādātājiem, kur nepieciešams, visām sastāvdaļām jābūt apzīmētām ar CE vai ekvivalentu marķējumu.</w:t>
      </w:r>
    </w:p>
    <w:p w14:paraId="0DE922EC" w14:textId="77777777" w:rsidR="00DC0AEE" w:rsidRPr="007E2DA0" w:rsidRDefault="00DC0AEE" w:rsidP="00DC0AEE">
      <w:pPr>
        <w:ind w:firstLine="720"/>
        <w:jc w:val="both"/>
        <w:rPr>
          <w:rFonts w:eastAsia="Calibri"/>
          <w:lang w:eastAsia="en-US"/>
        </w:rPr>
      </w:pPr>
    </w:p>
    <w:p w14:paraId="43ED78FF" w14:textId="77777777" w:rsidR="00DC0AEE" w:rsidRPr="007E2DA0" w:rsidRDefault="00DC0AEE" w:rsidP="00DC0AEE">
      <w:pPr>
        <w:keepNext/>
        <w:jc w:val="center"/>
        <w:outlineLvl w:val="2"/>
        <w:rPr>
          <w:rFonts w:eastAsia="Calibri"/>
          <w:b/>
          <w:bCs/>
          <w:lang w:eastAsia="en-US"/>
        </w:rPr>
      </w:pPr>
      <w:bookmarkStart w:id="35" w:name="_Toc492396278"/>
      <w:bookmarkStart w:id="36" w:name="_Toc492396439"/>
      <w:r w:rsidRPr="007E2DA0">
        <w:rPr>
          <w:rFonts w:eastAsia="Calibri"/>
          <w:b/>
          <w:bCs/>
          <w:lang w:eastAsia="en-US"/>
        </w:rPr>
        <w:t>2.7. Vides apstākļi</w:t>
      </w:r>
      <w:bookmarkEnd w:id="35"/>
      <w:bookmarkEnd w:id="36"/>
    </w:p>
    <w:p w14:paraId="0847B07F" w14:textId="77777777" w:rsidR="00DC0AEE" w:rsidRPr="007E2DA0" w:rsidRDefault="00DC0AEE" w:rsidP="00DC0AEE">
      <w:pPr>
        <w:ind w:firstLine="720"/>
        <w:jc w:val="both"/>
        <w:rPr>
          <w:rFonts w:eastAsia="Calibri"/>
          <w:lang w:eastAsia="en-US"/>
        </w:rPr>
      </w:pPr>
      <w:r w:rsidRPr="007E2DA0">
        <w:rPr>
          <w:rFonts w:eastAsia="Calibri"/>
          <w:lang w:eastAsia="en-US"/>
        </w:rPr>
        <w:t>Uzņēmējs ir atbildīgs par tādas katlumājas projektu, kas spēj strādāt visos apstākļos, kādi ir atrašanās vietā (skatīt būvniecības normu LBN 003-15 “Būvklimatoloģija”).</w:t>
      </w:r>
    </w:p>
    <w:p w14:paraId="414AB428" w14:textId="77777777" w:rsidR="00DC0AEE" w:rsidRPr="007E2DA0" w:rsidRDefault="00DC0AEE" w:rsidP="00DC0AEE">
      <w:pPr>
        <w:ind w:firstLine="720"/>
        <w:jc w:val="both"/>
        <w:rPr>
          <w:rFonts w:eastAsia="Calibri"/>
          <w:lang w:eastAsia="en-US"/>
        </w:rPr>
      </w:pPr>
      <w:r w:rsidRPr="007E2DA0">
        <w:rPr>
          <w:rFonts w:eastAsia="Calibri"/>
          <w:lang w:eastAsia="en-US"/>
        </w:rPr>
        <w:t>Katlumājas darbība un droša ieslēgšana (kā arī kurināma noliktavas un tajā iekrauta kurināma aizsardzību pret aizsalšanu) ir jāgarantē pie gaisa temperatūras -35°C.</w:t>
      </w:r>
    </w:p>
    <w:p w14:paraId="69EE28F6" w14:textId="77777777" w:rsidR="00DC0AEE" w:rsidRPr="007E2DA0" w:rsidRDefault="00DC0AEE" w:rsidP="00DC0AEE">
      <w:pPr>
        <w:ind w:firstLine="720"/>
        <w:rPr>
          <w:rFonts w:eastAsia="Calibri"/>
          <w:lang w:eastAsia="en-US"/>
        </w:rPr>
      </w:pPr>
    </w:p>
    <w:p w14:paraId="70A65BAD" w14:textId="77777777" w:rsidR="00DC0AEE" w:rsidRPr="007E2DA0" w:rsidRDefault="00DC0AEE" w:rsidP="00DC0AEE">
      <w:pPr>
        <w:keepNext/>
        <w:jc w:val="center"/>
        <w:outlineLvl w:val="2"/>
        <w:rPr>
          <w:rFonts w:eastAsia="Calibri"/>
          <w:b/>
          <w:bCs/>
          <w:lang w:eastAsia="en-US"/>
        </w:rPr>
      </w:pPr>
      <w:bookmarkStart w:id="37" w:name="_Toc492396279"/>
      <w:bookmarkStart w:id="38" w:name="_Toc492396440"/>
      <w:bookmarkStart w:id="39" w:name="_Ref468002911"/>
      <w:r w:rsidRPr="007E2DA0">
        <w:rPr>
          <w:rFonts w:eastAsia="Calibri"/>
          <w:b/>
          <w:bCs/>
          <w:lang w:eastAsia="en-US"/>
        </w:rPr>
        <w:t>2.8. Darbības metode</w:t>
      </w:r>
      <w:bookmarkEnd w:id="37"/>
      <w:bookmarkEnd w:id="38"/>
    </w:p>
    <w:bookmarkEnd w:id="39"/>
    <w:p w14:paraId="3917F4C8" w14:textId="77777777" w:rsidR="00DC0AEE" w:rsidRPr="007E2DA0" w:rsidRDefault="00DC0AEE" w:rsidP="00DC0AEE">
      <w:pPr>
        <w:ind w:firstLine="720"/>
        <w:jc w:val="both"/>
        <w:rPr>
          <w:rFonts w:eastAsia="Calibri"/>
          <w:lang w:eastAsia="en-US"/>
        </w:rPr>
      </w:pPr>
      <w:r w:rsidRPr="007E2DA0">
        <w:rPr>
          <w:rFonts w:eastAsia="Calibri"/>
          <w:lang w:eastAsia="en-US"/>
        </w:rPr>
        <w:t>Katlumājas darbināšana ir paredzēta apkures sezonā. Ūdenssildāmā katla noslogotība būs atkarīga no ārgaisa temperatūras un kalkulēts, ka tā svārstīsies diapazonā no 20% līdz 100%.</w:t>
      </w:r>
    </w:p>
    <w:p w14:paraId="67167D16" w14:textId="77777777" w:rsidR="00DC0AEE" w:rsidRPr="007E2DA0" w:rsidRDefault="00DC0AEE" w:rsidP="00DC0AEE">
      <w:pPr>
        <w:ind w:firstLine="720"/>
        <w:jc w:val="both"/>
        <w:rPr>
          <w:rFonts w:eastAsia="Calibri"/>
          <w:lang w:eastAsia="en-US"/>
        </w:rPr>
      </w:pPr>
      <w:r w:rsidRPr="007E2DA0">
        <w:rPr>
          <w:rFonts w:eastAsia="Calibri"/>
          <w:lang w:eastAsia="en-US"/>
        </w:rPr>
        <w:t>Katlumājas galvenie vadības principi ir izskaidroti nodaļā, kurā aprakstīta centrālapkures sistēma.</w:t>
      </w:r>
    </w:p>
    <w:p w14:paraId="64C9AC6D" w14:textId="77777777" w:rsidR="00DC0AEE" w:rsidRPr="007E2DA0" w:rsidRDefault="00DC0AEE" w:rsidP="00DC0AEE">
      <w:pPr>
        <w:ind w:firstLine="720"/>
        <w:jc w:val="both"/>
        <w:rPr>
          <w:rFonts w:eastAsia="Calibri"/>
          <w:lang w:eastAsia="en-US"/>
        </w:rPr>
      </w:pPr>
    </w:p>
    <w:p w14:paraId="27E8BFF8" w14:textId="77777777" w:rsidR="00DC0AEE" w:rsidRPr="007E2DA0" w:rsidRDefault="00DC0AEE" w:rsidP="00DC0AEE">
      <w:pPr>
        <w:keepNext/>
        <w:jc w:val="center"/>
        <w:outlineLvl w:val="2"/>
        <w:rPr>
          <w:rFonts w:eastAsia="Calibri"/>
          <w:b/>
          <w:bCs/>
          <w:lang w:eastAsia="en-US"/>
        </w:rPr>
      </w:pPr>
      <w:bookmarkStart w:id="40" w:name="_Toc492396280"/>
      <w:bookmarkStart w:id="41" w:name="_Toc492396441"/>
      <w:r w:rsidRPr="007E2DA0">
        <w:rPr>
          <w:rFonts w:eastAsia="Calibri"/>
          <w:b/>
          <w:bCs/>
          <w:lang w:eastAsia="en-US"/>
        </w:rPr>
        <w:t>2.9. Tīkla slēguma prasības</w:t>
      </w:r>
      <w:bookmarkEnd w:id="40"/>
      <w:bookmarkEnd w:id="41"/>
    </w:p>
    <w:p w14:paraId="271955ED" w14:textId="06AC113D" w:rsidR="00DC0AEE" w:rsidRPr="007E2DA0" w:rsidRDefault="00DC0AEE" w:rsidP="00DC0AEE">
      <w:pPr>
        <w:keepNext/>
        <w:ind w:firstLine="720"/>
        <w:jc w:val="both"/>
        <w:outlineLvl w:val="2"/>
        <w:rPr>
          <w:rFonts w:eastAsia="Calibri"/>
          <w:lang w:eastAsia="en-US"/>
        </w:rPr>
      </w:pPr>
      <w:r w:rsidRPr="007E2DA0">
        <w:rPr>
          <w:rFonts w:eastAsia="Calibri"/>
          <w:lang w:eastAsia="en-US"/>
        </w:rPr>
        <w:t>Uzņēmējam ir jāizvērtē elektrības pieslēguma variantus, tai skaitā elektriskā pieslēguma jaudu un jānodrošina pilnīgi visi izd</w:t>
      </w:r>
      <w:r w:rsidR="00FF1325">
        <w:rPr>
          <w:rFonts w:eastAsia="Calibri"/>
          <w:lang w:eastAsia="en-US"/>
        </w:rPr>
        <w:t>evumi, kas saistās ar elektropies</w:t>
      </w:r>
      <w:r w:rsidRPr="007E2DA0">
        <w:rPr>
          <w:rFonts w:eastAsia="Calibri"/>
          <w:lang w:eastAsia="en-US"/>
        </w:rPr>
        <w:t>lēgumu un elektroiekārtu uzstādīšanu, kas ir nepieciešami katlumājas darbībai. Trūkstošo informāciju par elektropieslēguma iespējams Uzņēmējam jāpieprasa no atbildīgām institūcijām.</w:t>
      </w:r>
    </w:p>
    <w:p w14:paraId="12022DDB" w14:textId="77777777" w:rsidR="00DC0AEE" w:rsidRPr="007E2DA0" w:rsidRDefault="00DC0AEE" w:rsidP="00DC0AEE">
      <w:pPr>
        <w:ind w:firstLine="720"/>
        <w:jc w:val="both"/>
        <w:rPr>
          <w:rFonts w:eastAsia="Calibri"/>
          <w:lang w:eastAsia="en-US"/>
        </w:rPr>
      </w:pPr>
    </w:p>
    <w:p w14:paraId="78A5EC58" w14:textId="77777777" w:rsidR="00DC0AEE" w:rsidRPr="007E2DA0" w:rsidRDefault="00DC0AEE" w:rsidP="00DC0AEE">
      <w:pPr>
        <w:keepNext/>
        <w:jc w:val="center"/>
        <w:outlineLvl w:val="2"/>
        <w:rPr>
          <w:rFonts w:eastAsia="Calibri"/>
          <w:b/>
          <w:bCs/>
          <w:lang w:eastAsia="en-US"/>
        </w:rPr>
      </w:pPr>
      <w:bookmarkStart w:id="42" w:name="_Toc492396281"/>
      <w:bookmarkStart w:id="43" w:name="_Toc492396442"/>
      <w:r w:rsidRPr="007E2DA0">
        <w:rPr>
          <w:rFonts w:eastAsia="Calibri"/>
          <w:b/>
          <w:bCs/>
          <w:lang w:eastAsia="en-US"/>
        </w:rPr>
        <w:t>2.10. Katlumājas kalpošanas laiks</w:t>
      </w:r>
      <w:bookmarkEnd w:id="42"/>
      <w:bookmarkEnd w:id="43"/>
    </w:p>
    <w:p w14:paraId="1068D83E" w14:textId="77777777" w:rsidR="00DC0AEE" w:rsidRPr="007E2DA0" w:rsidRDefault="00DC0AEE" w:rsidP="00DC0AEE">
      <w:pPr>
        <w:ind w:firstLine="720"/>
        <w:jc w:val="both"/>
        <w:rPr>
          <w:rFonts w:eastAsia="Calibri"/>
          <w:lang w:eastAsia="en-US"/>
        </w:rPr>
      </w:pPr>
      <w:r w:rsidRPr="007E2DA0">
        <w:rPr>
          <w:rFonts w:eastAsia="Calibri"/>
          <w:lang w:eastAsia="en-US"/>
        </w:rPr>
        <w:t>Katlumāju ir jāprojektē, paredzot, ka tās minimālais tīrais kalpošanas laiks būs 20 gadi. Kalpošanas laikā katlumājai ir jāiztur slodzes izmaiņas, kas jānosaka tā, lai tās daļās netiktu pārsniegtas pieļaujamās slodzes robežas.</w:t>
      </w:r>
    </w:p>
    <w:p w14:paraId="213C8822" w14:textId="77777777" w:rsidR="00DC0AEE" w:rsidRPr="007E2DA0" w:rsidRDefault="00DC0AEE" w:rsidP="00DC0AEE">
      <w:pPr>
        <w:ind w:left="720"/>
        <w:jc w:val="both"/>
        <w:rPr>
          <w:rFonts w:eastAsia="Calibri"/>
          <w:i/>
          <w:iCs/>
          <w:lang w:eastAsia="en-US"/>
        </w:rPr>
      </w:pPr>
    </w:p>
    <w:p w14:paraId="2A3F5060" w14:textId="77777777" w:rsidR="00DC0AEE" w:rsidRPr="007E2DA0" w:rsidRDefault="00DC0AEE" w:rsidP="00DC0AEE">
      <w:pPr>
        <w:keepNext/>
        <w:jc w:val="center"/>
        <w:outlineLvl w:val="2"/>
        <w:rPr>
          <w:rFonts w:eastAsia="Calibri"/>
          <w:b/>
          <w:bCs/>
          <w:lang w:eastAsia="en-US"/>
        </w:rPr>
      </w:pPr>
      <w:bookmarkStart w:id="44" w:name="_Toc492396282"/>
      <w:bookmarkStart w:id="45" w:name="_Toc492396443"/>
      <w:r w:rsidRPr="007E2DA0">
        <w:rPr>
          <w:rFonts w:eastAsia="Calibri"/>
          <w:b/>
          <w:bCs/>
          <w:lang w:eastAsia="en-US"/>
        </w:rPr>
        <w:t>2.11. Automatizācijas līmenis</w:t>
      </w:r>
      <w:bookmarkEnd w:id="44"/>
      <w:bookmarkEnd w:id="45"/>
    </w:p>
    <w:p w14:paraId="59FB4C6A" w14:textId="77777777" w:rsidR="00DC0AEE" w:rsidRPr="007E2DA0" w:rsidRDefault="00DC0AEE" w:rsidP="00DC0AEE">
      <w:pPr>
        <w:widowControl w:val="0"/>
        <w:suppressAutoHyphens/>
        <w:autoSpaceDN w:val="0"/>
        <w:ind w:firstLine="720"/>
        <w:jc w:val="both"/>
        <w:textAlignment w:val="baseline"/>
        <w:rPr>
          <w:color w:val="000000"/>
          <w:kern w:val="3"/>
          <w:lang w:eastAsia="zh-CN"/>
        </w:rPr>
      </w:pPr>
      <w:r w:rsidRPr="007E2DA0">
        <w:rPr>
          <w:color w:val="000000"/>
          <w:kern w:val="3"/>
          <w:lang w:eastAsia="zh-CN"/>
        </w:rPr>
        <w:t xml:space="preserve">Darbības principam jābūt balstītam uz </w:t>
      </w:r>
      <w:r w:rsidRPr="007E2DA0">
        <w:rPr>
          <w:b/>
          <w:color w:val="000000"/>
          <w:kern w:val="3"/>
          <w:lang w:eastAsia="zh-CN"/>
        </w:rPr>
        <w:t>vadību pilnīgā automātiskā režīmā</w:t>
      </w:r>
      <w:r w:rsidRPr="007E2DA0">
        <w:rPr>
          <w:color w:val="000000"/>
          <w:kern w:val="3"/>
          <w:lang w:eastAsia="zh-CN"/>
        </w:rPr>
        <w:t>, bez personāla uzturēšanas katlumājā, ar attālināto uzraudzību un regulēšanas iespēju, ar vienotu vadības sistēmu, kā arī no vienas galvenās vadības telpas katlumājā ar modernu kontroles sistēmu ar vienlaicīgi pieejamu vizualizāciju – vismaz viens monitors (visus temperatūras režīmus, plūsmas, kurināmā patēriņu, spiedienu sistēmā). Visas normālās katlumājas darbības, tajā skaitā karstās un siltās palaišanas un apturēšanas jāveic gan no galvenās vadības telpas katlumājā, gan attālināti caur tam atvēlētiem Interneta kanāliem. Manuālas iejaukšanās ir pieļaujamas aukstās palaišanas darbību laikā, kā arī degkameras uzsildīšanas laikā. Katlumājai jābūt projektētai pamatā ar nepārtraukto attālināto vadību un uzraudzību, bezpersonāla režīmā, t.i., tai ir jāizrāda augsta uzticamība un pieejamība ar minimālu iejaukšanās nepieciešamību.</w:t>
      </w:r>
    </w:p>
    <w:p w14:paraId="18AF5AAC" w14:textId="77777777" w:rsidR="00DC0AEE" w:rsidRPr="007E2DA0" w:rsidRDefault="00DC0AEE" w:rsidP="00DC0AEE">
      <w:pPr>
        <w:widowControl w:val="0"/>
        <w:suppressAutoHyphens/>
        <w:autoSpaceDN w:val="0"/>
        <w:ind w:firstLine="720"/>
        <w:jc w:val="both"/>
        <w:textAlignment w:val="baseline"/>
        <w:rPr>
          <w:color w:val="000000"/>
          <w:kern w:val="3"/>
          <w:lang w:eastAsia="zh-CN"/>
        </w:rPr>
      </w:pPr>
      <w:r w:rsidRPr="007E2DA0">
        <w:rPr>
          <w:kern w:val="3"/>
          <w:lang w:eastAsia="zh-CN"/>
        </w:rPr>
        <w:t>Katlumājai automatizācijas līmenim ir jānodrošina pilnīgi</w:t>
      </w:r>
      <w:r w:rsidRPr="007E2DA0">
        <w:rPr>
          <w:color w:val="000000"/>
          <w:kern w:val="3"/>
          <w:lang w:eastAsia="zh-CN"/>
        </w:rPr>
        <w:t xml:space="preserve"> tas autonomo darbību un to ir jādemonstrē katlumājas testēšanas laikā, tā sauktajā “72 stundu izturības pārbaudē”. </w:t>
      </w:r>
    </w:p>
    <w:p w14:paraId="1A363BFF" w14:textId="77777777" w:rsidR="00DC0AEE" w:rsidRPr="007E2DA0" w:rsidRDefault="00DC0AEE" w:rsidP="00DC0AEE">
      <w:pPr>
        <w:keepNext/>
        <w:ind w:firstLine="720"/>
        <w:jc w:val="center"/>
        <w:outlineLvl w:val="2"/>
        <w:rPr>
          <w:rFonts w:eastAsia="Calibri"/>
          <w:kern w:val="3"/>
          <w:lang w:eastAsia="zh-CN"/>
        </w:rPr>
      </w:pPr>
    </w:p>
    <w:p w14:paraId="2DA8725D" w14:textId="77777777" w:rsidR="00DC0AEE" w:rsidRPr="007E2DA0" w:rsidRDefault="00DC0AEE" w:rsidP="00DC0AEE">
      <w:pPr>
        <w:keepNext/>
        <w:jc w:val="center"/>
        <w:outlineLvl w:val="2"/>
        <w:rPr>
          <w:rFonts w:eastAsia="Calibri"/>
          <w:b/>
          <w:bCs/>
          <w:lang w:eastAsia="en-US"/>
        </w:rPr>
      </w:pPr>
      <w:bookmarkStart w:id="46" w:name="_Toc492396283"/>
      <w:bookmarkStart w:id="47" w:name="_Toc492396444"/>
      <w:r w:rsidRPr="007E2DA0">
        <w:rPr>
          <w:rFonts w:eastAsia="Calibri"/>
          <w:b/>
          <w:bCs/>
          <w:lang w:eastAsia="en-US"/>
        </w:rPr>
        <w:t>2.12. Emisijas</w:t>
      </w:r>
      <w:bookmarkEnd w:id="46"/>
      <w:bookmarkEnd w:id="47"/>
    </w:p>
    <w:p w14:paraId="323833A0"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Kurināmā sadedzināšana jāveic tādā veidā, lai samazinātu gaisa piesārņojumu (dedzināšanas </w:t>
      </w:r>
      <w:r w:rsidRPr="007E2DA0">
        <w:rPr>
          <w:rFonts w:eastAsia="Calibri"/>
          <w:kern w:val="3"/>
          <w:lang w:eastAsia="zh-CN"/>
        </w:rPr>
        <w:lastRenderedPageBreak/>
        <w:t>temperatūras ierobežošana, pelnu daudzuma, kas atstāj krāsni, samazināšana). Jānodrošina objekta (katlumājas) un kurināmā emisiju atbilstība 2021. gada 7. janvāra Ministru kabineta noteikumiem Nr. 17 “Noteikumi par gaisa piesārņojuma ierobežošanu no sadedzināšanas iekārtām”.</w:t>
      </w:r>
    </w:p>
    <w:p w14:paraId="312152CC" w14:textId="77777777" w:rsidR="00DC0AEE" w:rsidRPr="007E2DA0" w:rsidRDefault="00DC0AEE" w:rsidP="00DC0AEE">
      <w:pPr>
        <w:widowControl w:val="0"/>
        <w:suppressAutoHyphens/>
        <w:autoSpaceDN w:val="0"/>
        <w:jc w:val="both"/>
        <w:textAlignment w:val="baseline"/>
        <w:rPr>
          <w:rFonts w:eastAsia="Calibri"/>
          <w:kern w:val="3"/>
          <w:lang w:eastAsia="zh-CN"/>
        </w:rPr>
      </w:pPr>
    </w:p>
    <w:p w14:paraId="6672357F" w14:textId="77777777" w:rsidR="00DC0AEE" w:rsidRPr="007E2DA0" w:rsidRDefault="00DC0AEE" w:rsidP="00DC0AEE">
      <w:pPr>
        <w:keepNext/>
        <w:jc w:val="center"/>
        <w:outlineLvl w:val="2"/>
        <w:rPr>
          <w:rFonts w:eastAsia="Calibri"/>
          <w:b/>
          <w:bCs/>
          <w:lang w:eastAsia="en-US"/>
        </w:rPr>
      </w:pPr>
      <w:bookmarkStart w:id="48" w:name="_Toc492396284"/>
      <w:bookmarkStart w:id="49" w:name="_Toc492396445"/>
      <w:r w:rsidRPr="007E2DA0">
        <w:rPr>
          <w:rFonts w:eastAsia="Calibri"/>
          <w:b/>
          <w:bCs/>
          <w:lang w:eastAsia="en-US"/>
        </w:rPr>
        <w:t>2.13. Troksnis</w:t>
      </w:r>
      <w:bookmarkEnd w:id="48"/>
      <w:bookmarkEnd w:id="49"/>
    </w:p>
    <w:p w14:paraId="467B3DBA"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Jebkuri nepieciešamie trokšņu ierobežošanas pasākumi jāiekļauj katlumājas projektēšanas stadijā un tiem jābūt tik tuvu pie trokšņu avota, cik vien tas iespējams.</w:t>
      </w:r>
      <w:r w:rsidRPr="007E2DA0">
        <w:rPr>
          <w:rFonts w:eastAsia="Calibri"/>
          <w:lang w:eastAsia="en-US"/>
        </w:rPr>
        <w:t xml:space="preserve"> Projektēšanas laikā jāizvērtē iespējamo trokšņu līmeni un to iedarbību uz apkārtējām ēkām.</w:t>
      </w:r>
    </w:p>
    <w:p w14:paraId="00FBD454"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Pretendentiem obligāti jāizpilda prasības attiecībā uz trokšņu līmeni kas ir noteiktas Latvijas Republikas vai Eiropas Savienības spēkā esošajos normatīvajos dokumentos. Trokšņu fona modelējums (ja tas ir nepieciešams) un trokšņu mērījumi ir Uzņēmēja darbu apjomā.</w:t>
      </w:r>
    </w:p>
    <w:p w14:paraId="580D4021" w14:textId="77777777" w:rsidR="00DC0AEE" w:rsidRPr="007E2DA0" w:rsidRDefault="00DC0AEE" w:rsidP="00DC0AEE">
      <w:pPr>
        <w:jc w:val="both"/>
        <w:rPr>
          <w:rFonts w:eastAsia="Calibri"/>
          <w:lang w:eastAsia="en-US"/>
        </w:rPr>
      </w:pPr>
    </w:p>
    <w:p w14:paraId="0F6212E0" w14:textId="77777777" w:rsidR="00DC0AEE" w:rsidRPr="007E2DA0" w:rsidRDefault="00DC0AEE" w:rsidP="00DC0AEE">
      <w:pPr>
        <w:keepNext/>
        <w:jc w:val="center"/>
        <w:outlineLvl w:val="2"/>
        <w:rPr>
          <w:rFonts w:eastAsia="Calibri"/>
          <w:b/>
          <w:bCs/>
          <w:lang w:eastAsia="en-US"/>
        </w:rPr>
      </w:pPr>
      <w:bookmarkStart w:id="50" w:name="_Toc492396285"/>
      <w:bookmarkStart w:id="51" w:name="_Toc492396446"/>
      <w:r w:rsidRPr="007E2DA0">
        <w:rPr>
          <w:rFonts w:eastAsia="Calibri"/>
          <w:b/>
          <w:bCs/>
          <w:lang w:eastAsia="en-US"/>
        </w:rPr>
        <w:t>2.14. Atteikšanās no slodzes</w:t>
      </w:r>
      <w:bookmarkEnd w:id="50"/>
      <w:bookmarkEnd w:id="51"/>
    </w:p>
    <w:p w14:paraId="407AD4FF" w14:textId="77777777" w:rsidR="00DC0AEE" w:rsidRPr="007E2DA0" w:rsidRDefault="00DC0AEE" w:rsidP="00DC0AEE">
      <w:pPr>
        <w:ind w:firstLine="720"/>
        <w:jc w:val="both"/>
        <w:rPr>
          <w:rFonts w:eastAsia="Calibri"/>
          <w:lang w:eastAsia="en-US"/>
        </w:rPr>
      </w:pPr>
      <w:r w:rsidRPr="007E2DA0">
        <w:rPr>
          <w:rFonts w:eastAsia="Calibri"/>
          <w:lang w:eastAsia="en-US"/>
        </w:rPr>
        <w:t>Gadījumā, ja kāds traucējums izraisa katlumājas pilnīgu izolāciju no galvenās pārvades sistēmas (pilnīga atteikšanās no siltuma slodzes) vai elektrības pašpatēriņa padošanas traucējums, katlumājai jānonāk drošās izslēgšanas režīmā. Šāda drošā izslēgšana ir jānodrošina visās situācijās un visos katlumājas darba režīmos, pat neņemot vērā ārējās apkures sistēmas pieejamību vai ārējās elektrības padeves zuduma gadījumā. UPS jaudai ir jābūt ar iespēju autonomi barot vadības sistēmas (AVS – datori, PLC kontrolieri, HMI paneļi, vājstrāvas un citām vājstrāvas vadības sistēmām) uz laiku vismaz 1 stundu.</w:t>
      </w:r>
    </w:p>
    <w:p w14:paraId="434A0843" w14:textId="77777777" w:rsidR="00DC0AEE" w:rsidRPr="007E2DA0" w:rsidRDefault="00DC0AEE" w:rsidP="00DC0AEE">
      <w:pPr>
        <w:ind w:firstLine="720"/>
        <w:jc w:val="both"/>
        <w:rPr>
          <w:rFonts w:eastAsia="Calibri"/>
          <w:lang w:eastAsia="en-US"/>
        </w:rPr>
      </w:pPr>
    </w:p>
    <w:p w14:paraId="0A2BD313" w14:textId="77777777" w:rsidR="00DC0AEE" w:rsidRPr="007E2DA0" w:rsidRDefault="00DC0AEE" w:rsidP="00DC0AEE">
      <w:pPr>
        <w:keepNext/>
        <w:jc w:val="center"/>
        <w:outlineLvl w:val="2"/>
        <w:rPr>
          <w:rFonts w:eastAsia="Calibri"/>
          <w:b/>
          <w:bCs/>
          <w:lang w:eastAsia="en-US"/>
        </w:rPr>
      </w:pPr>
      <w:bookmarkStart w:id="52" w:name="_Toc492396286"/>
      <w:bookmarkStart w:id="53" w:name="_Toc492396447"/>
      <w:r w:rsidRPr="007E2DA0">
        <w:rPr>
          <w:rFonts w:eastAsia="Calibri"/>
          <w:b/>
          <w:bCs/>
          <w:lang w:eastAsia="en-US"/>
        </w:rPr>
        <w:t>2.15. Katlumājas aizsardzības sistēma</w:t>
      </w:r>
      <w:bookmarkEnd w:id="52"/>
      <w:bookmarkEnd w:id="53"/>
    </w:p>
    <w:p w14:paraId="4E4D467C" w14:textId="77777777" w:rsidR="00DC0AEE" w:rsidRPr="007E2DA0" w:rsidRDefault="00DC0AEE" w:rsidP="00DC0AEE">
      <w:pPr>
        <w:keepNext/>
        <w:ind w:firstLine="720"/>
        <w:jc w:val="both"/>
        <w:outlineLvl w:val="2"/>
        <w:rPr>
          <w:rFonts w:eastAsia="Calibri"/>
          <w:lang w:eastAsia="en-US"/>
        </w:rPr>
      </w:pPr>
      <w:r w:rsidRPr="007E2DA0">
        <w:rPr>
          <w:rFonts w:eastAsia="Calibri"/>
          <w:lang w:eastAsia="en-US"/>
        </w:rPr>
        <w:t>Jānodrošina, lai traucējumi no sadales tīkla nepārietu uz katlumājas sistēmu.</w:t>
      </w:r>
    </w:p>
    <w:p w14:paraId="0595E0F0" w14:textId="77777777" w:rsidR="00DC0AEE" w:rsidRPr="007E2DA0" w:rsidRDefault="00DC0AEE" w:rsidP="00DC0AEE">
      <w:pPr>
        <w:ind w:firstLine="720"/>
        <w:jc w:val="both"/>
        <w:rPr>
          <w:rFonts w:eastAsia="Calibri"/>
          <w:lang w:eastAsia="en-US"/>
        </w:rPr>
      </w:pPr>
      <w:r w:rsidRPr="007E2DA0">
        <w:rPr>
          <w:rFonts w:eastAsia="Calibri"/>
          <w:lang w:eastAsia="en-US"/>
        </w:rPr>
        <w:t>Aizsardzības sistēma ir jāprojektē tā, lai tā spētu darboties vissarežģītākajos ekspluatācijas apstākļos, piemēram, kad tiek mainīts darbības režīms.</w:t>
      </w:r>
    </w:p>
    <w:p w14:paraId="61E2FB27" w14:textId="77777777" w:rsidR="00DC0AEE" w:rsidRPr="007E2DA0" w:rsidRDefault="00DC0AEE" w:rsidP="00DC0AEE">
      <w:pPr>
        <w:ind w:firstLine="720"/>
        <w:jc w:val="both"/>
        <w:rPr>
          <w:rFonts w:eastAsia="Calibri"/>
          <w:lang w:eastAsia="en-US"/>
        </w:rPr>
      </w:pPr>
      <w:r w:rsidRPr="007E2DA0">
        <w:rPr>
          <w:rFonts w:eastAsia="Calibri"/>
          <w:lang w:eastAsia="en-US"/>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5BC9E833" w14:textId="77777777" w:rsidR="00DC0AEE" w:rsidRPr="007E2DA0" w:rsidRDefault="00DC0AEE" w:rsidP="00DC0AEE">
      <w:pPr>
        <w:keepNext/>
        <w:jc w:val="center"/>
        <w:outlineLvl w:val="2"/>
        <w:rPr>
          <w:rFonts w:eastAsia="Calibri"/>
          <w:b/>
          <w:bCs/>
          <w:lang w:eastAsia="en-US"/>
        </w:rPr>
      </w:pPr>
      <w:bookmarkStart w:id="54" w:name="_Toc492396287"/>
      <w:bookmarkStart w:id="55" w:name="_Toc492396448"/>
    </w:p>
    <w:p w14:paraId="6BDDCEFB"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2.16. Standarti, likumi un noteikumi, kurus jāizmanto līguma izpildes laikā</w:t>
      </w:r>
      <w:bookmarkEnd w:id="54"/>
      <w:bookmarkEnd w:id="55"/>
    </w:p>
    <w:p w14:paraId="375A66F3"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jāapsver un jāievēro visi Latvijas normatīvie akti, Latvijas iestāžu noteikumi, kā arī citu standarti un vispārpieņemtās prakses, kas saistošas šādas katlumājas tipam. Uz dažiem no šiem dokumentiem dotas atsauksmes šajā specifikācijā.</w:t>
      </w:r>
    </w:p>
    <w:p w14:paraId="222C442F"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174072A1"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Visām piegādātajām elektroiekārtām jāatbilst attiecīgiem Latvijas standartiem (tajā skaitā LEK – Latvijas energostandarts) vai to ekvivalentiem, kas ir spēkā Līguma izpildes laikā, ja vien Pasūtītājs nav piekritis citādi.</w:t>
      </w:r>
    </w:p>
    <w:p w14:paraId="1E7A3CC4"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w:t>
      </w:r>
    </w:p>
    <w:p w14:paraId="527A0079"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Uzņēmējam ir jānodrošina informācija Pasūtītājam, lai Pasūtītājs var saņemt licences, atļaujas nepieciešamo aprēķinu un pamatojumu iesniegšanu valsts un pašvaldību institūcijām attiecībā uz savu piegāžu apjomu (ieskaitot, bet ne tikai, “pieteikums izmaiņām Izmešu atļaujas saņemšanai”). </w:t>
      </w:r>
    </w:p>
    <w:p w14:paraId="2D70F08F"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ar Pasūtītāju jāvienojas par neatkarīgā inspektora nolīgšanu katla reģistrācijai bīstamo iekārtu reģistrā (ja tas ir attiecināms).</w:t>
      </w:r>
    </w:p>
    <w:p w14:paraId="60C9662E" w14:textId="77777777" w:rsidR="00DC0AEE" w:rsidRPr="007E2DA0" w:rsidRDefault="00DC0AEE" w:rsidP="00DC0AEE">
      <w:pPr>
        <w:jc w:val="both"/>
        <w:rPr>
          <w:rFonts w:eastAsia="Calibri"/>
          <w:lang w:eastAsia="en-US"/>
        </w:rPr>
      </w:pPr>
    </w:p>
    <w:p w14:paraId="2961D073" w14:textId="77777777" w:rsidR="00DC0AEE" w:rsidRPr="007E2DA0" w:rsidRDefault="00DC0AEE" w:rsidP="00DC0AEE">
      <w:pPr>
        <w:keepNext/>
        <w:jc w:val="center"/>
        <w:outlineLvl w:val="2"/>
        <w:rPr>
          <w:rFonts w:eastAsia="Calibri"/>
          <w:b/>
          <w:bCs/>
          <w:lang w:eastAsia="en-US"/>
        </w:rPr>
      </w:pPr>
      <w:bookmarkStart w:id="56" w:name="_Toc492396289"/>
      <w:bookmarkStart w:id="57" w:name="_Toc492396450"/>
      <w:r w:rsidRPr="007E2DA0">
        <w:rPr>
          <w:rFonts w:eastAsia="Calibri"/>
          <w:b/>
          <w:bCs/>
          <w:lang w:eastAsia="en-US"/>
        </w:rPr>
        <w:lastRenderedPageBreak/>
        <w:t>2.17. Cauruļvadi</w:t>
      </w:r>
      <w:bookmarkEnd w:id="56"/>
      <w:bookmarkEnd w:id="57"/>
    </w:p>
    <w:p w14:paraId="2886882C" w14:textId="77777777" w:rsidR="00DC0AEE" w:rsidRPr="007E2DA0" w:rsidRDefault="00DC0AEE" w:rsidP="00DC0AEE">
      <w:pPr>
        <w:ind w:firstLine="720"/>
        <w:jc w:val="both"/>
        <w:rPr>
          <w:rFonts w:eastAsia="Calibri"/>
          <w:lang w:eastAsia="en-US"/>
        </w:rPr>
      </w:pPr>
      <w:r w:rsidRPr="007E2DA0">
        <w:rPr>
          <w:rFonts w:eastAsia="Calibri"/>
          <w:lang w:eastAsia="en-US"/>
        </w:rPr>
        <w:t>Uzņēmējam ir jāievēro šādas prasības:</w:t>
      </w:r>
    </w:p>
    <w:p w14:paraId="4C22C2E5" w14:textId="77777777" w:rsidR="00DC0AEE" w:rsidRPr="007E2DA0" w:rsidRDefault="00DC0AEE" w:rsidP="00DC0AEE">
      <w:pPr>
        <w:ind w:firstLine="720"/>
        <w:jc w:val="both"/>
        <w:rPr>
          <w:rFonts w:eastAsia="Calibri"/>
          <w:lang w:eastAsia="en-US"/>
        </w:rPr>
      </w:pPr>
      <w:r w:rsidRPr="007E2DA0">
        <w:rPr>
          <w:rFonts w:eastAsia="Calibri"/>
          <w:lang w:eastAsia="en-US"/>
        </w:rPr>
        <w:t>Cauruļu kvalitāti garantē ar attiecīgajām NDT metodēm (NDT pakalpojums ir Uzņēmējā apjomā).</w:t>
      </w:r>
    </w:p>
    <w:p w14:paraId="6C9BACE5" w14:textId="77777777" w:rsidR="00DC0AEE" w:rsidRPr="007E2DA0" w:rsidRDefault="00DC0AEE" w:rsidP="00DC0AEE">
      <w:pPr>
        <w:ind w:firstLine="720"/>
        <w:jc w:val="both"/>
        <w:rPr>
          <w:rFonts w:eastAsia="Calibri"/>
          <w:lang w:eastAsia="en-US"/>
        </w:rPr>
      </w:pPr>
    </w:p>
    <w:p w14:paraId="2B44C800" w14:textId="77777777" w:rsidR="00DC0AEE" w:rsidRPr="007E2DA0" w:rsidRDefault="00DC0AEE" w:rsidP="00DC0AEE">
      <w:pPr>
        <w:keepNext/>
        <w:jc w:val="center"/>
        <w:outlineLvl w:val="2"/>
        <w:rPr>
          <w:rFonts w:eastAsia="Calibri"/>
          <w:b/>
          <w:bCs/>
          <w:lang w:eastAsia="en-US"/>
        </w:rPr>
      </w:pPr>
      <w:bookmarkStart w:id="58" w:name="_Toc492396290"/>
      <w:bookmarkStart w:id="59" w:name="_Toc492396451"/>
      <w:r w:rsidRPr="007E2DA0">
        <w:rPr>
          <w:rFonts w:eastAsia="Calibri"/>
          <w:b/>
          <w:bCs/>
          <w:lang w:eastAsia="en-US"/>
        </w:rPr>
        <w:t>2.18. Sūkņi</w:t>
      </w:r>
      <w:bookmarkEnd w:id="58"/>
      <w:bookmarkEnd w:id="59"/>
    </w:p>
    <w:p w14:paraId="08B976C1" w14:textId="77777777" w:rsidR="00DC0AEE" w:rsidRPr="007E2DA0" w:rsidRDefault="00DC0AEE" w:rsidP="00DC0AEE">
      <w:pPr>
        <w:ind w:firstLine="720"/>
        <w:jc w:val="both"/>
        <w:rPr>
          <w:rFonts w:eastAsia="Calibri"/>
          <w:lang w:eastAsia="en-US"/>
        </w:rPr>
      </w:pPr>
      <w:r w:rsidRPr="007E2DA0">
        <w:rPr>
          <w:rFonts w:eastAsia="Calibri"/>
          <w:lang w:eastAsia="en-US"/>
        </w:rPr>
        <w:t>Uzņēmējam ir jānodrošina visus sūkņus un to komplektējošas sastāvdaļas, lai nodrošinātu jaunbūvējamās katlumājas darbību esošo siltumtīklu sistēmā saskaņā ar tehnisko specifikāciju. Uzņēmējam jāveic jauno cirkulācijas sūkņu aprēķins atbilstoši sistēmas plānotai darbībai un pārvadājamam siltumenerģijas apjomam un savā piedāvājumā jāparedz jaunie tīkla cirkulācijas sūkņi 2 gab., viens strādā (nodrošinot 100% jaudu) un viens rezervē (nodrošinot 100% jaudas rezervi).</w:t>
      </w:r>
    </w:p>
    <w:p w14:paraId="4E0D79EB" w14:textId="77777777" w:rsidR="00DC0AEE" w:rsidRPr="007E2DA0" w:rsidRDefault="00DC0AEE" w:rsidP="00DC0AEE">
      <w:pPr>
        <w:tabs>
          <w:tab w:val="left" w:pos="720"/>
        </w:tabs>
        <w:ind w:firstLine="720"/>
        <w:jc w:val="both"/>
        <w:rPr>
          <w:rFonts w:eastAsia="Calibri"/>
          <w:lang w:eastAsia="en-US"/>
        </w:rPr>
      </w:pPr>
      <w:r w:rsidRPr="007E2DA0">
        <w:rPr>
          <w:rFonts w:eastAsia="Calibri"/>
          <w:lang w:eastAsia="en-US"/>
        </w:rPr>
        <w:t>Uzņēmējam ir jāievēro šādas prasības:</w:t>
      </w:r>
    </w:p>
    <w:p w14:paraId="760B01DC" w14:textId="77777777" w:rsidR="00DC0AEE" w:rsidRPr="007E2DA0" w:rsidRDefault="00DC0AEE" w:rsidP="001A2578">
      <w:pPr>
        <w:numPr>
          <w:ilvl w:val="0"/>
          <w:numId w:val="51"/>
        </w:numPr>
        <w:spacing w:line="276" w:lineRule="auto"/>
        <w:jc w:val="both"/>
        <w:rPr>
          <w:rFonts w:eastAsia="Calibri"/>
          <w:lang w:eastAsia="en-US"/>
        </w:rPr>
      </w:pPr>
      <w:r w:rsidRPr="007E2DA0">
        <w:rPr>
          <w:rFonts w:eastAsia="Calibri"/>
          <w:lang w:eastAsia="en-US"/>
        </w:rPr>
        <w:t>Uzņēmējam ir jāpielāgo sūkņu parametri cauruļu sistēmas tīklam, lai panāktu sūkņu darbības lielāko efektivitāti un drošību;</w:t>
      </w:r>
    </w:p>
    <w:p w14:paraId="1F535ECB" w14:textId="77777777" w:rsidR="00DC0AEE" w:rsidRPr="007E2DA0" w:rsidRDefault="00DC0AEE" w:rsidP="001A2578">
      <w:pPr>
        <w:numPr>
          <w:ilvl w:val="0"/>
          <w:numId w:val="51"/>
        </w:numPr>
        <w:spacing w:line="276" w:lineRule="auto"/>
        <w:jc w:val="both"/>
        <w:rPr>
          <w:rFonts w:eastAsia="Calibri"/>
          <w:lang w:eastAsia="en-US"/>
        </w:rPr>
      </w:pPr>
      <w:r w:rsidRPr="007E2DA0">
        <w:rPr>
          <w:rFonts w:eastAsia="Calibri"/>
          <w:lang w:eastAsia="en-US"/>
        </w:rPr>
        <w:t>jānodrošina iespēja ieslēgt un izslēgt sūkņus jebkuros ekspluatācijas apstākļos bez īpašiem drošības pasākumiem, piemēram, izliešanas vai uzsildīšanas;</w:t>
      </w:r>
    </w:p>
    <w:p w14:paraId="5C684D9D" w14:textId="77777777" w:rsidR="00DC0AEE" w:rsidRPr="007E2DA0" w:rsidRDefault="00DC0AEE" w:rsidP="001A2578">
      <w:pPr>
        <w:numPr>
          <w:ilvl w:val="0"/>
          <w:numId w:val="51"/>
        </w:numPr>
        <w:spacing w:line="276" w:lineRule="auto"/>
        <w:jc w:val="both"/>
        <w:rPr>
          <w:rFonts w:eastAsia="Calibri"/>
          <w:lang w:eastAsia="en-US"/>
        </w:rPr>
      </w:pPr>
      <w:r w:rsidRPr="007E2DA0">
        <w:rPr>
          <w:rFonts w:eastAsia="Calibri"/>
          <w:lang w:eastAsia="en-US"/>
        </w:rPr>
        <w:t>mehānisko blīvju kalpošanas laikam jābūt ne mazākam par 20 000 darba stundām un 40 000 darba stundām gultņiem;</w:t>
      </w:r>
    </w:p>
    <w:p w14:paraId="28765EE5" w14:textId="77777777" w:rsidR="00DC0AEE" w:rsidRPr="007E2DA0" w:rsidRDefault="00DC0AEE" w:rsidP="001A2578">
      <w:pPr>
        <w:numPr>
          <w:ilvl w:val="0"/>
          <w:numId w:val="51"/>
        </w:numPr>
        <w:spacing w:line="276" w:lineRule="auto"/>
        <w:ind w:left="714" w:hanging="357"/>
        <w:jc w:val="both"/>
        <w:rPr>
          <w:rFonts w:eastAsia="Calibri"/>
          <w:lang w:eastAsia="en-US"/>
        </w:rPr>
      </w:pPr>
      <w:r w:rsidRPr="007E2DA0">
        <w:rPr>
          <w:rFonts w:eastAsia="Calibri"/>
          <w:lang w:eastAsia="en-US"/>
        </w:rPr>
        <w:t xml:space="preserve">vietās, kur ir vajadzīgi eļļošanas punkti, tie ir jāaprīko ar izņemamiem, skrūvējamiem korķiem, kuriem iespējams piekļūt, nenoņemot aizsargierīces; </w:t>
      </w:r>
    </w:p>
    <w:p w14:paraId="60234F61" w14:textId="77777777" w:rsidR="00DC0AEE" w:rsidRPr="007E2DA0" w:rsidRDefault="00DC0AEE" w:rsidP="001A2578">
      <w:pPr>
        <w:numPr>
          <w:ilvl w:val="0"/>
          <w:numId w:val="51"/>
        </w:numPr>
        <w:spacing w:line="276" w:lineRule="auto"/>
        <w:ind w:left="714" w:hanging="357"/>
        <w:jc w:val="both"/>
        <w:rPr>
          <w:rFonts w:eastAsia="Calibri"/>
          <w:lang w:eastAsia="en-US"/>
        </w:rPr>
      </w:pPr>
      <w:r w:rsidRPr="007E2DA0">
        <w:rPr>
          <w:rFonts w:eastAsia="Calibri"/>
          <w:lang w:eastAsia="en-US"/>
        </w:rPr>
        <w:t>sūkņu elektrodzinēju aizsardzības klasei ir jābūt ne zemākai par IP54 (vai ekvivalents) un to elektrodzinēji jāaprīko ar frekvenču pārveidotājiem. Minēto sūkņu izvēli, ražību un skaitu noteikt projektēšanas gaitā un saskaņot ar Pasūtītāju.</w:t>
      </w:r>
    </w:p>
    <w:p w14:paraId="45A9346C" w14:textId="77777777" w:rsidR="00DC0AEE" w:rsidRPr="007E2DA0" w:rsidRDefault="00DC0AEE" w:rsidP="00DC0AEE">
      <w:pPr>
        <w:ind w:firstLine="720"/>
        <w:jc w:val="both"/>
        <w:rPr>
          <w:rFonts w:eastAsia="Calibri"/>
          <w:lang w:eastAsia="en-US"/>
        </w:rPr>
      </w:pPr>
    </w:p>
    <w:p w14:paraId="074CFA90" w14:textId="77777777" w:rsidR="00DC0AEE" w:rsidRPr="007E2DA0" w:rsidRDefault="00DC0AEE" w:rsidP="00DC0AEE">
      <w:pPr>
        <w:keepNext/>
        <w:jc w:val="center"/>
        <w:outlineLvl w:val="2"/>
        <w:rPr>
          <w:rFonts w:eastAsia="Calibri"/>
          <w:b/>
          <w:bCs/>
          <w:lang w:eastAsia="en-US"/>
        </w:rPr>
      </w:pPr>
      <w:bookmarkStart w:id="60" w:name="_Toc492396291"/>
      <w:bookmarkStart w:id="61" w:name="_Toc492396452"/>
      <w:r w:rsidRPr="007E2DA0">
        <w:rPr>
          <w:rFonts w:eastAsia="Calibri"/>
          <w:b/>
          <w:bCs/>
          <w:lang w:eastAsia="en-US"/>
        </w:rPr>
        <w:t>2.19. Vārsti un citas ierīces</w:t>
      </w:r>
      <w:bookmarkEnd w:id="60"/>
      <w:bookmarkEnd w:id="61"/>
    </w:p>
    <w:p w14:paraId="2F352C4C"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jāņem vērā sekojošas prasības:</w:t>
      </w:r>
    </w:p>
    <w:p w14:paraId="25F12C1D" w14:textId="77777777" w:rsidR="00DC0AEE" w:rsidRPr="007E2DA0" w:rsidRDefault="00DC0AEE" w:rsidP="001A2578">
      <w:pPr>
        <w:widowControl w:val="0"/>
        <w:numPr>
          <w:ilvl w:val="0"/>
          <w:numId w:val="50"/>
        </w:numPr>
        <w:suppressAutoHyphens/>
        <w:autoSpaceDN w:val="0"/>
        <w:spacing w:line="276" w:lineRule="auto"/>
        <w:jc w:val="both"/>
        <w:textAlignment w:val="baseline"/>
        <w:rPr>
          <w:rFonts w:eastAsia="Calibri"/>
          <w:lang w:eastAsia="en-US"/>
        </w:rPr>
      </w:pPr>
      <w:r w:rsidRPr="007E2DA0">
        <w:rPr>
          <w:rFonts w:eastAsia="Calibri"/>
          <w:lang w:eastAsia="en-US"/>
        </w:rPr>
        <w:t>visu vienādo izmēru un darbības mērķu vārstiem jābūt no viena ražotāja. Turklāt tiem un visiem to komponentiem jābūt savstarpēji apmaināmiem;</w:t>
      </w:r>
    </w:p>
    <w:p w14:paraId="30361978" w14:textId="77777777" w:rsidR="00DC0AEE" w:rsidRPr="007E2DA0" w:rsidRDefault="00DC0AEE" w:rsidP="001A2578">
      <w:pPr>
        <w:widowControl w:val="0"/>
        <w:numPr>
          <w:ilvl w:val="0"/>
          <w:numId w:val="50"/>
        </w:numPr>
        <w:suppressAutoHyphens/>
        <w:autoSpaceDN w:val="0"/>
        <w:spacing w:line="276" w:lineRule="auto"/>
        <w:jc w:val="both"/>
        <w:textAlignment w:val="baseline"/>
        <w:rPr>
          <w:rFonts w:eastAsia="Calibri"/>
          <w:lang w:eastAsia="en-US"/>
        </w:rPr>
      </w:pPr>
      <w:r w:rsidRPr="007E2DA0">
        <w:rPr>
          <w:rFonts w:eastAsia="Calibri"/>
          <w:lang w:eastAsia="en-US"/>
        </w:rPr>
        <w:t>vārstiem un ierīcēm jābūt izvietotām ergonomiski pareizā veidā attiecībā uz apkopes veikšanu un tā izmantošanu.</w:t>
      </w:r>
    </w:p>
    <w:p w14:paraId="267BEEA1" w14:textId="77777777" w:rsidR="00DC0AEE" w:rsidRPr="007E2DA0" w:rsidRDefault="00DC0AEE" w:rsidP="00DC0AEE">
      <w:pPr>
        <w:ind w:firstLine="720"/>
        <w:jc w:val="both"/>
        <w:rPr>
          <w:rFonts w:eastAsia="Calibri"/>
          <w:lang w:eastAsia="en-US"/>
        </w:rPr>
      </w:pPr>
    </w:p>
    <w:p w14:paraId="7B7E6EC0" w14:textId="77777777" w:rsidR="00DC0AEE" w:rsidRPr="007E2DA0" w:rsidRDefault="00DC0AEE" w:rsidP="00DC0AEE">
      <w:pPr>
        <w:keepNext/>
        <w:jc w:val="center"/>
        <w:outlineLvl w:val="2"/>
        <w:rPr>
          <w:rFonts w:eastAsia="Calibri"/>
          <w:b/>
          <w:bCs/>
          <w:lang w:eastAsia="en-US"/>
        </w:rPr>
      </w:pPr>
      <w:bookmarkStart w:id="62" w:name="_Toc492396292"/>
      <w:bookmarkStart w:id="63" w:name="_Toc492396453"/>
      <w:r w:rsidRPr="007E2DA0">
        <w:rPr>
          <w:rFonts w:eastAsia="Calibri"/>
          <w:b/>
          <w:bCs/>
          <w:lang w:eastAsia="en-US"/>
        </w:rPr>
        <w:t xml:space="preserve">2.20. </w:t>
      </w:r>
      <w:bookmarkEnd w:id="62"/>
      <w:bookmarkEnd w:id="63"/>
      <w:r w:rsidRPr="007E2DA0">
        <w:rPr>
          <w:rFonts w:eastAsia="Calibri"/>
          <w:b/>
          <w:bCs/>
          <w:lang w:eastAsia="en-US"/>
        </w:rPr>
        <w:t>Siltumizolācija</w:t>
      </w:r>
    </w:p>
    <w:p w14:paraId="3C6BBAE7" w14:textId="77777777" w:rsidR="00DC0AEE" w:rsidRPr="007E2DA0" w:rsidRDefault="00DC0AEE" w:rsidP="00DC0AEE">
      <w:pPr>
        <w:ind w:firstLine="720"/>
        <w:jc w:val="both"/>
        <w:rPr>
          <w:rFonts w:eastAsia="Calibri"/>
          <w:lang w:eastAsia="en-US"/>
        </w:rPr>
      </w:pPr>
      <w:r w:rsidRPr="007E2DA0">
        <w:rPr>
          <w:rFonts w:eastAsia="Calibri"/>
          <w:lang w:eastAsia="en-US"/>
        </w:rPr>
        <w:t>Uzņēmējam ir jāievēro šādas prasības:</w:t>
      </w:r>
    </w:p>
    <w:p w14:paraId="0BEE1334" w14:textId="77777777" w:rsidR="00DC0AEE" w:rsidRPr="007E2DA0" w:rsidRDefault="00DC0AEE" w:rsidP="001A2578">
      <w:pPr>
        <w:numPr>
          <w:ilvl w:val="0"/>
          <w:numId w:val="53"/>
        </w:numPr>
        <w:spacing w:line="276" w:lineRule="auto"/>
        <w:jc w:val="both"/>
        <w:rPr>
          <w:rFonts w:eastAsia="Calibri"/>
          <w:lang w:eastAsia="en-US"/>
        </w:rPr>
      </w:pPr>
      <w:r w:rsidRPr="007E2DA0">
        <w:rPr>
          <w:rFonts w:eastAsia="Calibri"/>
          <w:lang w:eastAsia="en-US"/>
        </w:rPr>
        <w:t>siltumizolāciju projektē, izvēlas un uzstāda saskaņā ar attiecīgo Latvijas standartu (ja tāda standarta nav, tad saskaņā ar attiecīgo Eiropas standartu);</w:t>
      </w:r>
    </w:p>
    <w:p w14:paraId="476358DA" w14:textId="77777777" w:rsidR="00DC0AEE" w:rsidRPr="007E2DA0" w:rsidRDefault="00DC0AEE" w:rsidP="001A2578">
      <w:pPr>
        <w:numPr>
          <w:ilvl w:val="0"/>
          <w:numId w:val="53"/>
        </w:numPr>
        <w:spacing w:line="276" w:lineRule="auto"/>
        <w:jc w:val="both"/>
        <w:rPr>
          <w:rFonts w:eastAsia="Calibri"/>
          <w:lang w:eastAsia="en-US"/>
        </w:rPr>
      </w:pPr>
      <w:r w:rsidRPr="007E2DA0">
        <w:rPr>
          <w:rFonts w:eastAsia="Calibri"/>
          <w:lang w:eastAsia="en-US"/>
        </w:rPr>
        <w:t>izolācijas materiālu biezumu nosaka, ņemot vērā visekonomiskāko risinājumu visam kalpošanas laikam;</w:t>
      </w:r>
    </w:p>
    <w:p w14:paraId="49548E6B" w14:textId="77777777" w:rsidR="00DC0AEE" w:rsidRPr="007E2DA0" w:rsidRDefault="00DC0AEE" w:rsidP="001A2578">
      <w:pPr>
        <w:numPr>
          <w:ilvl w:val="0"/>
          <w:numId w:val="53"/>
        </w:numPr>
        <w:spacing w:line="276" w:lineRule="auto"/>
        <w:jc w:val="both"/>
        <w:rPr>
          <w:rFonts w:eastAsia="Calibri"/>
          <w:lang w:eastAsia="en-US"/>
        </w:rPr>
      </w:pPr>
      <w:r w:rsidRPr="007E2DA0">
        <w:rPr>
          <w:rFonts w:eastAsia="Calibri"/>
          <w:lang w:eastAsia="en-US"/>
        </w:rPr>
        <w:t>visai karsto virsmu siltumizolācijai ir jābūt pietiekami izturīgai, lai bez materiāla bojājumiem izturētu visaugstāko temperatūru, kādu virsma sasniedz ekspluatācijas laikā.</w:t>
      </w:r>
    </w:p>
    <w:p w14:paraId="4BE875F0" w14:textId="77777777" w:rsidR="00DC0AEE" w:rsidRPr="007E2DA0" w:rsidRDefault="00DC0AEE" w:rsidP="00DC0AEE">
      <w:pPr>
        <w:jc w:val="both"/>
        <w:rPr>
          <w:rFonts w:eastAsia="Calibri"/>
          <w:lang w:eastAsia="en-US"/>
        </w:rPr>
      </w:pPr>
    </w:p>
    <w:p w14:paraId="30015493" w14:textId="77777777" w:rsidR="00DC0AEE" w:rsidRPr="007E2DA0" w:rsidRDefault="00DC0AEE" w:rsidP="00DC0AEE">
      <w:pPr>
        <w:keepNext/>
        <w:jc w:val="center"/>
        <w:outlineLvl w:val="2"/>
        <w:rPr>
          <w:rFonts w:eastAsia="Calibri"/>
          <w:b/>
          <w:bCs/>
          <w:lang w:eastAsia="en-US"/>
        </w:rPr>
      </w:pPr>
      <w:bookmarkStart w:id="64" w:name="_Toc492396298"/>
      <w:bookmarkStart w:id="65" w:name="_Toc492396459"/>
      <w:r w:rsidRPr="007E2DA0">
        <w:rPr>
          <w:rFonts w:eastAsia="Calibri"/>
          <w:b/>
          <w:bCs/>
          <w:lang w:eastAsia="en-US"/>
        </w:rPr>
        <w:t>2.21. Apkalpošanas un apkopes apsvērumi</w:t>
      </w:r>
      <w:bookmarkEnd w:id="64"/>
      <w:bookmarkEnd w:id="65"/>
    </w:p>
    <w:p w14:paraId="3E1663D1" w14:textId="77777777" w:rsidR="00DC0AEE" w:rsidRPr="007E2DA0" w:rsidRDefault="00DC0AEE" w:rsidP="00DC0AEE">
      <w:pPr>
        <w:ind w:firstLine="720"/>
        <w:jc w:val="both"/>
        <w:rPr>
          <w:rFonts w:eastAsia="Calibri"/>
          <w:lang w:eastAsia="en-US"/>
        </w:rPr>
      </w:pPr>
      <w:r w:rsidRPr="007E2DA0">
        <w:rPr>
          <w:rFonts w:eastAsia="Calibri"/>
          <w:lang w:eastAsia="en-US"/>
        </w:rPr>
        <w:t>Uzņēmējs pirms objekta nodošanas Pasūtītājam  iesniedz šādu informāciju par apkalpošanu un apkopi:</w:t>
      </w:r>
    </w:p>
    <w:p w14:paraId="7C002FA6" w14:textId="77777777" w:rsidR="00DC0AEE" w:rsidRPr="007E2DA0" w:rsidRDefault="00DC0AEE" w:rsidP="001A2578">
      <w:pPr>
        <w:numPr>
          <w:ilvl w:val="0"/>
          <w:numId w:val="54"/>
        </w:numPr>
        <w:spacing w:line="276" w:lineRule="auto"/>
        <w:jc w:val="both"/>
        <w:rPr>
          <w:rFonts w:eastAsia="Calibri"/>
          <w:lang w:eastAsia="en-US"/>
        </w:rPr>
      </w:pPr>
      <w:r w:rsidRPr="007E2DA0">
        <w:rPr>
          <w:rFonts w:eastAsia="Calibri"/>
          <w:lang w:eastAsia="en-US"/>
        </w:rPr>
        <w:t>katru gadu paredzamais katlumājas apstādināšanas laiks apkopes vajadzībām (5 gadiem);</w:t>
      </w:r>
    </w:p>
    <w:p w14:paraId="2E30F4A2" w14:textId="77777777" w:rsidR="00DC0AEE" w:rsidRPr="007E2DA0" w:rsidRDefault="00DC0AEE" w:rsidP="001A2578">
      <w:pPr>
        <w:numPr>
          <w:ilvl w:val="0"/>
          <w:numId w:val="54"/>
        </w:numPr>
        <w:spacing w:line="276" w:lineRule="auto"/>
        <w:jc w:val="both"/>
        <w:rPr>
          <w:rFonts w:eastAsia="Calibri"/>
          <w:lang w:eastAsia="en-US"/>
        </w:rPr>
      </w:pPr>
      <w:r w:rsidRPr="007E2DA0">
        <w:rPr>
          <w:rFonts w:eastAsia="Calibri"/>
          <w:lang w:eastAsia="en-US"/>
        </w:rPr>
        <w:t>paredzamā detaļu nomaiņa plānotās apstādināšanas laikā (piemēram, ārdi, utt.).</w:t>
      </w:r>
    </w:p>
    <w:p w14:paraId="2725B21C" w14:textId="77777777" w:rsidR="00DC0AEE" w:rsidRPr="007E2DA0" w:rsidRDefault="00DC0AEE" w:rsidP="00DC0AEE">
      <w:pPr>
        <w:ind w:left="720"/>
        <w:jc w:val="both"/>
        <w:rPr>
          <w:rFonts w:eastAsia="Calibri"/>
          <w:lang w:eastAsia="en-US"/>
        </w:rPr>
      </w:pPr>
    </w:p>
    <w:p w14:paraId="6C2EAC0B" w14:textId="77777777" w:rsidR="00DC0AEE" w:rsidRPr="007E2DA0" w:rsidRDefault="00DC0AEE" w:rsidP="00DC0AEE">
      <w:pPr>
        <w:ind w:left="720"/>
        <w:jc w:val="both"/>
        <w:rPr>
          <w:rFonts w:eastAsia="Calibri"/>
          <w:lang w:eastAsia="en-US"/>
        </w:rPr>
      </w:pPr>
    </w:p>
    <w:p w14:paraId="558B13F6" w14:textId="77777777" w:rsidR="00DC0AEE" w:rsidRPr="007E2DA0" w:rsidRDefault="00DC0AEE" w:rsidP="001A2578">
      <w:pPr>
        <w:keepNext/>
        <w:numPr>
          <w:ilvl w:val="0"/>
          <w:numId w:val="71"/>
        </w:numPr>
        <w:spacing w:after="200" w:line="276" w:lineRule="auto"/>
        <w:jc w:val="center"/>
        <w:outlineLvl w:val="1"/>
        <w:rPr>
          <w:rFonts w:eastAsia="Calibri"/>
          <w:b/>
          <w:bCs/>
          <w:caps/>
          <w:lang w:eastAsia="en-US"/>
        </w:rPr>
      </w:pPr>
      <w:bookmarkStart w:id="66" w:name="_Toc492396299"/>
      <w:bookmarkStart w:id="67" w:name="_Toc492396460"/>
      <w:r w:rsidRPr="007E2DA0">
        <w:rPr>
          <w:rFonts w:eastAsia="Calibri"/>
          <w:b/>
          <w:bCs/>
          <w:caps/>
          <w:lang w:eastAsia="en-US"/>
        </w:rPr>
        <w:t>iekārtas un materiāli</w:t>
      </w:r>
      <w:bookmarkEnd w:id="66"/>
      <w:bookmarkEnd w:id="67"/>
    </w:p>
    <w:p w14:paraId="5389A8D8" w14:textId="77777777" w:rsidR="00DC0AEE" w:rsidRPr="007E2DA0" w:rsidRDefault="00DC0AEE" w:rsidP="00DC0AEE">
      <w:pPr>
        <w:jc w:val="both"/>
        <w:rPr>
          <w:rFonts w:eastAsia="Calibri"/>
          <w:lang w:eastAsia="en-US"/>
        </w:rPr>
      </w:pPr>
    </w:p>
    <w:p w14:paraId="631F568F" w14:textId="77777777" w:rsidR="00DC0AEE" w:rsidRPr="007E2DA0" w:rsidRDefault="00DC0AEE" w:rsidP="00DC0AEE">
      <w:pPr>
        <w:keepNext/>
        <w:jc w:val="center"/>
        <w:outlineLvl w:val="2"/>
        <w:rPr>
          <w:rFonts w:eastAsia="Calibri"/>
          <w:b/>
          <w:bCs/>
          <w:lang w:eastAsia="en-US"/>
        </w:rPr>
      </w:pPr>
      <w:bookmarkStart w:id="68" w:name="_Toc492396300"/>
      <w:bookmarkStart w:id="69" w:name="_Toc492396461"/>
      <w:r w:rsidRPr="007E2DA0">
        <w:rPr>
          <w:rFonts w:eastAsia="Calibri"/>
          <w:b/>
          <w:bCs/>
          <w:lang w:eastAsia="en-US"/>
        </w:rPr>
        <w:t xml:space="preserve">3.1. Kurināmā sadales un padeves </w:t>
      </w:r>
      <w:bookmarkEnd w:id="68"/>
      <w:bookmarkEnd w:id="69"/>
      <w:r w:rsidRPr="007E2DA0">
        <w:rPr>
          <w:rFonts w:eastAsia="Calibri"/>
          <w:b/>
          <w:bCs/>
          <w:lang w:eastAsia="en-US"/>
        </w:rPr>
        <w:t>sistēma</w:t>
      </w:r>
    </w:p>
    <w:p w14:paraId="4448A1F6" w14:textId="77777777" w:rsidR="00DC0AEE" w:rsidRPr="007E2DA0" w:rsidRDefault="00DC0AEE" w:rsidP="00DC0AEE">
      <w:pPr>
        <w:ind w:firstLine="720"/>
        <w:jc w:val="both"/>
        <w:rPr>
          <w:rFonts w:eastAsia="Calibri"/>
          <w:lang w:eastAsia="en-US"/>
        </w:rPr>
      </w:pPr>
      <w:r w:rsidRPr="007E2DA0">
        <w:rPr>
          <w:rFonts w:eastAsia="Calibri"/>
          <w:lang w:eastAsia="en-US"/>
        </w:rPr>
        <w:t>Kurināmā padeves sistēmai biomasas katlam jāsastāv no hidrauliskās grīdas stumšanas sistēmas, kā arī no biomasas ķēžu vai hidrauliskā konveijera (transportiera) līdz kurtuves priekšbunkuram (ja tāds ir paredzēts). Padeves sistēma no priekšbunkura uz katlu var būt vai hidrauliska, vai  arī darbināma ar skrūves tipa transportieri. Projektējot kurināmā padeves sistēmu, īpaša uzmanība jāpievērš faktam, ka kurināmais var būt dažāda veida un mitruma, saturot svešķermeņus, kuri nedrīkst radīt bojājumus pašai sistēmai un iespēju robežās neapturētu sistēmas darbību.</w:t>
      </w:r>
    </w:p>
    <w:p w14:paraId="317A376E" w14:textId="77777777" w:rsidR="00DC0AEE" w:rsidRPr="007E2DA0" w:rsidRDefault="00DC0AEE" w:rsidP="00DC0AEE">
      <w:pPr>
        <w:widowControl w:val="0"/>
        <w:suppressAutoHyphens/>
        <w:autoSpaceDN w:val="0"/>
        <w:spacing w:line="100" w:lineRule="atLeast"/>
        <w:ind w:firstLine="720"/>
        <w:jc w:val="both"/>
        <w:textAlignment w:val="baseline"/>
        <w:rPr>
          <w:b/>
          <w:bCs/>
          <w:kern w:val="3"/>
          <w:lang w:eastAsia="zh-CN"/>
        </w:rPr>
      </w:pPr>
      <w:r w:rsidRPr="007E2DA0">
        <w:rPr>
          <w:b/>
          <w:bCs/>
          <w:kern w:val="3"/>
          <w:lang w:eastAsia="zh-CN"/>
        </w:rPr>
        <w:t>Uzņēmējam jāņem vērā sekojošas prasības:</w:t>
      </w:r>
    </w:p>
    <w:p w14:paraId="38AD415E" w14:textId="77777777" w:rsidR="00DC0AEE" w:rsidRPr="007E2DA0" w:rsidRDefault="00DC0AEE" w:rsidP="001A2578">
      <w:pPr>
        <w:widowControl w:val="0"/>
        <w:numPr>
          <w:ilvl w:val="0"/>
          <w:numId w:val="81"/>
        </w:numPr>
        <w:suppressAutoHyphens/>
        <w:autoSpaceDN w:val="0"/>
        <w:spacing w:line="100" w:lineRule="atLeast"/>
        <w:jc w:val="both"/>
        <w:textAlignment w:val="baseline"/>
        <w:rPr>
          <w:kern w:val="3"/>
          <w:lang w:eastAsia="zh-CN"/>
        </w:rPr>
      </w:pPr>
      <w:r w:rsidRPr="007E2DA0">
        <w:rPr>
          <w:kern w:val="3"/>
          <w:lang w:eastAsia="zh-CN"/>
        </w:rPr>
        <w:t>kurināmā operatīvai noliktavai ir jābūt tādā izpildījumā, lai tā spētu apkalpot autotransportu un pieņemt kurināmo tieši no autotransporta;</w:t>
      </w:r>
    </w:p>
    <w:p w14:paraId="69B174C9" w14:textId="77777777" w:rsidR="00DC0AEE" w:rsidRPr="007E2DA0" w:rsidRDefault="00DC0AEE" w:rsidP="001A2578">
      <w:pPr>
        <w:widowControl w:val="0"/>
        <w:numPr>
          <w:ilvl w:val="0"/>
          <w:numId w:val="81"/>
        </w:numPr>
        <w:suppressAutoHyphens/>
        <w:autoSpaceDN w:val="0"/>
        <w:spacing w:line="100" w:lineRule="atLeast"/>
        <w:jc w:val="both"/>
        <w:textAlignment w:val="baseline"/>
        <w:rPr>
          <w:kern w:val="3"/>
          <w:lang w:eastAsia="zh-CN"/>
        </w:rPr>
      </w:pPr>
      <w:r w:rsidRPr="007E2DA0">
        <w:rPr>
          <w:kern w:val="3"/>
          <w:lang w:eastAsia="zh-CN"/>
        </w:rPr>
        <w:t>transporta izkraušanai jābūt paredzētai, lai maksimāli aizpildītu operatīvo noliktavu bez papildus specializētā autotransporta (piemēram, frontāla iekrāvēja);</w:t>
      </w:r>
    </w:p>
    <w:p w14:paraId="57DA215A" w14:textId="5E3A6C45" w:rsidR="00DC0AEE" w:rsidRPr="007E2DA0" w:rsidRDefault="00DC0AEE" w:rsidP="001A2578">
      <w:pPr>
        <w:widowControl w:val="0"/>
        <w:numPr>
          <w:ilvl w:val="0"/>
          <w:numId w:val="81"/>
        </w:numPr>
        <w:suppressAutoHyphens/>
        <w:autoSpaceDN w:val="0"/>
        <w:spacing w:line="100" w:lineRule="atLeast"/>
        <w:jc w:val="both"/>
        <w:textAlignment w:val="baseline"/>
        <w:rPr>
          <w:kern w:val="3"/>
          <w:lang w:eastAsia="zh-CN"/>
        </w:rPr>
      </w:pPr>
      <w:r w:rsidRPr="007E2DA0">
        <w:rPr>
          <w:rFonts w:eastAsia="Calibri"/>
          <w:lang w:eastAsia="en-US"/>
        </w:rPr>
        <w:t xml:space="preserve">šķeldas izkraušana no kravas automašīnas iebraucot noliktavas telpā un izkraujoties tieši uz noliktavas kustīgām grīdām. Uzbraucot uz kustīgajām grīdām, ir jāparedz automātiska grīdu apstāšanās (bez operatora vai šofera iejaukšanās), lai nodrošinātu to, ka grīdas nesāk kustēties, kamēr uz tām ir uzbraukusi šķeldas piegādes automašīna. Ir jāparedz iespēja arī manuāli apturēt un palaist grīdu pie </w:t>
      </w:r>
      <w:r w:rsidR="001B553B" w:rsidRPr="007E2DA0">
        <w:rPr>
          <w:rFonts w:eastAsia="Calibri"/>
          <w:lang w:eastAsia="en-US"/>
        </w:rPr>
        <w:t>atvērtiem</w:t>
      </w:r>
      <w:r w:rsidRPr="007E2DA0">
        <w:rPr>
          <w:rFonts w:eastAsia="Calibri"/>
          <w:lang w:eastAsia="en-US"/>
        </w:rPr>
        <w:t xml:space="preserve"> operatīvas noliktavas vārtiem. Jāņem vērā, ka paredzēts izmantot autotransportu ar kopējo garumu ne mazāk par 17 m, augstumu līdz 4 m, tilpumu līdz 100 ber m3 un izkraušanos ar “kustīgo grīdu” caur autotransporta aizmuguri; </w:t>
      </w:r>
    </w:p>
    <w:p w14:paraId="663E6DD5" w14:textId="77777777" w:rsidR="00DC0AEE" w:rsidRPr="007E2DA0" w:rsidRDefault="00DC0AEE" w:rsidP="00DC0AEE">
      <w:pPr>
        <w:widowControl w:val="0"/>
        <w:suppressAutoHyphens/>
        <w:autoSpaceDN w:val="0"/>
        <w:spacing w:line="100" w:lineRule="atLeast"/>
        <w:ind w:firstLine="720"/>
        <w:jc w:val="both"/>
        <w:textAlignment w:val="baseline"/>
        <w:rPr>
          <w:kern w:val="3"/>
          <w:lang w:eastAsia="zh-CN"/>
        </w:rPr>
      </w:pPr>
      <w:r w:rsidRPr="007E2DA0">
        <w:rPr>
          <w:kern w:val="3"/>
          <w:lang w:eastAsia="zh-CN"/>
        </w:rPr>
        <w:t>Priekšbunkura konstrukcijā un padeves sistēmai kurtuvē jāparedz tehnoloģija, kas novērš kurināmā aizdegšanās iespējamību ārpus kurtuves.</w:t>
      </w:r>
    </w:p>
    <w:p w14:paraId="0408730D" w14:textId="77777777" w:rsidR="00DC0AEE" w:rsidRPr="007E2DA0" w:rsidRDefault="00DC0AEE" w:rsidP="00DC0AEE">
      <w:pPr>
        <w:widowControl w:val="0"/>
        <w:suppressAutoHyphens/>
        <w:autoSpaceDN w:val="0"/>
        <w:spacing w:line="100" w:lineRule="atLeast"/>
        <w:ind w:firstLine="720"/>
        <w:jc w:val="both"/>
        <w:textAlignment w:val="baseline"/>
        <w:rPr>
          <w:kern w:val="3"/>
          <w:lang w:eastAsia="zh-CN"/>
        </w:rPr>
      </w:pPr>
      <w:r w:rsidRPr="007E2DA0">
        <w:rPr>
          <w:kern w:val="3"/>
          <w:lang w:eastAsia="zh-CN"/>
        </w:rPr>
        <w:t>Kustīgo grīdu darbībai jābūt kontrolējamai ar sensoru palīdzību, kas nosaka izejmateriālu daudzumu padeves mehānismā, lai nenotiktu padeves mehānisma pārlāde, kā arī jāparedz kustīgo grīdu slodzes kontrole, lai bloķēšanās vai pārslodzes gadījumā tā nebojātu citas saistītās tehnoloģiskās iekārtas.</w:t>
      </w:r>
    </w:p>
    <w:p w14:paraId="53327810" w14:textId="77777777" w:rsidR="00DC0AEE" w:rsidRPr="007E2DA0" w:rsidRDefault="00DC0AEE" w:rsidP="00DC0AEE">
      <w:pPr>
        <w:widowControl w:val="0"/>
        <w:suppressAutoHyphens/>
        <w:autoSpaceDN w:val="0"/>
        <w:spacing w:line="100" w:lineRule="atLeast"/>
        <w:ind w:firstLine="360"/>
        <w:jc w:val="both"/>
        <w:textAlignment w:val="baseline"/>
        <w:rPr>
          <w:b/>
          <w:bCs/>
          <w:kern w:val="3"/>
          <w:lang w:eastAsia="zh-CN"/>
        </w:rPr>
      </w:pPr>
      <w:r w:rsidRPr="007E2DA0">
        <w:rPr>
          <w:b/>
          <w:bCs/>
          <w:kern w:val="3"/>
          <w:lang w:eastAsia="zh-CN"/>
        </w:rPr>
        <w:t>Uzņēmējam jāņem vērā arī sekojošas prasības:</w:t>
      </w:r>
    </w:p>
    <w:p w14:paraId="5234DC72" w14:textId="77777777" w:rsidR="00DC0AEE" w:rsidRPr="007E2DA0" w:rsidRDefault="00DC0AEE" w:rsidP="001A2578">
      <w:pPr>
        <w:widowControl w:val="0"/>
        <w:numPr>
          <w:ilvl w:val="0"/>
          <w:numId w:val="80"/>
        </w:numPr>
        <w:suppressAutoHyphens/>
        <w:autoSpaceDN w:val="0"/>
        <w:spacing w:line="100" w:lineRule="atLeast"/>
        <w:jc w:val="both"/>
        <w:textAlignment w:val="baseline"/>
      </w:pPr>
      <w:r w:rsidRPr="007E2DA0">
        <w:t xml:space="preserve">hidrauliskai grīdas stumšanas sistēmai un </w:t>
      </w:r>
      <w:r w:rsidRPr="007E2DA0">
        <w:rPr>
          <w:kern w:val="3"/>
          <w:lang w:eastAsia="zh-CN"/>
        </w:rPr>
        <w:t>biomasas transportiera</w:t>
      </w:r>
      <w:r w:rsidRPr="007E2DA0">
        <w:t xml:space="preserve"> sistēmai līdz kurtuvei jāspēj uzglābāt un transportēt kurināmā daudzumu ar apjomu vismaz 180 m3;</w:t>
      </w:r>
    </w:p>
    <w:p w14:paraId="50F9EB10" w14:textId="77777777" w:rsidR="00DC0AEE" w:rsidRPr="007E2DA0" w:rsidRDefault="00DC0AEE" w:rsidP="001A2578">
      <w:pPr>
        <w:widowControl w:val="0"/>
        <w:numPr>
          <w:ilvl w:val="0"/>
          <w:numId w:val="80"/>
        </w:numPr>
        <w:suppressAutoHyphens/>
        <w:autoSpaceDN w:val="0"/>
        <w:spacing w:line="100" w:lineRule="atLeast"/>
        <w:jc w:val="both"/>
        <w:textAlignment w:val="baseline"/>
      </w:pPr>
      <w:r w:rsidRPr="007E2DA0">
        <w:t>gadījumā, ja nejaušie negabarītie gabali iziet cauri kurināmā padeves sistēmu, tie nedrīkst nedz apturēt, ne sabojāt kurināmā padeves iekārtas, degkameru, vai pelnu izlādes sistēmu;</w:t>
      </w:r>
    </w:p>
    <w:p w14:paraId="1EBBA300" w14:textId="77777777" w:rsidR="00DC0AEE" w:rsidRPr="007E2DA0" w:rsidRDefault="00DC0AEE" w:rsidP="001A2578">
      <w:pPr>
        <w:widowControl w:val="0"/>
        <w:numPr>
          <w:ilvl w:val="0"/>
          <w:numId w:val="80"/>
        </w:numPr>
        <w:suppressAutoHyphens/>
        <w:autoSpaceDN w:val="0"/>
        <w:spacing w:line="100" w:lineRule="atLeast"/>
        <w:jc w:val="both"/>
        <w:textAlignment w:val="baseline"/>
      </w:pPr>
      <w:r w:rsidRPr="007E2DA0">
        <w:t>jāizslēdz situācijas, kad kurināmā padeve tiek pārtraukta dēļ biomasas sasalšanas gabalos, ja nepieciešams saskaņā ar tehnoloģiju uz grīdas sekcijas jāparedz irdinātājs, kas ir paredzēts sasalušas biomasas drupināšanai ziemas periodā;</w:t>
      </w:r>
    </w:p>
    <w:p w14:paraId="1F68F6D7" w14:textId="77777777" w:rsidR="00DC0AEE" w:rsidRPr="007E2DA0" w:rsidRDefault="00DC0AEE" w:rsidP="001A2578">
      <w:pPr>
        <w:widowControl w:val="0"/>
        <w:numPr>
          <w:ilvl w:val="0"/>
          <w:numId w:val="80"/>
        </w:numPr>
        <w:suppressAutoHyphens/>
        <w:autoSpaceDN w:val="0"/>
        <w:spacing w:line="100" w:lineRule="atLeast"/>
        <w:jc w:val="both"/>
        <w:textAlignment w:val="baseline"/>
      </w:pPr>
      <w:r w:rsidRPr="007E2DA0">
        <w:t>jābūt nodrošinātai automātiskai ugunsdzēsības sistēmai pret kurināmā atpakaļaizdegšanos no kurtuves puses (ūdens smidzināšanas sistēma);</w:t>
      </w:r>
    </w:p>
    <w:p w14:paraId="18D266A8" w14:textId="77777777" w:rsidR="00DC0AEE" w:rsidRPr="007E2DA0" w:rsidRDefault="00DC0AEE" w:rsidP="001A2578">
      <w:pPr>
        <w:widowControl w:val="0"/>
        <w:numPr>
          <w:ilvl w:val="0"/>
          <w:numId w:val="80"/>
        </w:numPr>
        <w:suppressAutoHyphens/>
        <w:autoSpaceDN w:val="0"/>
        <w:spacing w:line="100" w:lineRule="atLeast"/>
        <w:jc w:val="both"/>
        <w:textAlignment w:val="baseline"/>
        <w:rPr>
          <w:b/>
          <w:color w:val="000000"/>
        </w:rPr>
      </w:pPr>
      <w:r w:rsidRPr="007E2DA0">
        <w:t>viena grīdas stumšanas sistēmas darbināšanas stieņa vai tās hidrauliskā cilindra bojājuma gadījumā atlikušajiem stieņiem jānodrošina normāla kurināmā padevi no hidrauliskām grīdām uz bīdītāju. Grīdu vadības sistēma jānodrošina iespēja izvēlēties kāda sekcija darbojošās un cik daudz, kādam cilindram jāstrādā pēc laika.</w:t>
      </w:r>
    </w:p>
    <w:p w14:paraId="5AB8F89F" w14:textId="77777777" w:rsidR="00DC0AEE" w:rsidRPr="007E2DA0" w:rsidRDefault="00DC0AEE" w:rsidP="00DC0AEE">
      <w:pPr>
        <w:jc w:val="both"/>
        <w:rPr>
          <w:rFonts w:eastAsia="Calibri"/>
          <w:color w:val="FF0000"/>
          <w:lang w:eastAsia="en-US"/>
        </w:rPr>
      </w:pPr>
    </w:p>
    <w:p w14:paraId="0526D171" w14:textId="77777777" w:rsidR="00DC0AEE" w:rsidRPr="007E2DA0" w:rsidRDefault="00DC0AEE" w:rsidP="00DC0AEE">
      <w:pPr>
        <w:keepNext/>
        <w:jc w:val="center"/>
        <w:outlineLvl w:val="2"/>
        <w:rPr>
          <w:rFonts w:eastAsia="Calibri"/>
          <w:b/>
          <w:bCs/>
          <w:lang w:eastAsia="en-US"/>
        </w:rPr>
      </w:pPr>
      <w:bookmarkStart w:id="70" w:name="_Toc492396301"/>
      <w:bookmarkStart w:id="71" w:name="_Toc492396462"/>
      <w:r w:rsidRPr="007E2DA0">
        <w:rPr>
          <w:rFonts w:eastAsia="Calibri"/>
          <w:b/>
          <w:bCs/>
          <w:lang w:eastAsia="en-US"/>
        </w:rPr>
        <w:t>3.2. Sadedzināšanas iekārta</w:t>
      </w:r>
      <w:bookmarkEnd w:id="70"/>
      <w:bookmarkEnd w:id="71"/>
    </w:p>
    <w:p w14:paraId="3D3DA22F" w14:textId="77777777" w:rsidR="00DC0AEE" w:rsidRPr="007E2DA0" w:rsidRDefault="00DC0AEE" w:rsidP="00DC0AEE">
      <w:pPr>
        <w:jc w:val="both"/>
        <w:rPr>
          <w:rFonts w:eastAsia="Calibri"/>
          <w:lang w:eastAsia="en-US"/>
        </w:rPr>
      </w:pPr>
      <w:r w:rsidRPr="007E2DA0">
        <w:rPr>
          <w:rFonts w:eastAsia="Calibri"/>
          <w:lang w:eastAsia="en-US"/>
        </w:rPr>
        <w:t>Slīpo-kustīgo ārdu kurtuve darbojas komplektā ar ūdenssildāmo katlu.</w:t>
      </w:r>
    </w:p>
    <w:p w14:paraId="0083BF84" w14:textId="77777777" w:rsidR="00DC0AEE" w:rsidRPr="007E2DA0" w:rsidRDefault="00DC0AEE" w:rsidP="00DC0AEE">
      <w:pPr>
        <w:spacing w:line="276" w:lineRule="auto"/>
        <w:ind w:left="720"/>
        <w:contextualSpacing/>
        <w:jc w:val="both"/>
        <w:rPr>
          <w:rFonts w:eastAsia="Calibri"/>
          <w:lang w:eastAsia="en-US"/>
        </w:rPr>
      </w:pPr>
      <w:r w:rsidRPr="007E2DA0">
        <w:rPr>
          <w:rFonts w:eastAsia="Calibri"/>
          <w:lang w:eastAsia="en-US"/>
        </w:rPr>
        <w:t>Kurtuvei jāatbilst šādām prasībām:</w:t>
      </w:r>
    </w:p>
    <w:p w14:paraId="5956E7A5"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lastRenderedPageBreak/>
        <w:t>kurtuvei ir jādarbojas bez ierobežojumiem ar visiem specifikācijā minētajiem kurināmajiem un jānodrošina nomināla katla jauda;</w:t>
      </w:r>
    </w:p>
    <w:p w14:paraId="760183B9"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 xml:space="preserve">kurtuvei ir jādarbojas bez tīrīšanas ne mazāk kā 6 mēnešus, kā kurināmo izmantojot šķeldu;  </w:t>
      </w:r>
    </w:p>
    <w:p w14:paraId="33275342"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kurtuves degšanas minimālajai slodzei ir jābūt ne augstākai par 20% (pilnīgi automātiskā režīmā);</w:t>
      </w:r>
    </w:p>
    <w:p w14:paraId="06B1D8FB"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kurtuvi mūrē no ugunsizturīgiem ķieģeļiem vai cita līdzvērtīga pēc ekspluatācijas īpašībām materiāla;</w:t>
      </w:r>
    </w:p>
    <w:p w14:paraId="6FDDCC07"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kurināmā sadegšana notiek uz ārdu konstrukcijas. Ārdu konstrukcijai jābūt dzesējamai;</w:t>
      </w:r>
    </w:p>
    <w:p w14:paraId="2AE92740"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piedāvātajai kurtuves konstrukcijai jānodrošina iespēja nomainīt ārdus, neizjaucot pašu kurtuvi;</w:t>
      </w:r>
    </w:p>
    <w:p w14:paraId="4D937BB8"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ārdu materiāla sastāvā jābūt ne mazāk kā 26% hroma;</w:t>
      </w:r>
    </w:p>
    <w:p w14:paraId="2DFE27E6"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dūmgāzes temperatūra kurtuvē nedrīkst pārsniegt 950°C, lai novērstu kaitīgo piesārņotāju veidošanos un pelnu sakušanu kurtuvē, kā arī pagarinātu kurtuves elementu kalpošanas laiku;</w:t>
      </w:r>
    </w:p>
    <w:p w14:paraId="0A4D652B"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kurināmā daudzumu uz ārdiem katla iekārtai ir jāvada automātiski;</w:t>
      </w:r>
    </w:p>
    <w:p w14:paraId="562EE874"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kurtuves darbību nedrīkst ietekmēt svešķermeņi, kas nejauši var nonākt kurināmā padeves sistēmā no atdalīšanas sistēmas (piemēram, metāla gabali, smiltis, akmeņi utt.). Tas pats attiecas arī uz pelnu novākšanas sistēmu;</w:t>
      </w:r>
    </w:p>
    <w:p w14:paraId="60988F11"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visi ventilatori, kas paredzēti gaisa pievadīšanai darbojas ar motoriem ar frekvences pārveidotājiem;</w:t>
      </w:r>
    </w:p>
    <w:p w14:paraId="57B572B7"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projekta izstrādes gaitā jānorāda kurtuves aizdedzināšanas veidu un ilgumu;</w:t>
      </w:r>
    </w:p>
    <w:p w14:paraId="66FEB3C4"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projekta izstrādes gaitā jānorāda laiku, cik ilgi kurtuve var uzturēt siltumu, ja kurtuvē ir pārtraukta gaisa padeve, un tādējādi ir iespējama atkārtota aizdedzināšana, atjaunojot tikai gaisa un kurināmā padevi (bez manuālas aizdedzināšanas) – ja to pieļauj kurtuves piegādātājs. Pirms gaisa padošanas uz kurtuvi gaisu iepriekš ir jāuzsilda;</w:t>
      </w:r>
    </w:p>
    <w:p w14:paraId="54434583"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kurtuvei jābūt aprīkotai ar izolētām apkalpošanas lūkām, kā arī ar dzesējamām degšanas procesa vizuālās novērošanas lūkām, ar pastāvīgu videonovērošanas sistēmu degšanas aktīvajā zonā;</w:t>
      </w:r>
    </w:p>
    <w:p w14:paraId="33CE8E3A"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kurtuvei jāparedz devēji nepārtrauktai tas darbības parametru kontrolei - temperatūras kurtuves darba zonas, retinājums, skābekļa daudzums aizejošajās dūmgazēs, kurināma daudzuma kontrolei;</w:t>
      </w:r>
    </w:p>
    <w:p w14:paraId="16332688" w14:textId="77777777" w:rsidR="00DC0AEE" w:rsidRPr="007E2DA0" w:rsidRDefault="00DC0AEE" w:rsidP="001A2578">
      <w:pPr>
        <w:numPr>
          <w:ilvl w:val="0"/>
          <w:numId w:val="82"/>
        </w:numPr>
        <w:spacing w:line="276" w:lineRule="auto"/>
        <w:contextualSpacing/>
        <w:jc w:val="both"/>
        <w:rPr>
          <w:rFonts w:eastAsia="Calibri"/>
          <w:lang w:eastAsia="en-US"/>
        </w:rPr>
      </w:pPr>
      <w:r w:rsidRPr="007E2DA0">
        <w:rPr>
          <w:rFonts w:eastAsia="Calibri"/>
          <w:lang w:eastAsia="en-US"/>
        </w:rPr>
        <w:t xml:space="preserve">kurināmā augstums uz ārdiem ir jāpārrauga un jāvada automātiski. </w:t>
      </w:r>
      <w:r w:rsidRPr="007E2DA0">
        <w:t>Sistēmai, kas pārauga kurināma augstumu, jābūt pieslēgtai saspiesta gaisa sistēmai, ar lidojošo pelnu automātisko nopūšanas funkciju.</w:t>
      </w:r>
    </w:p>
    <w:p w14:paraId="4359F29E" w14:textId="77777777" w:rsidR="00DC0AEE" w:rsidRPr="007E2DA0" w:rsidRDefault="00DC0AEE" w:rsidP="00DC0AEE">
      <w:pPr>
        <w:jc w:val="both"/>
        <w:rPr>
          <w:rFonts w:eastAsia="Calibri"/>
          <w:color w:val="FF0000"/>
          <w:lang w:eastAsia="en-US"/>
        </w:rPr>
      </w:pPr>
    </w:p>
    <w:p w14:paraId="6CBD6E9D" w14:textId="77777777" w:rsidR="00DC0AEE" w:rsidRPr="007E2DA0" w:rsidRDefault="00DC0AEE" w:rsidP="00DC0AEE">
      <w:pPr>
        <w:keepNext/>
        <w:jc w:val="center"/>
        <w:outlineLvl w:val="2"/>
        <w:rPr>
          <w:rFonts w:eastAsia="Calibri"/>
          <w:b/>
          <w:bCs/>
          <w:lang w:eastAsia="en-US"/>
        </w:rPr>
      </w:pPr>
      <w:bookmarkStart w:id="72" w:name="_Toc492396302"/>
      <w:bookmarkStart w:id="73" w:name="_Toc492396463"/>
      <w:r w:rsidRPr="007E2DA0">
        <w:rPr>
          <w:rFonts w:eastAsia="Calibri"/>
          <w:b/>
          <w:bCs/>
          <w:lang w:eastAsia="en-US"/>
        </w:rPr>
        <w:t>3.3. Pelnu novākšanas ierīce</w:t>
      </w:r>
      <w:bookmarkEnd w:id="72"/>
      <w:bookmarkEnd w:id="73"/>
    </w:p>
    <w:p w14:paraId="3A49675C" w14:textId="77777777" w:rsidR="00DC0AEE" w:rsidRPr="007E2DA0" w:rsidRDefault="00DC0AEE" w:rsidP="00DC0AEE">
      <w:pPr>
        <w:ind w:firstLine="720"/>
        <w:jc w:val="both"/>
        <w:rPr>
          <w:rFonts w:eastAsia="Calibri"/>
          <w:lang w:eastAsia="en-US"/>
        </w:rPr>
      </w:pPr>
      <w:r w:rsidRPr="007E2DA0">
        <w:rPr>
          <w:rFonts w:eastAsia="Calibri"/>
          <w:lang w:eastAsia="en-US"/>
        </w:rPr>
        <w:t xml:space="preserve">Jānodrošina automātiska pelnu novākšanas sistēma gan no kurtuves apakšas, gan no multiciklona.  </w:t>
      </w:r>
    </w:p>
    <w:p w14:paraId="2D0F04AC" w14:textId="77777777" w:rsidR="00DC0AEE" w:rsidRPr="007E2DA0" w:rsidRDefault="00DC0AEE" w:rsidP="00DC0AEE">
      <w:pPr>
        <w:ind w:firstLine="720"/>
        <w:jc w:val="both"/>
        <w:rPr>
          <w:rFonts w:eastAsia="Calibri"/>
          <w:lang w:eastAsia="en-US"/>
        </w:rPr>
      </w:pPr>
      <w:r w:rsidRPr="007E2DA0">
        <w:rPr>
          <w:rFonts w:eastAsia="Calibri"/>
          <w:lang w:eastAsia="en-US"/>
        </w:rPr>
        <w:t>Jāievēro šādas prasības:</w:t>
      </w:r>
    </w:p>
    <w:p w14:paraId="34330291"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sistēmai ir jābūt sausai;</w:t>
      </w:r>
    </w:p>
    <w:p w14:paraId="23F6447A"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 ir jāprojektē tā, lai novērstu putēšanu ēkā un katlu telpā. Lidojošo pelnu savākšanas sistēmai ir jābūt gāzu necaurlaidīgai;</w:t>
      </w:r>
    </w:p>
    <w:p w14:paraId="39ADC0F5"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 savāc pelnus vismaz vienā atsevišķa slēgtā konteinerā - apakšējiem pelniem kurtuvei un multiciklonam;</w:t>
      </w:r>
    </w:p>
    <w:p w14:paraId="59D0392A"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piedāvājumā jāiekļauj 2 atsevišķus konteinerus (viens piepildās, otrs rezervē). Konteineriem jābūt paceļamiem un izberamiem ar būvgružu izvēšanas mašīnu;</w:t>
      </w:r>
    </w:p>
    <w:p w14:paraId="242DE902"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visiem objektiem, kas var iekļūt kurtuvē un iziet cauri kurināmā apstrādes un atdalīšanas sistēmai, ir jāspēj iziet cauri kurtuvei un pelnu apstrādes sistēmu, nebloķējot un nebojājot to. Jānodrošina automātiska pelnu novākšanas sistēma gan no kurtuves apakšas, gan no dūmgāzu attīrīšanas sistēmām.</w:t>
      </w:r>
    </w:p>
    <w:p w14:paraId="1050C905" w14:textId="77777777" w:rsidR="00DC0AEE" w:rsidRPr="007E2DA0" w:rsidRDefault="00DC0AEE" w:rsidP="00DC0AEE">
      <w:pPr>
        <w:ind w:firstLine="720"/>
        <w:jc w:val="both"/>
        <w:rPr>
          <w:rFonts w:eastAsia="Calibri"/>
          <w:color w:val="FF0000"/>
          <w:lang w:eastAsia="en-US"/>
        </w:rPr>
      </w:pPr>
    </w:p>
    <w:p w14:paraId="063C8FC0"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3.4.Dūmgāzu apstrādes sistēma</w:t>
      </w:r>
    </w:p>
    <w:p w14:paraId="5C635E70" w14:textId="77777777" w:rsidR="00DC0AEE" w:rsidRPr="007E2DA0" w:rsidRDefault="00DC0AEE" w:rsidP="00DC0AEE">
      <w:pPr>
        <w:ind w:firstLine="720"/>
        <w:jc w:val="both"/>
        <w:rPr>
          <w:rFonts w:eastAsia="Calibri"/>
          <w:lang w:eastAsia="en-US"/>
        </w:rPr>
      </w:pPr>
      <w:r w:rsidRPr="007E2DA0">
        <w:rPr>
          <w:rFonts w:eastAsia="Calibri"/>
          <w:lang w:eastAsia="en-US"/>
        </w:rPr>
        <w:t>Dūmgāzes apstrādes iekārtu veido multiciklons, kā arī  dūmgāzes ventilatori.</w:t>
      </w:r>
    </w:p>
    <w:p w14:paraId="6B2AD689" w14:textId="77777777" w:rsidR="00DC0AEE" w:rsidRPr="007E2DA0" w:rsidRDefault="00DC0AEE" w:rsidP="00DC0AEE">
      <w:pPr>
        <w:ind w:firstLine="720"/>
        <w:jc w:val="both"/>
        <w:rPr>
          <w:rFonts w:eastAsia="Calibri"/>
          <w:b/>
          <w:bCs/>
          <w:u w:val="single"/>
          <w:lang w:eastAsia="en-US"/>
        </w:rPr>
      </w:pPr>
      <w:r w:rsidRPr="007E2DA0">
        <w:rPr>
          <w:rFonts w:eastAsia="Calibri"/>
          <w:b/>
          <w:bCs/>
          <w:u w:val="single"/>
          <w:lang w:eastAsia="en-US"/>
        </w:rPr>
        <w:t>Multiciklonam jāievēro šādas prasības:</w:t>
      </w:r>
    </w:p>
    <w:p w14:paraId="65753C87" w14:textId="77777777" w:rsidR="00DC0AEE" w:rsidRPr="007E2DA0" w:rsidRDefault="00DC0AEE" w:rsidP="001A2578">
      <w:pPr>
        <w:numPr>
          <w:ilvl w:val="0"/>
          <w:numId w:val="83"/>
        </w:numPr>
        <w:jc w:val="both"/>
        <w:rPr>
          <w:rFonts w:eastAsia="Calibri"/>
          <w:lang w:eastAsia="en-US"/>
        </w:rPr>
      </w:pPr>
      <w:r w:rsidRPr="007E2DA0">
        <w:rPr>
          <w:rFonts w:eastAsia="Calibri"/>
          <w:lang w:eastAsia="en-US"/>
        </w:rPr>
        <w:t>multiciklons nodrošina pilnīgi nepārtrauktu darbību bez nepieciešamības to apstādināt tīrīšanai un apkopei;</w:t>
      </w:r>
    </w:p>
    <w:p w14:paraId="5DA0037F" w14:textId="77777777" w:rsidR="00DC0AEE" w:rsidRPr="007E2DA0" w:rsidRDefault="00DC0AEE" w:rsidP="001A2578">
      <w:pPr>
        <w:numPr>
          <w:ilvl w:val="0"/>
          <w:numId w:val="83"/>
        </w:numPr>
        <w:jc w:val="both"/>
        <w:rPr>
          <w:rFonts w:eastAsia="Calibri"/>
          <w:lang w:eastAsia="en-US"/>
        </w:rPr>
      </w:pPr>
      <w:r w:rsidRPr="007E2DA0">
        <w:rPr>
          <w:rFonts w:eastAsia="Calibri"/>
          <w:lang w:eastAsia="en-US"/>
        </w:rPr>
        <w:t>jānodrošina inspekcijas lūkas multiciklona un gāzes vadu pārbaudei;</w:t>
      </w:r>
    </w:p>
    <w:p w14:paraId="5EB31406" w14:textId="77777777" w:rsidR="00DC0AEE" w:rsidRPr="007E2DA0" w:rsidRDefault="00DC0AEE" w:rsidP="001A2578">
      <w:pPr>
        <w:numPr>
          <w:ilvl w:val="0"/>
          <w:numId w:val="83"/>
        </w:numPr>
        <w:jc w:val="both"/>
        <w:rPr>
          <w:rFonts w:eastAsia="Calibri"/>
          <w:lang w:eastAsia="en-US"/>
        </w:rPr>
      </w:pPr>
      <w:r w:rsidRPr="007E2DA0">
        <w:rPr>
          <w:rFonts w:eastAsia="Calibri"/>
          <w:lang w:eastAsia="en-US"/>
        </w:rPr>
        <w:t>pelnu apstrādes sistēma automātiski savāc pelnus no multiciklona pelnu konteinerā;</w:t>
      </w:r>
    </w:p>
    <w:p w14:paraId="171411CF" w14:textId="77777777" w:rsidR="00DC0AEE" w:rsidRPr="007E2DA0" w:rsidRDefault="00DC0AEE" w:rsidP="001A2578">
      <w:pPr>
        <w:numPr>
          <w:ilvl w:val="0"/>
          <w:numId w:val="83"/>
        </w:numPr>
        <w:jc w:val="both"/>
        <w:rPr>
          <w:rFonts w:eastAsia="Calibri"/>
          <w:lang w:eastAsia="en-US"/>
        </w:rPr>
      </w:pPr>
      <w:r w:rsidRPr="007E2DA0">
        <w:rPr>
          <w:rFonts w:eastAsia="Calibri"/>
          <w:lang w:eastAsia="en-US"/>
        </w:rPr>
        <w:t>dūmgāzes ventilatoru darbina motors ar frekvences pārveidotāju;</w:t>
      </w:r>
    </w:p>
    <w:p w14:paraId="77FBEDB0" w14:textId="77777777" w:rsidR="00DC0AEE" w:rsidRPr="007E2DA0" w:rsidRDefault="00DC0AEE" w:rsidP="001A2578">
      <w:pPr>
        <w:numPr>
          <w:ilvl w:val="0"/>
          <w:numId w:val="83"/>
        </w:numPr>
        <w:jc w:val="both"/>
        <w:rPr>
          <w:rFonts w:eastAsia="Calibri"/>
          <w:lang w:eastAsia="en-US"/>
        </w:rPr>
      </w:pPr>
      <w:r w:rsidRPr="007E2DA0">
        <w:rPr>
          <w:rFonts w:eastAsia="Calibri"/>
          <w:lang w:eastAsia="en-US"/>
        </w:rPr>
        <w:t>jālieto korozijas aizsardzības līdzekļi, lai pasargātu dūmgāzes sistēmu no korozijas.</w:t>
      </w:r>
    </w:p>
    <w:p w14:paraId="16DA81AF" w14:textId="77777777" w:rsidR="00DC0AEE" w:rsidRPr="007E2DA0" w:rsidRDefault="00DC0AEE" w:rsidP="00DC0AEE">
      <w:pPr>
        <w:jc w:val="center"/>
        <w:rPr>
          <w:rFonts w:eastAsia="Calibri"/>
          <w:b/>
          <w:color w:val="FF0000"/>
          <w:lang w:eastAsia="en-US"/>
        </w:rPr>
      </w:pPr>
    </w:p>
    <w:p w14:paraId="57ADDD15" w14:textId="77777777" w:rsidR="00DC0AEE" w:rsidRPr="007E2DA0" w:rsidRDefault="00DC0AEE" w:rsidP="00DC0AEE">
      <w:pPr>
        <w:jc w:val="center"/>
        <w:rPr>
          <w:rFonts w:eastAsia="Calibri"/>
          <w:b/>
          <w:lang w:eastAsia="en-US"/>
        </w:rPr>
      </w:pPr>
      <w:r w:rsidRPr="007E2DA0">
        <w:rPr>
          <w:rFonts w:eastAsia="Calibri"/>
          <w:b/>
          <w:lang w:eastAsia="en-US"/>
        </w:rPr>
        <w:t>3.5. Biomasas ūdenssildāmais katls un tā parametri</w:t>
      </w:r>
    </w:p>
    <w:tbl>
      <w:tblP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879"/>
        <w:gridCol w:w="2984"/>
      </w:tblGrid>
      <w:tr w:rsidR="00DC0AEE" w:rsidRPr="007E2DA0" w14:paraId="35372E09" w14:textId="77777777" w:rsidTr="00DC0AEE">
        <w:tc>
          <w:tcPr>
            <w:tcW w:w="4503" w:type="dxa"/>
          </w:tcPr>
          <w:p w14:paraId="4407458C" w14:textId="77777777" w:rsidR="00DC0AEE" w:rsidRPr="007E2DA0" w:rsidRDefault="00DC0AEE" w:rsidP="00DC0AEE">
            <w:pPr>
              <w:jc w:val="both"/>
              <w:rPr>
                <w:rFonts w:eastAsia="Calibri"/>
                <w:lang w:eastAsia="en-US"/>
              </w:rPr>
            </w:pPr>
            <w:r w:rsidRPr="007E2DA0">
              <w:rPr>
                <w:rFonts w:eastAsia="Calibri"/>
                <w:lang w:eastAsia="en-US"/>
              </w:rPr>
              <w:t>Nominālā siltuma jauda</w:t>
            </w:r>
          </w:p>
        </w:tc>
        <w:tc>
          <w:tcPr>
            <w:tcW w:w="879" w:type="dxa"/>
          </w:tcPr>
          <w:p w14:paraId="6603DA4F" w14:textId="77777777" w:rsidR="00DC0AEE" w:rsidRPr="007E2DA0" w:rsidRDefault="00DC0AEE" w:rsidP="00DC0AEE">
            <w:pPr>
              <w:jc w:val="both"/>
              <w:rPr>
                <w:rFonts w:eastAsia="Calibri"/>
                <w:lang w:eastAsia="en-US"/>
              </w:rPr>
            </w:pPr>
            <w:r w:rsidRPr="007E2DA0">
              <w:rPr>
                <w:rFonts w:eastAsia="Calibri"/>
                <w:lang w:eastAsia="en-US"/>
              </w:rPr>
              <w:t>MW</w:t>
            </w:r>
          </w:p>
        </w:tc>
        <w:tc>
          <w:tcPr>
            <w:tcW w:w="2984" w:type="dxa"/>
          </w:tcPr>
          <w:p w14:paraId="3CDAE95B" w14:textId="77777777" w:rsidR="00DC0AEE" w:rsidRPr="007E2DA0" w:rsidRDefault="00DC0AEE" w:rsidP="00DC0AEE">
            <w:pPr>
              <w:jc w:val="both"/>
              <w:rPr>
                <w:rFonts w:eastAsia="Calibri"/>
                <w:lang w:eastAsia="en-US"/>
              </w:rPr>
            </w:pPr>
            <w:r w:rsidRPr="007E2DA0">
              <w:rPr>
                <w:rFonts w:eastAsia="Calibri"/>
                <w:lang w:eastAsia="en-US"/>
              </w:rPr>
              <w:t>0,9</w:t>
            </w:r>
          </w:p>
        </w:tc>
      </w:tr>
      <w:tr w:rsidR="00DC0AEE" w:rsidRPr="007E2DA0" w14:paraId="3282CF40" w14:textId="77777777" w:rsidTr="00DC0AEE">
        <w:tc>
          <w:tcPr>
            <w:tcW w:w="4503" w:type="dxa"/>
          </w:tcPr>
          <w:p w14:paraId="20EDF147" w14:textId="77777777" w:rsidR="00DC0AEE" w:rsidRPr="007E2DA0" w:rsidRDefault="00DC0AEE" w:rsidP="00DC0AEE">
            <w:pPr>
              <w:jc w:val="both"/>
              <w:rPr>
                <w:rFonts w:eastAsia="Calibri"/>
                <w:lang w:eastAsia="en-US"/>
              </w:rPr>
            </w:pPr>
            <w:r w:rsidRPr="007E2DA0">
              <w:rPr>
                <w:rFonts w:eastAsia="Calibri"/>
                <w:lang w:eastAsia="en-US"/>
              </w:rPr>
              <w:t>Maksimāli pieļaujamā darba temperatūra ne mazāka</w:t>
            </w:r>
          </w:p>
        </w:tc>
        <w:tc>
          <w:tcPr>
            <w:tcW w:w="879" w:type="dxa"/>
          </w:tcPr>
          <w:p w14:paraId="634DFABF" w14:textId="77777777" w:rsidR="00DC0AEE" w:rsidRPr="007E2DA0" w:rsidRDefault="00DC0AEE" w:rsidP="00DC0AEE">
            <w:pPr>
              <w:jc w:val="both"/>
              <w:rPr>
                <w:rFonts w:eastAsia="Calibri"/>
                <w:lang w:eastAsia="en-US"/>
              </w:rPr>
            </w:pPr>
            <w:r w:rsidRPr="007E2DA0">
              <w:rPr>
                <w:rFonts w:eastAsia="Calibri"/>
                <w:lang w:eastAsia="en-US"/>
              </w:rPr>
              <w:t>°</w:t>
            </w:r>
            <w:r w:rsidRPr="007E2DA0">
              <w:rPr>
                <w:rFonts w:eastAsia="Calibri"/>
                <w:b/>
                <w:bCs/>
                <w:lang w:eastAsia="en-US"/>
              </w:rPr>
              <w:t>C</w:t>
            </w:r>
          </w:p>
        </w:tc>
        <w:tc>
          <w:tcPr>
            <w:tcW w:w="2984" w:type="dxa"/>
          </w:tcPr>
          <w:p w14:paraId="419955F1" w14:textId="77777777" w:rsidR="00DC0AEE" w:rsidRPr="007E2DA0" w:rsidRDefault="00DC0AEE" w:rsidP="00DC0AEE">
            <w:pPr>
              <w:jc w:val="both"/>
              <w:rPr>
                <w:rFonts w:eastAsia="Calibri"/>
                <w:lang w:eastAsia="en-US"/>
              </w:rPr>
            </w:pPr>
            <w:r w:rsidRPr="007E2DA0">
              <w:rPr>
                <w:rFonts w:eastAsia="Calibri"/>
                <w:lang w:eastAsia="en-US"/>
              </w:rPr>
              <w:t>110</w:t>
            </w:r>
          </w:p>
        </w:tc>
      </w:tr>
      <w:tr w:rsidR="00DC0AEE" w:rsidRPr="007E2DA0" w14:paraId="78109178" w14:textId="77777777" w:rsidTr="00DC0AEE">
        <w:tc>
          <w:tcPr>
            <w:tcW w:w="4503" w:type="dxa"/>
          </w:tcPr>
          <w:p w14:paraId="5F5595C7" w14:textId="77777777" w:rsidR="00DC0AEE" w:rsidRPr="007E2DA0" w:rsidDel="00BD1356" w:rsidRDefault="00DC0AEE" w:rsidP="00DC0AEE">
            <w:pPr>
              <w:jc w:val="both"/>
              <w:rPr>
                <w:rFonts w:eastAsia="Calibri"/>
                <w:lang w:eastAsia="en-US"/>
              </w:rPr>
            </w:pPr>
            <w:r w:rsidRPr="007E2DA0">
              <w:rPr>
                <w:rFonts w:eastAsia="Calibri"/>
                <w:lang w:eastAsia="en-US"/>
              </w:rPr>
              <w:t>Maksimāli pieļaujamais darba spiediens ne mazāks</w:t>
            </w:r>
          </w:p>
        </w:tc>
        <w:tc>
          <w:tcPr>
            <w:tcW w:w="879" w:type="dxa"/>
          </w:tcPr>
          <w:p w14:paraId="715FD0BA" w14:textId="77777777" w:rsidR="00DC0AEE" w:rsidRPr="007E2DA0" w:rsidRDefault="00DC0AEE" w:rsidP="00DC0AEE">
            <w:pPr>
              <w:jc w:val="both"/>
              <w:rPr>
                <w:rFonts w:eastAsia="Calibri"/>
                <w:lang w:eastAsia="en-US"/>
              </w:rPr>
            </w:pPr>
            <w:r w:rsidRPr="007E2DA0">
              <w:rPr>
                <w:rFonts w:eastAsia="Calibri"/>
                <w:lang w:eastAsia="en-US"/>
              </w:rPr>
              <w:t>bar</w:t>
            </w:r>
          </w:p>
        </w:tc>
        <w:tc>
          <w:tcPr>
            <w:tcW w:w="2984" w:type="dxa"/>
          </w:tcPr>
          <w:p w14:paraId="03D75CD2" w14:textId="77777777" w:rsidR="00DC0AEE" w:rsidRPr="007E2DA0" w:rsidRDefault="00DC0AEE" w:rsidP="00DC0AEE">
            <w:pPr>
              <w:jc w:val="both"/>
              <w:rPr>
                <w:rFonts w:eastAsia="Calibri"/>
                <w:lang w:eastAsia="en-US"/>
              </w:rPr>
            </w:pPr>
            <w:r w:rsidRPr="007E2DA0">
              <w:rPr>
                <w:rFonts w:eastAsia="Calibri"/>
                <w:lang w:eastAsia="en-US"/>
              </w:rPr>
              <w:t>6</w:t>
            </w:r>
          </w:p>
        </w:tc>
      </w:tr>
      <w:tr w:rsidR="00DC0AEE" w:rsidRPr="007E2DA0" w14:paraId="3D363A80" w14:textId="77777777" w:rsidTr="00DC0AEE">
        <w:tc>
          <w:tcPr>
            <w:tcW w:w="4503" w:type="dxa"/>
          </w:tcPr>
          <w:p w14:paraId="2EA996BD" w14:textId="77777777" w:rsidR="00DC0AEE" w:rsidRPr="007E2DA0" w:rsidRDefault="00DC0AEE" w:rsidP="00DC0AEE">
            <w:pPr>
              <w:jc w:val="both"/>
              <w:rPr>
                <w:rFonts w:eastAsia="Calibri"/>
                <w:lang w:eastAsia="en-US"/>
              </w:rPr>
            </w:pPr>
            <w:r w:rsidRPr="007E2DA0">
              <w:rPr>
                <w:rFonts w:eastAsia="Calibri"/>
                <w:lang w:eastAsia="en-US"/>
              </w:rPr>
              <w:t>Lietderības koeficients pie maksimālas jaudas</w:t>
            </w:r>
          </w:p>
        </w:tc>
        <w:tc>
          <w:tcPr>
            <w:tcW w:w="879" w:type="dxa"/>
          </w:tcPr>
          <w:p w14:paraId="3B08AB19" w14:textId="77777777" w:rsidR="00DC0AEE" w:rsidRPr="007E2DA0" w:rsidRDefault="00DC0AEE" w:rsidP="00DC0AEE">
            <w:pPr>
              <w:jc w:val="both"/>
              <w:rPr>
                <w:rFonts w:eastAsia="Calibri"/>
                <w:lang w:eastAsia="en-US"/>
              </w:rPr>
            </w:pPr>
            <w:r w:rsidRPr="007E2DA0">
              <w:rPr>
                <w:rFonts w:eastAsia="Calibri"/>
                <w:lang w:eastAsia="en-US"/>
              </w:rPr>
              <w:t>%</w:t>
            </w:r>
          </w:p>
        </w:tc>
        <w:tc>
          <w:tcPr>
            <w:tcW w:w="2984" w:type="dxa"/>
          </w:tcPr>
          <w:p w14:paraId="5698C123" w14:textId="77777777" w:rsidR="00DC0AEE" w:rsidRPr="007E2DA0" w:rsidRDefault="00DC0AEE" w:rsidP="00DC0AEE">
            <w:pPr>
              <w:jc w:val="both"/>
              <w:rPr>
                <w:rFonts w:eastAsia="Calibri"/>
                <w:lang w:eastAsia="en-US"/>
              </w:rPr>
            </w:pPr>
            <w:r w:rsidRPr="007E2DA0">
              <w:rPr>
                <w:rFonts w:eastAsia="Calibri"/>
                <w:lang w:eastAsia="en-US"/>
              </w:rPr>
              <w:t>≥87</w:t>
            </w:r>
          </w:p>
        </w:tc>
      </w:tr>
      <w:tr w:rsidR="00DC0AEE" w:rsidRPr="007E2DA0" w14:paraId="6759AFFB" w14:textId="77777777" w:rsidTr="00DC0AEE">
        <w:tc>
          <w:tcPr>
            <w:tcW w:w="4503" w:type="dxa"/>
          </w:tcPr>
          <w:p w14:paraId="646F11B8" w14:textId="77777777" w:rsidR="00DC0AEE" w:rsidRPr="007E2DA0" w:rsidRDefault="00DC0AEE" w:rsidP="00DC0AEE">
            <w:pPr>
              <w:jc w:val="both"/>
              <w:rPr>
                <w:rFonts w:eastAsia="Calibri"/>
                <w:lang w:eastAsia="en-US"/>
              </w:rPr>
            </w:pPr>
            <w:r w:rsidRPr="007E2DA0">
              <w:rPr>
                <w:rFonts w:eastAsia="Calibri"/>
                <w:lang w:eastAsia="en-US"/>
              </w:rPr>
              <w:t>Automātisks slodzes regulēšanas intervāls</w:t>
            </w:r>
          </w:p>
        </w:tc>
        <w:tc>
          <w:tcPr>
            <w:tcW w:w="879" w:type="dxa"/>
          </w:tcPr>
          <w:p w14:paraId="1407BC27" w14:textId="77777777" w:rsidR="00DC0AEE" w:rsidRPr="007E2DA0" w:rsidRDefault="00DC0AEE" w:rsidP="00DC0AEE">
            <w:pPr>
              <w:jc w:val="both"/>
              <w:rPr>
                <w:rFonts w:eastAsia="Calibri"/>
                <w:lang w:eastAsia="en-US"/>
              </w:rPr>
            </w:pPr>
            <w:r w:rsidRPr="007E2DA0">
              <w:rPr>
                <w:rFonts w:eastAsia="Calibri"/>
                <w:lang w:eastAsia="en-US"/>
              </w:rPr>
              <w:t>%</w:t>
            </w:r>
          </w:p>
        </w:tc>
        <w:tc>
          <w:tcPr>
            <w:tcW w:w="2984" w:type="dxa"/>
          </w:tcPr>
          <w:p w14:paraId="07C9E4C3" w14:textId="77777777" w:rsidR="00DC0AEE" w:rsidRPr="007E2DA0" w:rsidRDefault="00DC0AEE" w:rsidP="00DC0AEE">
            <w:pPr>
              <w:jc w:val="both"/>
              <w:rPr>
                <w:rFonts w:eastAsia="Calibri"/>
                <w:lang w:eastAsia="en-US"/>
              </w:rPr>
            </w:pPr>
            <w:r w:rsidRPr="007E2DA0">
              <w:rPr>
                <w:rFonts w:eastAsia="Calibri"/>
                <w:lang w:eastAsia="en-US"/>
              </w:rPr>
              <w:t>20 -100</w:t>
            </w:r>
          </w:p>
        </w:tc>
      </w:tr>
    </w:tbl>
    <w:p w14:paraId="76C1114A" w14:textId="77777777" w:rsidR="00DC0AEE" w:rsidRPr="007E2DA0" w:rsidRDefault="00DC0AEE" w:rsidP="00DC0AEE">
      <w:pPr>
        <w:jc w:val="both"/>
      </w:pPr>
    </w:p>
    <w:p w14:paraId="67C12D4E" w14:textId="77777777" w:rsidR="00DC0AEE" w:rsidRPr="007E2DA0" w:rsidRDefault="00DC0AEE" w:rsidP="00DC0AEE">
      <w:pPr>
        <w:ind w:firstLine="720"/>
        <w:jc w:val="both"/>
        <w:rPr>
          <w:b/>
          <w:bCs/>
          <w:u w:val="single"/>
        </w:rPr>
      </w:pPr>
      <w:r w:rsidRPr="007E2DA0">
        <w:rPr>
          <w:b/>
          <w:bCs/>
          <w:u w:val="single"/>
        </w:rPr>
        <w:t>Katla apjomā ir jābūt:</w:t>
      </w:r>
    </w:p>
    <w:p w14:paraId="78F3F90D" w14:textId="77777777" w:rsidR="00DC0AEE" w:rsidRPr="007E2DA0" w:rsidRDefault="00DC0AEE" w:rsidP="001A2578">
      <w:pPr>
        <w:numPr>
          <w:ilvl w:val="0"/>
          <w:numId w:val="73"/>
        </w:numPr>
        <w:jc w:val="both"/>
      </w:pPr>
      <w:r w:rsidRPr="007E2DA0">
        <w:t>katlam ir jābūt nodrošinātam ar vienu 100% recirkulācijas sūkni, kura uzdevums būtu, atkarībā no režīma, uzturēt nepieciešamu plūsmu caur katlu un katla ieejas temperatūru. Tāpat ir jābūt katlu pārplūdes līnijai, lai uzturētu nepieciešamības gadījumā izejas temperatūru;</w:t>
      </w:r>
    </w:p>
    <w:p w14:paraId="42A66142" w14:textId="77777777" w:rsidR="00DC0AEE" w:rsidRPr="007E2DA0" w:rsidRDefault="00DC0AEE" w:rsidP="001A2578">
      <w:pPr>
        <w:numPr>
          <w:ilvl w:val="0"/>
          <w:numId w:val="73"/>
        </w:numPr>
        <w:jc w:val="both"/>
      </w:pPr>
      <w:r w:rsidRPr="007E2DA0">
        <w:t>temperatūras sensoriem, lai uzturētu katlumājas izejas temperatūru;</w:t>
      </w:r>
    </w:p>
    <w:p w14:paraId="03EDEC6F" w14:textId="77777777" w:rsidR="00DC0AEE" w:rsidRPr="007E2DA0" w:rsidRDefault="00DC0AEE" w:rsidP="001A2578">
      <w:pPr>
        <w:widowControl w:val="0"/>
        <w:numPr>
          <w:ilvl w:val="0"/>
          <w:numId w:val="73"/>
        </w:numPr>
        <w:suppressAutoHyphens/>
        <w:autoSpaceDN w:val="0"/>
        <w:spacing w:line="100" w:lineRule="atLeast"/>
        <w:jc w:val="both"/>
        <w:textAlignment w:val="baseline"/>
      </w:pPr>
      <w:r w:rsidRPr="007E2DA0">
        <w:t>jābūt sistēmai, kas nodzesē katlā akumulēto siltuma daudzumu neparedzētas elektroapgādes vai plūsmas pārtraukšanas gadījumā;</w:t>
      </w:r>
    </w:p>
    <w:p w14:paraId="59940E6D" w14:textId="77777777" w:rsidR="00DC0AEE" w:rsidRPr="007E2DA0" w:rsidRDefault="00DC0AEE" w:rsidP="001A2578">
      <w:pPr>
        <w:widowControl w:val="0"/>
        <w:numPr>
          <w:ilvl w:val="0"/>
          <w:numId w:val="73"/>
        </w:numPr>
        <w:suppressAutoHyphens/>
        <w:autoSpaceDN w:val="0"/>
        <w:spacing w:line="100" w:lineRule="atLeast"/>
        <w:jc w:val="both"/>
        <w:textAlignment w:val="baseline"/>
      </w:pPr>
      <w:r w:rsidRPr="007E2DA0">
        <w:t>ūdenssildāmā katla konstrukcijai jāļauj izpildīt manuālu tīrīšanu;</w:t>
      </w:r>
    </w:p>
    <w:p w14:paraId="1FFA5CF7" w14:textId="77777777" w:rsidR="00DC0AEE" w:rsidRPr="007E2DA0" w:rsidRDefault="00DC0AEE" w:rsidP="001A2578">
      <w:pPr>
        <w:numPr>
          <w:ilvl w:val="0"/>
          <w:numId w:val="73"/>
        </w:numPr>
        <w:jc w:val="both"/>
      </w:pPr>
      <w:r w:rsidRPr="007E2DA0">
        <w:t>katlam jābūt aprīkotam ar automātisko saspiesta gaisa katla attīrīšanas sistēma un tās darbības nodrošināšanai nepieciešamo papildus aprīkojumu, ja tas ir nepieciešams;</w:t>
      </w:r>
    </w:p>
    <w:p w14:paraId="62CD42C0" w14:textId="77777777" w:rsidR="00DC0AEE" w:rsidRPr="007E2DA0" w:rsidRDefault="00DC0AEE" w:rsidP="001A2578">
      <w:pPr>
        <w:numPr>
          <w:ilvl w:val="0"/>
          <w:numId w:val="73"/>
        </w:numPr>
        <w:jc w:val="both"/>
      </w:pPr>
      <w:r w:rsidRPr="007E2DA0">
        <w:t xml:space="preserve">ūdenssildāmais katlam ir jādarbojas bez tīrīšanas ne mazāk kā </w:t>
      </w:r>
      <w:r w:rsidRPr="007E2DA0">
        <w:rPr>
          <w:b/>
        </w:rPr>
        <w:t>6 mēnešus</w:t>
      </w:r>
      <w:r w:rsidRPr="007E2DA0">
        <w:t>, kā kurināmo izmantojot šķeldu;</w:t>
      </w:r>
    </w:p>
    <w:p w14:paraId="7786A37A" w14:textId="77777777" w:rsidR="00DC0AEE" w:rsidRPr="007E2DA0" w:rsidRDefault="00DC0AEE" w:rsidP="001A2578">
      <w:pPr>
        <w:numPr>
          <w:ilvl w:val="0"/>
          <w:numId w:val="73"/>
        </w:numPr>
        <w:jc w:val="both"/>
      </w:pPr>
      <w:r w:rsidRPr="007E2DA0">
        <w:rPr>
          <w:rFonts w:eastAsia="Calibri"/>
          <w:lang w:eastAsia="en-US"/>
        </w:rPr>
        <w:t>katlam jābūt aprīkotiem ar drošības vārstiem;</w:t>
      </w:r>
    </w:p>
    <w:p w14:paraId="033A7676" w14:textId="77777777" w:rsidR="00DC0AEE" w:rsidRPr="007E2DA0" w:rsidRDefault="00DC0AEE" w:rsidP="00DC0AEE">
      <w:pPr>
        <w:ind w:firstLine="720"/>
        <w:jc w:val="both"/>
      </w:pPr>
      <w:r w:rsidRPr="007E2DA0">
        <w:t xml:space="preserve">Katlumājas izejā ir jānodrošina centrālapkures maksimālā turpgaitas temperatūra saskaņā ar temperatūras grafiku. </w:t>
      </w:r>
    </w:p>
    <w:p w14:paraId="74DF3926" w14:textId="77777777" w:rsidR="00DC0AEE" w:rsidRPr="007E2DA0" w:rsidRDefault="00DC0AEE" w:rsidP="00DC0AEE">
      <w:pPr>
        <w:ind w:firstLine="720"/>
        <w:jc w:val="both"/>
      </w:pPr>
      <w:r w:rsidRPr="007E2DA0">
        <w:t>Jāparedz iespēju iestatīt darba temperatūras korekciju atkarība no āra gaisa temperatūras un kalendārā grafika.</w:t>
      </w:r>
    </w:p>
    <w:p w14:paraId="32A04E0F" w14:textId="77777777" w:rsidR="00DC0AEE" w:rsidRPr="007E2DA0" w:rsidRDefault="00DC0AEE" w:rsidP="00DC0AEE">
      <w:pPr>
        <w:ind w:firstLine="720"/>
        <w:jc w:val="both"/>
      </w:pPr>
      <w:r w:rsidRPr="007E2DA0">
        <w:t>Katla jaudas regulēšanai jābūt pēc siltumnesēja izejas temperatūras, attiecīgi regulējot kurināma un gaisa padevi.</w:t>
      </w:r>
    </w:p>
    <w:p w14:paraId="4ADF6B8B" w14:textId="77777777" w:rsidR="00DC0AEE" w:rsidRPr="007E2DA0" w:rsidRDefault="00DC0AEE" w:rsidP="00DC0AEE">
      <w:pPr>
        <w:ind w:firstLine="720"/>
        <w:jc w:val="both"/>
      </w:pPr>
      <w:r w:rsidRPr="007E2DA0">
        <w:t>Centrālapkures izejas temperatūras vadība ir katlumājas vadības galvenais princips. To īstenos katla slodzes regulators.</w:t>
      </w:r>
    </w:p>
    <w:p w14:paraId="782D8205" w14:textId="77777777" w:rsidR="00DC0AEE" w:rsidRPr="007E2DA0" w:rsidRDefault="00DC0AEE" w:rsidP="00DC0AEE">
      <w:pPr>
        <w:tabs>
          <w:tab w:val="num" w:pos="1276"/>
        </w:tabs>
        <w:ind w:firstLine="720"/>
        <w:jc w:val="both"/>
      </w:pPr>
      <w:r w:rsidRPr="007E2DA0">
        <w:t>Tīkla padeves un atgaitas spiedieni ir:</w:t>
      </w:r>
    </w:p>
    <w:p w14:paraId="04E1E172" w14:textId="77777777" w:rsidR="00DC0AEE" w:rsidRPr="007E2DA0" w:rsidRDefault="00DC0AEE" w:rsidP="00DC0AEE">
      <w:pPr>
        <w:ind w:firstLine="720"/>
        <w:jc w:val="both"/>
      </w:pPr>
      <w:r w:rsidRPr="007E2DA0">
        <w:t>Padeve</w:t>
      </w:r>
      <w:r w:rsidRPr="007E2DA0">
        <w:tab/>
      </w:r>
      <w:r w:rsidRPr="007E2DA0">
        <w:tab/>
        <w:t>3,5 +/- 0,5  bar(kg)</w:t>
      </w:r>
    </w:p>
    <w:p w14:paraId="68928DFB" w14:textId="77777777" w:rsidR="00DC0AEE" w:rsidRPr="007E2DA0" w:rsidRDefault="00DC0AEE" w:rsidP="00DC0AEE">
      <w:pPr>
        <w:ind w:firstLine="720"/>
        <w:jc w:val="both"/>
      </w:pPr>
      <w:r w:rsidRPr="007E2DA0">
        <w:t>Atgaita</w:t>
      </w:r>
      <w:r w:rsidRPr="007E2DA0">
        <w:tab/>
      </w:r>
      <w:r w:rsidRPr="007E2DA0">
        <w:tab/>
        <w:t>2 +/- 0,5 bar(kg)</w:t>
      </w:r>
    </w:p>
    <w:p w14:paraId="595DBF88" w14:textId="77777777" w:rsidR="00DC0AEE" w:rsidRPr="007E2DA0" w:rsidRDefault="00DC0AEE" w:rsidP="00DC0AEE">
      <w:pPr>
        <w:ind w:firstLine="720"/>
        <w:jc w:val="both"/>
      </w:pPr>
      <w:r w:rsidRPr="007E2DA0">
        <w:t>Jānodrošina komercklases siltuma mērierīce katlumājas izejā</w:t>
      </w:r>
      <w:r>
        <w:t xml:space="preserve"> </w:t>
      </w:r>
      <w:r>
        <w:rPr>
          <w:bCs/>
        </w:rPr>
        <w:t>ar attālināto nolasīšanu</w:t>
      </w:r>
      <w:r w:rsidRPr="007E2DA0">
        <w:t xml:space="preserve">. Visas mērierīces noteiktās vērtības (tajā skaitā plūsmu un temperatūras) jāpaziņo </w:t>
      </w:r>
      <w:r w:rsidRPr="007E2DA0">
        <w:rPr>
          <w:i/>
          <w:iCs/>
        </w:rPr>
        <w:t>uz PLC</w:t>
      </w:r>
      <w:r w:rsidRPr="007E2DA0">
        <w:t>.</w:t>
      </w:r>
      <w:r>
        <w:t xml:space="preserve"> </w:t>
      </w:r>
    </w:p>
    <w:p w14:paraId="7C89AD14" w14:textId="77777777" w:rsidR="00DC0AEE" w:rsidRPr="007E2DA0" w:rsidRDefault="00DC0AEE" w:rsidP="00DC0AEE">
      <w:pPr>
        <w:keepNext/>
        <w:ind w:firstLine="720"/>
        <w:jc w:val="center"/>
        <w:outlineLvl w:val="3"/>
        <w:rPr>
          <w:b/>
          <w:bCs/>
        </w:rPr>
      </w:pPr>
    </w:p>
    <w:p w14:paraId="48C1CEF4" w14:textId="77777777" w:rsidR="00DC0AEE" w:rsidRPr="007E2DA0" w:rsidRDefault="00DC0AEE" w:rsidP="00DC0AEE">
      <w:pPr>
        <w:keepNext/>
        <w:ind w:firstLine="720"/>
        <w:jc w:val="center"/>
        <w:outlineLvl w:val="3"/>
        <w:rPr>
          <w:b/>
          <w:bCs/>
        </w:rPr>
      </w:pPr>
      <w:r w:rsidRPr="007E2DA0">
        <w:rPr>
          <w:b/>
          <w:bCs/>
        </w:rPr>
        <w:t>3.6. Katlumājas un centrālapkures sistēmas pieslēgums</w:t>
      </w:r>
    </w:p>
    <w:p w14:paraId="4E2D35B0" w14:textId="77777777" w:rsidR="00DC0AEE" w:rsidRPr="007E2DA0" w:rsidRDefault="00DC0AEE" w:rsidP="00DC0AEE">
      <w:pPr>
        <w:keepNext/>
        <w:ind w:firstLine="720"/>
        <w:jc w:val="both"/>
        <w:outlineLvl w:val="3"/>
        <w:rPr>
          <w:bCs/>
        </w:rPr>
      </w:pPr>
      <w:r w:rsidRPr="007E2DA0">
        <w:rPr>
          <w:bCs/>
        </w:rPr>
        <w:t>Katlumājas pieslēgums ar siltumtīkliem var būt tiešais vai dalītais (atdalīts ar atdalošo siltummaini). Ja pieslēgums būs tiešais, tad jāizvērtē katla un siltumtīkla maksimālos darba spiedienus un nepieciešamības gadījumā jāparedz papildus aprīkojums (hidrauliskais atdalītājs un cits). Risinājums ir jāsaskaņo ar Pasūtītāju projekta izstrādes laikā. Savienojums (siltumtīklu pievads no katlumājas līdz esošai siltumapgādes sistēmai, tai skaitā paredzot esošo siltumtīklu pārbūvi atbilstoši būvprojekta minimālā sastāvā paredzētam darbu apjomam) ar siltumtīkliem (gan ārējiem, gan iekšējiem) ir Uzņēmēja darba apjomā. Pieslēguma vietu jāprecizē projektēšanas gaitā.</w:t>
      </w:r>
    </w:p>
    <w:p w14:paraId="377192FB" w14:textId="77777777" w:rsidR="00DC0AEE" w:rsidRPr="007E2DA0" w:rsidRDefault="00DC0AEE" w:rsidP="00DC0AEE">
      <w:pPr>
        <w:ind w:firstLine="720"/>
        <w:jc w:val="both"/>
        <w:rPr>
          <w:rFonts w:eastAsia="Calibri"/>
          <w:lang w:eastAsia="en-US"/>
        </w:rPr>
      </w:pPr>
      <w:r w:rsidRPr="007E2DA0">
        <w:rPr>
          <w:rFonts w:eastAsia="Calibri"/>
          <w:lang w:eastAsia="en-US"/>
        </w:rPr>
        <w:t>Tiek pieņemts, ka centrālapkures ūdens galvenie parametri ir atbilstoši LEK prasībām.</w:t>
      </w:r>
    </w:p>
    <w:p w14:paraId="1B206C32" w14:textId="77777777" w:rsidR="00DC0AEE" w:rsidRPr="007E2DA0" w:rsidRDefault="00DC0AEE" w:rsidP="00DC0AEE">
      <w:pPr>
        <w:ind w:firstLine="720"/>
        <w:jc w:val="both"/>
        <w:rPr>
          <w:rFonts w:eastAsia="Calibri"/>
          <w:lang w:eastAsia="en-US"/>
        </w:rPr>
      </w:pPr>
      <w:r w:rsidRPr="007E2DA0">
        <w:rPr>
          <w:rFonts w:eastAsia="Calibri"/>
          <w:lang w:eastAsia="en-US"/>
        </w:rPr>
        <w:t>Iekārtu tehnoloģiskām vajadzībām, siltumapgādes sistēmas uzpildīšanai un siltumtīklu piebarošanai jāparedz iespēja to veikt no esošās gāzes katlumājas. Nepieciešamības gadījumā paredzēt nepieciešamo automātiku šīs funkcijas nodrošināšanai.</w:t>
      </w:r>
    </w:p>
    <w:p w14:paraId="45E378CE" w14:textId="77777777" w:rsidR="00DC0AEE" w:rsidRPr="007E2DA0" w:rsidRDefault="00DC0AEE" w:rsidP="00DC0AEE">
      <w:pPr>
        <w:rPr>
          <w:rFonts w:eastAsia="Calibri"/>
          <w:lang w:eastAsia="en-US"/>
        </w:rPr>
      </w:pPr>
    </w:p>
    <w:p w14:paraId="429E4AFB" w14:textId="77777777" w:rsidR="00DC0AEE" w:rsidRPr="007E2DA0" w:rsidRDefault="00DC0AEE" w:rsidP="00DC0AEE">
      <w:pPr>
        <w:keepNext/>
        <w:jc w:val="center"/>
        <w:outlineLvl w:val="2"/>
        <w:rPr>
          <w:rFonts w:eastAsia="Calibri"/>
          <w:b/>
          <w:bCs/>
          <w:lang w:eastAsia="en-US"/>
        </w:rPr>
      </w:pPr>
      <w:bookmarkStart w:id="74" w:name="_Toc492396304"/>
      <w:bookmarkStart w:id="75" w:name="_Toc492396465"/>
      <w:r w:rsidRPr="007E2DA0">
        <w:rPr>
          <w:rFonts w:eastAsia="Calibri"/>
          <w:b/>
          <w:bCs/>
          <w:lang w:eastAsia="en-US"/>
        </w:rPr>
        <w:t>3.7. Elektroapgāde</w:t>
      </w:r>
      <w:bookmarkEnd w:id="74"/>
      <w:bookmarkEnd w:id="75"/>
    </w:p>
    <w:p w14:paraId="4DAF5859" w14:textId="77777777" w:rsidR="00DC0AEE" w:rsidRPr="007E2DA0" w:rsidRDefault="00DC0AEE" w:rsidP="00DC0AEE">
      <w:pPr>
        <w:keepNext/>
        <w:ind w:firstLine="720"/>
        <w:outlineLvl w:val="3"/>
        <w:rPr>
          <w:rFonts w:eastAsia="Calibri"/>
          <w:b/>
          <w:bCs/>
          <w:lang w:eastAsia="en-US"/>
        </w:rPr>
      </w:pPr>
    </w:p>
    <w:p w14:paraId="5ADD2E04" w14:textId="77777777" w:rsidR="00DC0AEE" w:rsidRPr="007E2DA0" w:rsidRDefault="00DC0AEE" w:rsidP="00DC0AEE">
      <w:pPr>
        <w:keepNext/>
        <w:jc w:val="center"/>
        <w:outlineLvl w:val="3"/>
        <w:rPr>
          <w:rFonts w:eastAsia="Calibri"/>
          <w:lang w:eastAsia="en-US"/>
        </w:rPr>
      </w:pPr>
      <w:r w:rsidRPr="007E2DA0">
        <w:rPr>
          <w:rFonts w:eastAsia="Calibri"/>
          <w:b/>
          <w:bCs/>
          <w:lang w:eastAsia="en-US"/>
        </w:rPr>
        <w:t>3.7.1. Vispārējais apraksts</w:t>
      </w:r>
    </w:p>
    <w:p w14:paraId="723B2791" w14:textId="77777777" w:rsidR="00DC0AEE" w:rsidRPr="007E2DA0" w:rsidRDefault="00DC0AEE" w:rsidP="00DC0AEE">
      <w:pPr>
        <w:ind w:firstLine="720"/>
        <w:jc w:val="both"/>
        <w:rPr>
          <w:rFonts w:eastAsia="Calibri"/>
          <w:lang w:eastAsia="en-US"/>
        </w:rPr>
      </w:pPr>
      <w:r w:rsidRPr="007E2DA0">
        <w:rPr>
          <w:rFonts w:eastAsia="Calibri"/>
          <w:lang w:eastAsia="en-US"/>
        </w:rPr>
        <w:t>Ir paredzams, ka katlumāju elektriskās iekārtas ietvers sekojošo (šis saraksts nav pilnīgs, piegādei jāietver visas iekārtas pilnīgai katlumāju darbībai līdz pat pievienojuma punktiem):</w:t>
      </w:r>
    </w:p>
    <w:p w14:paraId="6269D6E4"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saskaņā ar A/S „Sadales tīkls” tehniskiem noteikumiem iekārtu un materiālu piegāde un montāža, lai nodrošināt</w:t>
      </w:r>
      <w:r>
        <w:rPr>
          <w:rFonts w:eastAsia="Calibri"/>
          <w:lang w:eastAsia="en-US"/>
        </w:rPr>
        <w:t>u</w:t>
      </w:r>
      <w:r w:rsidRPr="007E2DA0">
        <w:rPr>
          <w:rFonts w:eastAsia="Calibri"/>
          <w:lang w:eastAsia="en-US"/>
        </w:rPr>
        <w:t xml:space="preserve"> katlumāju darbību (kabeļu izbūve līdz katlumājām, transformatori, sadales skapju nomaiņa utt.). Pirms projektēšanas sākumā jāizvērtē pieejamās elektriskās jaudas jaunās katlumājas tuvumā un sniegt priekšlikumus par elektriskā pieslēguma nodrošinājumu; </w:t>
      </w:r>
    </w:p>
    <w:p w14:paraId="1165D45A"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pašpatēriņu ar 0.4 kV paneļiem;</w:t>
      </w:r>
    </w:p>
    <w:p w14:paraId="0A904D47"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UPS mēr- un aizsardzības iekārtu darbināšanai;</w:t>
      </w:r>
    </w:p>
    <w:p w14:paraId="5CF14255"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elektroenerģijas uzskaites skaitītājs, mērīšanas un aizsardzības ierīces utt;</w:t>
      </w:r>
    </w:p>
    <w:p w14:paraId="2E8A90CB" w14:textId="77777777" w:rsidR="00DC0AEE" w:rsidRPr="007E2DA0" w:rsidRDefault="00DC0AEE" w:rsidP="00DC0AEE">
      <w:pPr>
        <w:ind w:firstLine="720"/>
        <w:jc w:val="both"/>
        <w:rPr>
          <w:rFonts w:eastAsia="Calibri"/>
          <w:lang w:eastAsia="en-US"/>
        </w:rPr>
      </w:pPr>
      <w:r w:rsidRPr="007E2DA0">
        <w:rPr>
          <w:rFonts w:eastAsia="Calibri"/>
          <w:lang w:eastAsia="en-US"/>
        </w:rPr>
        <w:t>•</w:t>
      </w:r>
      <w:r w:rsidRPr="007E2DA0">
        <w:rPr>
          <w:rFonts w:eastAsia="Calibri"/>
          <w:lang w:eastAsia="en-US"/>
        </w:rPr>
        <w:tab/>
        <w:t>kabeļus, to piederumus utt.</w:t>
      </w:r>
    </w:p>
    <w:p w14:paraId="14E19464" w14:textId="77777777" w:rsidR="00DC0AEE" w:rsidRPr="007E2DA0" w:rsidRDefault="00DC0AEE" w:rsidP="00DC0AEE">
      <w:pPr>
        <w:ind w:firstLine="720"/>
        <w:jc w:val="both"/>
        <w:rPr>
          <w:rFonts w:eastAsia="Calibri"/>
          <w:lang w:eastAsia="en-US"/>
        </w:rPr>
      </w:pPr>
      <w:r w:rsidRPr="007E2DA0">
        <w:rPr>
          <w:rFonts w:eastAsia="Calibri"/>
          <w:lang w:eastAsia="en-US"/>
        </w:rPr>
        <w:t>Visam elektriskajam aprīkojumam jāatbilst IEC standartiem. Turklāt, instalācijām (kabeļiem, apgaismojumam u.c.) pilnībā jāatbilst Latvijas standartiem (LVS) un drošības noteikumiem.</w:t>
      </w:r>
    </w:p>
    <w:p w14:paraId="2D066F3C" w14:textId="77777777" w:rsidR="00DC0AEE" w:rsidRPr="007E2DA0" w:rsidRDefault="00DC0AEE" w:rsidP="00DC0AEE">
      <w:pPr>
        <w:ind w:firstLine="709"/>
        <w:jc w:val="both"/>
        <w:rPr>
          <w:rFonts w:eastAsia="Calibri"/>
          <w:lang w:eastAsia="en-US"/>
        </w:rPr>
      </w:pPr>
      <w:r w:rsidRPr="007E2DA0">
        <w:rPr>
          <w:rFonts w:eastAsia="Calibri"/>
          <w:lang w:eastAsia="en-US"/>
        </w:rPr>
        <w:t xml:space="preserve"> Katlumājas telpas jāaprīko ar apgaismojumu IP 44 izpildījumā. Kurināma uzglabāšanas noliktavas gaismekļus paredzēt spradziendrošā izpildījuma (EX).</w:t>
      </w:r>
    </w:p>
    <w:p w14:paraId="6AE61F65" w14:textId="77777777" w:rsidR="00DC0AEE" w:rsidRPr="007E2DA0" w:rsidRDefault="00DC0AEE" w:rsidP="00DC0AEE">
      <w:pPr>
        <w:ind w:firstLine="709"/>
        <w:jc w:val="both"/>
        <w:rPr>
          <w:rFonts w:eastAsia="Calibri"/>
          <w:lang w:eastAsia="en-US"/>
        </w:rPr>
      </w:pPr>
      <w:r w:rsidRPr="007E2DA0">
        <w:rPr>
          <w:rFonts w:eastAsia="Calibri"/>
          <w:kern w:val="3"/>
          <w:lang w:eastAsia="zh-CN"/>
        </w:rPr>
        <w:t>Apjomā iekļauta katlumājas zemējuma sistēma.</w:t>
      </w:r>
    </w:p>
    <w:p w14:paraId="194F544A" w14:textId="77777777" w:rsidR="00DC0AEE" w:rsidRPr="007E2DA0" w:rsidRDefault="00DC0AEE" w:rsidP="00DC0AEE">
      <w:pPr>
        <w:keepNext/>
        <w:outlineLvl w:val="3"/>
        <w:rPr>
          <w:rFonts w:eastAsia="Calibri"/>
          <w:b/>
          <w:bCs/>
          <w:lang w:eastAsia="en-US"/>
        </w:rPr>
      </w:pPr>
    </w:p>
    <w:p w14:paraId="13615242"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3.7.2. Avārijas sistēma</w:t>
      </w:r>
    </w:p>
    <w:p w14:paraId="179D6A5F" w14:textId="77777777" w:rsidR="00DC0AEE" w:rsidRPr="007E2DA0" w:rsidRDefault="00DC0AEE" w:rsidP="00DC0AEE">
      <w:pPr>
        <w:ind w:firstLine="720"/>
        <w:jc w:val="both"/>
        <w:rPr>
          <w:rFonts w:eastAsia="Calibri"/>
          <w:lang w:eastAsia="en-US"/>
        </w:rPr>
      </w:pPr>
      <w:bookmarkStart w:id="76" w:name="_Hlk110498025"/>
      <w:r w:rsidRPr="001F52D5">
        <w:rPr>
          <w:rFonts w:eastAsia="Calibri"/>
          <w:lang w:eastAsia="en-US"/>
        </w:rPr>
        <w:t>Piedāvājumā ir jāiekļauj visas ierīces, kas aizsargā katlumāj</w:t>
      </w:r>
      <w:r>
        <w:rPr>
          <w:rFonts w:eastAsia="Calibri"/>
          <w:lang w:eastAsia="en-US"/>
        </w:rPr>
        <w:t xml:space="preserve">u </w:t>
      </w:r>
      <w:r w:rsidRPr="001F52D5">
        <w:rPr>
          <w:rFonts w:eastAsia="Calibri"/>
          <w:lang w:eastAsia="en-US"/>
        </w:rPr>
        <w:t>neplānotas atslēgšanas no tīkla (elektroenerģijas piegādes pārtraukums) vai gadījumā, kad notiek saražota siltuma padeves pārtraukšana siltumtīklos</w:t>
      </w:r>
      <w:bookmarkEnd w:id="76"/>
      <w:r w:rsidRPr="007E2DA0">
        <w:rPr>
          <w:rFonts w:eastAsia="Calibri"/>
          <w:lang w:eastAsia="en-US"/>
        </w:rPr>
        <w:t xml:space="preserve">, piemēram, avārijas cirkulācijas sūkņi, avārijas apgaismojums, u.c. </w:t>
      </w:r>
    </w:p>
    <w:p w14:paraId="0D06816D" w14:textId="77777777" w:rsidR="00DC0AEE" w:rsidRPr="007E2DA0" w:rsidRDefault="00DC0AEE" w:rsidP="00DC0AEE">
      <w:pPr>
        <w:jc w:val="both"/>
        <w:rPr>
          <w:rFonts w:eastAsia="Calibri"/>
          <w:lang w:eastAsia="en-US"/>
        </w:rPr>
      </w:pPr>
    </w:p>
    <w:p w14:paraId="4D9FEDF1"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3.7.3.</w:t>
      </w:r>
      <w:r w:rsidRPr="007E2DA0">
        <w:rPr>
          <w:rFonts w:eastAsia="Calibri"/>
          <w:b/>
          <w:bCs/>
          <w:lang w:eastAsia="en-US"/>
        </w:rPr>
        <w:tab/>
        <w:t>Frekvences pārveidotāji</w:t>
      </w:r>
    </w:p>
    <w:p w14:paraId="0B780B00"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Sūkņiem, dūmgāžu ventilatoram, recirkulācijas ventilatoriem, gaisa ventilatoriem jābūt aprīkotiem ar maināma ātruma elektropiedziņu.</w:t>
      </w:r>
    </w:p>
    <w:p w14:paraId="174AA750"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Pielietotajai tehnoloģijai jānodrošina vismazākā katlumājas ietekme uz pašpatēriņa sistēmu. </w:t>
      </w:r>
    </w:p>
    <w:p w14:paraId="26017743" w14:textId="77777777" w:rsidR="00DC0AEE" w:rsidRPr="007E2DA0" w:rsidRDefault="00DC0AEE" w:rsidP="00DC0AEE">
      <w:pPr>
        <w:rPr>
          <w:rFonts w:eastAsia="Calibri"/>
          <w:lang w:eastAsia="en-US"/>
        </w:rPr>
      </w:pPr>
    </w:p>
    <w:p w14:paraId="21491EF5" w14:textId="77777777" w:rsidR="00DC0AEE" w:rsidRPr="007E2DA0" w:rsidRDefault="00DC0AEE" w:rsidP="00DC0AEE">
      <w:pPr>
        <w:keepNext/>
        <w:jc w:val="center"/>
        <w:outlineLvl w:val="2"/>
        <w:rPr>
          <w:rFonts w:eastAsia="Calibri"/>
          <w:lang w:eastAsia="en-US"/>
        </w:rPr>
      </w:pPr>
      <w:bookmarkStart w:id="77" w:name="_Toc492396305"/>
      <w:bookmarkStart w:id="78" w:name="_Toc492396466"/>
      <w:bookmarkStart w:id="79" w:name="_Hlk483739261"/>
      <w:r w:rsidRPr="007E2DA0">
        <w:rPr>
          <w:rFonts w:eastAsia="Calibri"/>
          <w:b/>
          <w:bCs/>
          <w:lang w:eastAsia="en-US"/>
        </w:rPr>
        <w:t>3.8. Automātiskā vadības sistēma</w:t>
      </w:r>
      <w:bookmarkEnd w:id="77"/>
      <w:bookmarkEnd w:id="78"/>
    </w:p>
    <w:p w14:paraId="0D3559C6" w14:textId="77777777" w:rsidR="00DC0AEE" w:rsidRPr="007E2DA0" w:rsidRDefault="00DC0AEE" w:rsidP="00DC0AEE">
      <w:pPr>
        <w:ind w:firstLine="720"/>
        <w:jc w:val="both"/>
        <w:rPr>
          <w:rFonts w:eastAsia="Calibri"/>
          <w:kern w:val="3"/>
          <w:lang w:eastAsia="zh-CN"/>
        </w:rPr>
      </w:pPr>
      <w:r w:rsidRPr="007E2DA0">
        <w:rPr>
          <w:rFonts w:eastAsia="Calibri"/>
          <w:kern w:val="3"/>
          <w:lang w:eastAsia="zh-CN"/>
        </w:rPr>
        <w:t>Katlumājas AVS jānodrošina:</w:t>
      </w:r>
    </w:p>
    <w:p w14:paraId="52C1C051"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t>Ūdenssildāmā katla un tā palīgiekārtu darbu automātiskā režīmā;</w:t>
      </w:r>
    </w:p>
    <w:p w14:paraId="6DFBD6E3"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t>Informācijas par pašreizējas iekārtu darbību grafisku attēlošanu shēmas veidā uz displeju ekrāniem;</w:t>
      </w:r>
    </w:p>
    <w:p w14:paraId="716FBF25"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lastRenderedPageBreak/>
        <w:t>Avārijas un brīdinājuma signalizāciju uz displeju ekrāniem signāla veidā un skaņas veidā;</w:t>
      </w:r>
    </w:p>
    <w:p w14:paraId="6704D1DF"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t>Katlumājas lokālo vadību (operatora vadības panelis);</w:t>
      </w:r>
    </w:p>
    <w:p w14:paraId="3EF4335A"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t>Datu nolasīšanu, saražotas siltumenergijas skaitītājiem;</w:t>
      </w:r>
    </w:p>
    <w:p w14:paraId="3962C748" w14:textId="77777777" w:rsidR="00DC0AEE" w:rsidRPr="007E2DA0" w:rsidRDefault="00DC0AEE" w:rsidP="001A2578">
      <w:pPr>
        <w:numPr>
          <w:ilvl w:val="0"/>
          <w:numId w:val="66"/>
        </w:numPr>
        <w:jc w:val="both"/>
        <w:rPr>
          <w:rFonts w:eastAsia="Calibri"/>
          <w:kern w:val="3"/>
          <w:lang w:eastAsia="zh-CN"/>
        </w:rPr>
      </w:pPr>
      <w:r w:rsidRPr="007E2DA0">
        <w:rPr>
          <w:rFonts w:eastAsia="Calibri"/>
          <w:kern w:val="3"/>
          <w:lang w:eastAsia="zh-CN"/>
        </w:rPr>
        <w:t>Tehnoloģisko parametru AVS sastāvā jābūt datu uzglabāšanas ierīcēm, kuras spēj nodrošināt operatīvas informācijas saglabāšanu.</w:t>
      </w:r>
    </w:p>
    <w:p w14:paraId="1D83E8DB" w14:textId="77777777" w:rsidR="00DC0AEE" w:rsidRPr="007E2DA0" w:rsidRDefault="00DC0AEE" w:rsidP="00DC0AEE">
      <w:pPr>
        <w:ind w:firstLine="720"/>
        <w:jc w:val="both"/>
        <w:rPr>
          <w:rFonts w:eastAsia="Calibri"/>
          <w:kern w:val="3"/>
          <w:lang w:eastAsia="zh-CN"/>
        </w:rPr>
      </w:pPr>
      <w:r w:rsidRPr="007E2DA0">
        <w:rPr>
          <w:rFonts w:eastAsia="Calibri"/>
          <w:kern w:val="3"/>
          <w:lang w:eastAsia="zh-CN"/>
        </w:rPr>
        <w:t>Paredzēt sekojošo parametru nolasīšanu:</w:t>
      </w:r>
    </w:p>
    <w:p w14:paraId="6888C8E9"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turpgaitas temperatūra siltumtīklu izvadā;</w:t>
      </w:r>
    </w:p>
    <w:p w14:paraId="62908B0D"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atgaitas temperatūra siltumtīklu izvadā;</w:t>
      </w:r>
    </w:p>
    <w:p w14:paraId="5E336DF4"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turpgaitas un atgaitas temperatūru starpība siltumtīklu izvadā;</w:t>
      </w:r>
    </w:p>
    <w:p w14:paraId="760E099F"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turpgaitas siltumtīklu ūdens spiediens siltumtīklu izvadā;</w:t>
      </w:r>
    </w:p>
    <w:p w14:paraId="13940CC1"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atgaitas siltumtīklu ūdens spiediens siltumtīklu izvadā;</w:t>
      </w:r>
    </w:p>
    <w:p w14:paraId="31BA027C" w14:textId="17C3B605"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 xml:space="preserve">summāra </w:t>
      </w:r>
      <w:r w:rsidR="001B553B" w:rsidRPr="007E2DA0">
        <w:rPr>
          <w:rFonts w:eastAsia="Calibri"/>
          <w:kern w:val="3"/>
          <w:lang w:eastAsia="zh-CN"/>
        </w:rPr>
        <w:t>saražotā</w:t>
      </w:r>
      <w:r w:rsidRPr="007E2DA0">
        <w:rPr>
          <w:rFonts w:eastAsia="Calibri"/>
          <w:kern w:val="3"/>
          <w:lang w:eastAsia="zh-CN"/>
        </w:rPr>
        <w:t xml:space="preserve"> siltumenerģija;</w:t>
      </w:r>
    </w:p>
    <w:p w14:paraId="47FE15A1"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siltumnesēja caurplūde siltumtīklu izvadā;</w:t>
      </w:r>
    </w:p>
    <w:p w14:paraId="79909F5F"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siltumnesēja summāra caurplūde siltumtīklu izvadā;</w:t>
      </w:r>
    </w:p>
    <w:p w14:paraId="3C3EF034"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katla turpgaitas temperatūra;</w:t>
      </w:r>
    </w:p>
    <w:p w14:paraId="5591DBEC"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katla atgaitas temperatūra;</w:t>
      </w:r>
    </w:p>
    <w:p w14:paraId="57AECF30"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katla ūdens temperatūru starpība;</w:t>
      </w:r>
    </w:p>
    <w:p w14:paraId="684F5833"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katla siltumnesēja caurplūde;</w:t>
      </w:r>
    </w:p>
    <w:p w14:paraId="46F78EB8"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katla siltumslodze;</w:t>
      </w:r>
    </w:p>
    <w:p w14:paraId="222AFBCB"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dūmgazu temperatūra aiz katla;</w:t>
      </w:r>
    </w:p>
    <w:p w14:paraId="660A5124"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nostrādātais laiks;</w:t>
      </w:r>
    </w:p>
    <w:p w14:paraId="34D7CD56"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visi avārijas signāli;</w:t>
      </w:r>
    </w:p>
    <w:p w14:paraId="55ED2E5D" w14:textId="77777777" w:rsidR="00DC0AEE" w:rsidRPr="007E2DA0" w:rsidRDefault="00DC0AEE" w:rsidP="001A2578">
      <w:pPr>
        <w:numPr>
          <w:ilvl w:val="0"/>
          <w:numId w:val="65"/>
        </w:numPr>
        <w:jc w:val="both"/>
        <w:rPr>
          <w:rFonts w:eastAsia="Calibri"/>
          <w:kern w:val="3"/>
          <w:lang w:eastAsia="zh-CN"/>
        </w:rPr>
      </w:pPr>
      <w:r w:rsidRPr="007E2DA0">
        <w:rPr>
          <w:rFonts w:eastAsia="Calibri"/>
          <w:kern w:val="3"/>
          <w:lang w:eastAsia="zh-CN"/>
        </w:rPr>
        <w:t>citus rādītājus, kas tiks noteikti projektēšanas gaita.</w:t>
      </w:r>
    </w:p>
    <w:p w14:paraId="071882A0" w14:textId="77777777" w:rsidR="00DC0AEE" w:rsidRPr="007E2DA0" w:rsidRDefault="00DC0AEE" w:rsidP="00DC0AEE">
      <w:pPr>
        <w:widowControl w:val="0"/>
        <w:suppressAutoHyphens/>
        <w:autoSpaceDN w:val="0"/>
        <w:textAlignment w:val="baseline"/>
        <w:rPr>
          <w:rFonts w:eastAsia="Calibri"/>
          <w:kern w:val="3"/>
          <w:lang w:eastAsia="zh-CN"/>
        </w:rPr>
      </w:pPr>
    </w:p>
    <w:p w14:paraId="5257E99F" w14:textId="77777777" w:rsidR="00DC0AEE" w:rsidRPr="007E2DA0" w:rsidRDefault="00DC0AEE" w:rsidP="00DC0AEE">
      <w:pPr>
        <w:widowControl w:val="0"/>
        <w:suppressAutoHyphens/>
        <w:autoSpaceDN w:val="0"/>
        <w:ind w:firstLine="720"/>
        <w:jc w:val="both"/>
        <w:textAlignment w:val="baseline"/>
        <w:rPr>
          <w:rFonts w:eastAsia="Calibri"/>
          <w:lang w:eastAsia="en-US"/>
        </w:rPr>
      </w:pPr>
      <w:r w:rsidRPr="007E2DA0">
        <w:rPr>
          <w:rFonts w:eastAsia="Calibri"/>
          <w:kern w:val="3"/>
          <w:lang w:eastAsia="zh-CN"/>
        </w:rPr>
        <w:t xml:space="preserve">Jāiekļauj, ka katlumājas vadības sistēma automātiski vadīs kurtuvi, katlu un galvenās katlumājas sistēmas. </w:t>
      </w:r>
      <w:r w:rsidRPr="007E2DA0">
        <w:rPr>
          <w:rFonts w:eastAsia="Calibri"/>
          <w:lang w:eastAsia="en-US"/>
        </w:rPr>
        <w:t>Automātikai, vērtējot tīkla jaudas pieprasījumu un turpgaitas ūdens temperatūru, jāvērtē darbības režīms, tādējādi automātiskā režīmā ieslēdzot un izslēdzot degšanas procesu kurtuvē. Vērtējot katla noslodzi, pazeminoties jaudai zem minimāli pieļaujamās, automātikai jāizslēdz katlu, bet palielinoties – jāieslēdz.</w:t>
      </w:r>
    </w:p>
    <w:p w14:paraId="11AA6D21" w14:textId="77777777" w:rsidR="00DC0AEE" w:rsidRPr="007E2DA0" w:rsidRDefault="00DC0AEE" w:rsidP="00DC0AEE">
      <w:pPr>
        <w:widowControl w:val="0"/>
        <w:suppressAutoHyphens/>
        <w:autoSpaceDN w:val="0"/>
        <w:ind w:firstLine="720"/>
        <w:textAlignment w:val="baseline"/>
        <w:rPr>
          <w:rFonts w:eastAsia="Calibri"/>
          <w:b/>
          <w:bCs/>
          <w:kern w:val="3"/>
          <w:lang w:eastAsia="zh-CN"/>
        </w:rPr>
      </w:pPr>
    </w:p>
    <w:p w14:paraId="522941D6"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3.9. Trauksmes funkcija</w:t>
      </w:r>
    </w:p>
    <w:p w14:paraId="13CF8716" w14:textId="77777777" w:rsidR="00DC0AEE" w:rsidRPr="007E2DA0" w:rsidRDefault="00DC0AEE" w:rsidP="00DC0AEE">
      <w:pPr>
        <w:widowControl w:val="0"/>
        <w:suppressAutoHyphens/>
        <w:autoSpaceDN w:val="0"/>
        <w:ind w:firstLine="720"/>
        <w:textAlignment w:val="baseline"/>
        <w:rPr>
          <w:rFonts w:eastAsia="Calibri"/>
          <w:kern w:val="3"/>
          <w:lang w:eastAsia="zh-CN"/>
        </w:rPr>
      </w:pPr>
      <w:r w:rsidRPr="007E2DA0">
        <w:rPr>
          <w:rFonts w:eastAsia="Calibri"/>
          <w:kern w:val="3"/>
          <w:lang w:eastAsia="zh-CN"/>
        </w:rPr>
        <w:t>Uzņēmējam jāņem vērā sekojošas prasības:</w:t>
      </w:r>
    </w:p>
    <w:p w14:paraId="1B7E1064" w14:textId="77777777" w:rsidR="00DC0AEE" w:rsidRPr="007E2DA0" w:rsidRDefault="00DC0AEE"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katrai trauksmei vienmēr jāaktivizē SMS un vizuālās ierīces;</w:t>
      </w:r>
    </w:p>
    <w:p w14:paraId="4E47850C" w14:textId="77777777" w:rsidR="00DC0AEE" w:rsidRPr="007E2DA0" w:rsidRDefault="00DC0AEE"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pašdiagnostikas ziņām, saistītām ar sistēmas katra komponenta nepareizu darbību, jāparādās uz operatora konsoles ekrāniem;</w:t>
      </w:r>
    </w:p>
    <w:p w14:paraId="28C80A75" w14:textId="77777777" w:rsidR="00DC0AEE" w:rsidRPr="007E2DA0" w:rsidRDefault="00DC0AEE"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trauksmju klātbūtnei trauksmju hronoloģiskajās video lapās jābūt izceltai, lietojot krāsu un gaismas signālus.</w:t>
      </w:r>
    </w:p>
    <w:p w14:paraId="1D45EFF7" w14:textId="77777777" w:rsidR="00DC0AEE" w:rsidRPr="007E2DA0" w:rsidRDefault="00DC0AEE" w:rsidP="00DC0AEE">
      <w:pPr>
        <w:widowControl w:val="0"/>
        <w:suppressAutoHyphens/>
        <w:autoSpaceDN w:val="0"/>
        <w:ind w:firstLine="720"/>
        <w:textAlignment w:val="baseline"/>
        <w:rPr>
          <w:rFonts w:eastAsia="Calibri"/>
          <w:kern w:val="3"/>
          <w:lang w:eastAsia="zh-CN"/>
        </w:rPr>
      </w:pPr>
    </w:p>
    <w:p w14:paraId="1F1398D2"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3.10. Aizsardzības funkcijas</w:t>
      </w:r>
    </w:p>
    <w:p w14:paraId="4DDA6BB5" w14:textId="77777777" w:rsidR="00DC0AEE" w:rsidRPr="007E2DA0" w:rsidRDefault="00DC0AEE" w:rsidP="00DC0AEE">
      <w:pPr>
        <w:widowControl w:val="0"/>
        <w:suppressAutoHyphens/>
        <w:autoSpaceDN w:val="0"/>
        <w:spacing w:line="276" w:lineRule="auto"/>
        <w:ind w:left="720"/>
        <w:jc w:val="both"/>
        <w:textAlignment w:val="baseline"/>
        <w:rPr>
          <w:rFonts w:eastAsia="Calibri"/>
          <w:lang w:eastAsia="en-US"/>
        </w:rPr>
      </w:pPr>
      <w:r w:rsidRPr="007E2DA0">
        <w:rPr>
          <w:rFonts w:eastAsia="Calibri"/>
          <w:lang w:eastAsia="en-US"/>
        </w:rPr>
        <w:t>Aizsardzības sistēmai jāparedz katla apturēšana:</w:t>
      </w:r>
    </w:p>
    <w:p w14:paraId="4F62DA2A"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vai pārāk zemu ūdens spiedienu vai ūdens līmeni pēc katla;</w:t>
      </w:r>
    </w:p>
    <w:p w14:paraId="1E586E2D"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vai pārāk zemu vai pārāk lielu velkmi kurtuvē;</w:t>
      </w:r>
    </w:p>
    <w:p w14:paraId="418783EC"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zemu skābekļa daudzumu dūmos;</w:t>
      </w:r>
    </w:p>
    <w:p w14:paraId="06DCCAD5"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lastRenderedPageBreak/>
        <w:t>automātiskā vadības sistēma konstatē ugunsgrēku padeves sistēmā (augsta bunkura temperatūra);</w:t>
      </w:r>
    </w:p>
    <w:p w14:paraId="5F5DF58A"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kurtuves mūra temperatūru;</w:t>
      </w:r>
    </w:p>
    <w:p w14:paraId="32A196C3"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augstu dūmu recirkulācijas temperatūra;</w:t>
      </w:r>
    </w:p>
    <w:p w14:paraId="7C217254"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augsta dūmu temperatūru pēc katla;</w:t>
      </w:r>
    </w:p>
    <w:p w14:paraId="2A2C0943"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gaisa ventilatoru vai dūmu sūkņu bojājumus;</w:t>
      </w:r>
    </w:p>
    <w:p w14:paraId="766C15D8"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ka pazudis spriegums;</w:t>
      </w:r>
    </w:p>
    <w:p w14:paraId="2B8EFCC0"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ir nospiesta avārijas STOP poga;</w:t>
      </w:r>
    </w:p>
    <w:p w14:paraId="27832034" w14:textId="77777777" w:rsidR="00DC0AEE" w:rsidRPr="007E2DA0" w:rsidRDefault="00DC0AEE" w:rsidP="001A2578">
      <w:pPr>
        <w:numPr>
          <w:ilvl w:val="0"/>
          <w:numId w:val="67"/>
        </w:numPr>
        <w:spacing w:line="276" w:lineRule="auto"/>
        <w:ind w:left="1797" w:hanging="357"/>
        <w:contextualSpacing/>
        <w:rPr>
          <w:rFonts w:eastAsia="Calibri"/>
          <w:lang w:eastAsia="en-US"/>
        </w:rPr>
      </w:pPr>
      <w:r w:rsidRPr="007E2DA0">
        <w:rPr>
          <w:rFonts w:eastAsia="Calibri"/>
          <w:lang w:eastAsia="en-US"/>
        </w:rPr>
        <w:t>ja ir konstatēta atpakaļaizdegšanās (backfire) ir jāiedarbina kurināmā mitrināšanas sistēma kurināmā padeves iekārtās.</w:t>
      </w:r>
    </w:p>
    <w:p w14:paraId="6C77252F"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p>
    <w:p w14:paraId="31DA620E" w14:textId="77777777" w:rsidR="00DC0AEE" w:rsidRPr="007E2DA0" w:rsidRDefault="00DC0AEE" w:rsidP="00DC0AEE">
      <w:pPr>
        <w:keepNext/>
        <w:jc w:val="center"/>
        <w:outlineLvl w:val="2"/>
        <w:rPr>
          <w:rFonts w:eastAsia="Calibri"/>
          <w:b/>
          <w:bCs/>
          <w:lang w:eastAsia="en-US"/>
        </w:rPr>
      </w:pPr>
      <w:bookmarkStart w:id="80" w:name="_Toc492396306"/>
      <w:bookmarkStart w:id="81" w:name="_Toc492396467"/>
      <w:r w:rsidRPr="007E2DA0">
        <w:rPr>
          <w:rFonts w:eastAsia="Calibri"/>
          <w:b/>
          <w:bCs/>
          <w:lang w:eastAsia="en-US"/>
        </w:rPr>
        <w:t>3.11. Vizualizācijas programma</w:t>
      </w:r>
      <w:bookmarkEnd w:id="80"/>
      <w:bookmarkEnd w:id="81"/>
    </w:p>
    <w:p w14:paraId="21F06ECE" w14:textId="77777777" w:rsidR="00DC0AEE" w:rsidRPr="007E2DA0" w:rsidRDefault="00DC0AEE" w:rsidP="001A2578">
      <w:pPr>
        <w:numPr>
          <w:ilvl w:val="0"/>
          <w:numId w:val="59"/>
        </w:numPr>
        <w:spacing w:line="276" w:lineRule="auto"/>
        <w:ind w:left="709" w:hanging="283"/>
        <w:jc w:val="both"/>
        <w:rPr>
          <w:rFonts w:eastAsia="Calibri"/>
          <w:lang w:eastAsia="en-US"/>
        </w:rPr>
      </w:pPr>
      <w:bookmarkStart w:id="82" w:name="_Hlk483852271"/>
      <w:r w:rsidRPr="007E2DA0">
        <w:rPr>
          <w:rFonts w:eastAsia="Calibri"/>
          <w:lang w:eastAsia="en-US"/>
        </w:rPr>
        <w:t xml:space="preserve">vizualizāciju jānodrošina ar datoru, klaviatūru, datorpeli, monitoru; </w:t>
      </w:r>
    </w:p>
    <w:p w14:paraId="1FD7A5C3"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iekārtas grafiska vizualizācija ar notikumu atspoguļošanu vizuāli un sarakstā, brīdinājumu un avāriju atspoguļošana, arhivācija un iekārtas darbības noviržu reģistrācija; </w:t>
      </w:r>
    </w:p>
    <w:p w14:paraId="2EFEE3E9"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vizualizācijas sistēmai jādod iespēju ērti vadīt un kontrolēt visus aktīvos darbības procesus; </w:t>
      </w:r>
    </w:p>
    <w:p w14:paraId="037A32B9"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jebkurā brīdī ir jābūt iespējai veikt izmaiņas parametros vai funkcijās; </w:t>
      </w:r>
    </w:p>
    <w:p w14:paraId="01F884DB"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visu iekārtu atspoguļošanai ir jānotiek reālajā laikā; </w:t>
      </w:r>
    </w:p>
    <w:p w14:paraId="360D6807"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visiem operatīvajiem rādījumiem ir jāarhivējas, kā arī ir jānodrošina iespēja tos ierakstīt attiecīgos failu nesējos, jābūt iespējai izeksportēt vēsturiskos datus (xml, csv); </w:t>
      </w:r>
    </w:p>
    <w:p w14:paraId="3B5C9D4D" w14:textId="77777777" w:rsidR="00DC0AEE" w:rsidRPr="007E2DA0" w:rsidRDefault="00DC0AEE"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tīklos nodotas siltumenerģijas siltumskaitītāja noteiktās vērtības (tajā skaitā plūsmu un temperatūras) paziņo uz katliekārtas vadības kontrolieri. </w:t>
      </w:r>
    </w:p>
    <w:p w14:paraId="6B0B6BC3" w14:textId="77777777" w:rsidR="00DC0AEE" w:rsidRPr="007E2DA0" w:rsidRDefault="00DC0AEE" w:rsidP="00DC0AEE">
      <w:pPr>
        <w:ind w:left="709"/>
        <w:contextualSpacing/>
        <w:jc w:val="both"/>
        <w:rPr>
          <w:rFonts w:eastAsia="Calibri"/>
          <w:lang w:eastAsia="en-US"/>
        </w:rPr>
      </w:pPr>
    </w:p>
    <w:p w14:paraId="3031FB0C" w14:textId="77777777" w:rsidR="00DC0AEE" w:rsidRPr="007E2DA0" w:rsidRDefault="00DC0AEE" w:rsidP="00DC0AEE">
      <w:pPr>
        <w:ind w:left="10" w:firstLine="699"/>
        <w:jc w:val="both"/>
        <w:rPr>
          <w:rFonts w:eastAsia="Calibri"/>
          <w:lang w:eastAsia="en-US"/>
        </w:rPr>
      </w:pPr>
      <w:r w:rsidRPr="007E2DA0">
        <w:rPr>
          <w:rFonts w:eastAsia="Calibri"/>
          <w:lang w:eastAsia="en-US"/>
        </w:rPr>
        <w:t xml:space="preserve">Katliekārtas vadības un vizualizācijas sistēmā jāatspoguļo/jāarhivē sekojoši parametri un procesi (nodrošinot datu eksportu csv failu formātā): </w:t>
      </w:r>
    </w:p>
    <w:p w14:paraId="0878C1B9"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zemārdu zonas temperatūra; </w:t>
      </w:r>
    </w:p>
    <w:p w14:paraId="1BAC78D4"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primārās, sekundārās un dūmgāžu recirkulācijas degšanas zonu temperatūras; </w:t>
      </w:r>
    </w:p>
    <w:p w14:paraId="42A40D58"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retinājuma datu eksports; </w:t>
      </w:r>
    </w:p>
    <w:p w14:paraId="2AA0C8E1"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Primārā gaisa ventilatora darbības intensitāte; </w:t>
      </w:r>
    </w:p>
    <w:p w14:paraId="75472665"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Sekundārā gaisa ventilatora darbības intensitāte; </w:t>
      </w:r>
    </w:p>
    <w:p w14:paraId="4598D58B"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ventilatora darbības intensitāte; </w:t>
      </w:r>
    </w:p>
    <w:p w14:paraId="13452238"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Hidraulisko stūmēju darbības atspoguļošana; </w:t>
      </w:r>
    </w:p>
    <w:p w14:paraId="5E3E8753"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Kustīgo grīdu sistēmas darbības/virziena atspoguļošana; </w:t>
      </w:r>
    </w:p>
    <w:p w14:paraId="1FDA51D9"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Zemārdu pelnu izlādes stūmēja pozīciju atspoguļošana; </w:t>
      </w:r>
    </w:p>
    <w:p w14:paraId="1582AB61"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Pelnu izlādes konveijera stāvokļa atspoguļošana; </w:t>
      </w:r>
    </w:p>
    <w:p w14:paraId="50F56EE5"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Kustīgo ārdu sistēmas darbības virziena atspoguļošana; </w:t>
      </w:r>
    </w:p>
    <w:p w14:paraId="72AC2C0B"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Multiciklona pelnu izlādes sistēmas darbības atspoguļošana; </w:t>
      </w:r>
    </w:p>
    <w:p w14:paraId="52228E91"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recirkulācijas sistēmas stāvokļa atspoguļošana; </w:t>
      </w:r>
    </w:p>
    <w:p w14:paraId="12C43229"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temperatūra izejā no katla – datu eksports; </w:t>
      </w:r>
    </w:p>
    <w:p w14:paraId="0BC50E70"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Izejošo dūmgāžu skābekļa saturs; </w:t>
      </w:r>
    </w:p>
    <w:p w14:paraId="21C7935D"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No katla izejošā ūdens temperatūra – datu eksports; </w:t>
      </w:r>
    </w:p>
    <w:p w14:paraId="006D24DD"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lastRenderedPageBreak/>
        <w:t xml:space="preserve">Katlā ienākošā ūdens temperatūra – datu eksports; </w:t>
      </w:r>
    </w:p>
    <w:p w14:paraId="762BF019"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Katla cirkulācijas sūkņa/sūkņu stāvokļa atspoguļošana; </w:t>
      </w:r>
    </w:p>
    <w:p w14:paraId="0EA6E9AB"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Ūdens plūsma caur katlu – datu eksports; </w:t>
      </w:r>
    </w:p>
    <w:p w14:paraId="345F0A6E" w14:textId="77777777" w:rsidR="00DC0AEE" w:rsidRPr="007E2DA0" w:rsidRDefault="00DC0AEE"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No katla noņemtā siltuma daudzums – datu eksports. </w:t>
      </w:r>
    </w:p>
    <w:bookmarkEnd w:id="82"/>
    <w:p w14:paraId="3D1FF87A" w14:textId="77777777" w:rsidR="00DC0AEE" w:rsidRPr="007E2DA0" w:rsidRDefault="00DC0AEE" w:rsidP="00DC0AEE">
      <w:pPr>
        <w:spacing w:after="200" w:line="276" w:lineRule="auto"/>
        <w:ind w:left="426"/>
        <w:rPr>
          <w:rFonts w:ascii="Calibri" w:eastAsia="Calibri" w:hAnsi="Calibri"/>
          <w:sz w:val="22"/>
          <w:szCs w:val="22"/>
          <w:lang w:eastAsia="en-US"/>
        </w:rPr>
      </w:pPr>
    </w:p>
    <w:p w14:paraId="0E8C23FC" w14:textId="77777777" w:rsidR="00DC0AEE" w:rsidRPr="007E2DA0" w:rsidRDefault="00DC0AEE" w:rsidP="00DC0AEE">
      <w:pPr>
        <w:keepNext/>
        <w:jc w:val="center"/>
        <w:outlineLvl w:val="2"/>
        <w:rPr>
          <w:rFonts w:eastAsia="Calibri"/>
          <w:b/>
          <w:bCs/>
          <w:lang w:eastAsia="en-US"/>
        </w:rPr>
      </w:pPr>
      <w:bookmarkStart w:id="83" w:name="_Toc492396307"/>
      <w:bookmarkStart w:id="84" w:name="_Toc492396468"/>
      <w:bookmarkStart w:id="85" w:name="_Hlk483852318"/>
      <w:r w:rsidRPr="007E2DA0">
        <w:rPr>
          <w:rFonts w:eastAsia="Calibri"/>
          <w:b/>
          <w:bCs/>
          <w:lang w:eastAsia="en-US"/>
        </w:rPr>
        <w:t>3.12. Programmas nodrošinājums</w:t>
      </w:r>
      <w:bookmarkEnd w:id="83"/>
      <w:bookmarkEnd w:id="84"/>
    </w:p>
    <w:p w14:paraId="314D2ED9"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jaudas kontrole robežās no 20-100%; </w:t>
      </w:r>
    </w:p>
    <w:p w14:paraId="790B0C6D"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degšanas procesa optimizācija; </w:t>
      </w:r>
    </w:p>
    <w:p w14:paraId="37E8AA62"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retinājuma kontrole; </w:t>
      </w:r>
    </w:p>
    <w:p w14:paraId="73DD43F2"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programmēta starta un apstādināšanas funkcija; </w:t>
      </w:r>
    </w:p>
    <w:p w14:paraId="0A848CA9"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automātiskā sistēma intensīvas sadegšanas nodrošināšanai; </w:t>
      </w:r>
    </w:p>
    <w:p w14:paraId="1A14D8AF"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automātiska kustīgo ārdu sistēmas darbības nodrošināšana, pamatojoties uz iekārtas noslodzi, degšanas parametriem un padevi; </w:t>
      </w:r>
    </w:p>
    <w:p w14:paraId="2CC96846"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precīza trauksmes vai avāriju atspoguļošana uz displeja; </w:t>
      </w:r>
    </w:p>
    <w:p w14:paraId="45B20FD5"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droša katliekārtas avārijas</w:t>
      </w:r>
      <w:r>
        <w:rPr>
          <w:rFonts w:eastAsia="Calibri"/>
          <w:lang w:eastAsia="en-US"/>
        </w:rPr>
        <w:t xml:space="preserve"> automātiskā</w:t>
      </w:r>
      <w:r w:rsidRPr="007E2DA0">
        <w:rPr>
          <w:rFonts w:eastAsia="Calibri"/>
          <w:lang w:eastAsia="en-US"/>
        </w:rPr>
        <w:t xml:space="preserve"> apturēšana; </w:t>
      </w:r>
    </w:p>
    <w:p w14:paraId="5B164661"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statistikas dati, tādi kā nostrādāto stundu, brīdinājumi u.c. (jānodrošina datu eksports (.csv) formātā arhīva veidošanai); </w:t>
      </w:r>
    </w:p>
    <w:p w14:paraId="0096D594" w14:textId="77777777" w:rsidR="00DC0AEE" w:rsidRPr="007E2DA0" w:rsidRDefault="00DC0AEE"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rokas režīma vadība. </w:t>
      </w:r>
      <w:bookmarkEnd w:id="85"/>
    </w:p>
    <w:bookmarkEnd w:id="79"/>
    <w:p w14:paraId="358C362E" w14:textId="77777777" w:rsidR="00DC0AEE" w:rsidRPr="007E2DA0" w:rsidRDefault="00DC0AEE" w:rsidP="00DC0AEE">
      <w:pPr>
        <w:rPr>
          <w:rFonts w:eastAsia="Calibri"/>
          <w:lang w:eastAsia="en-US"/>
        </w:rPr>
      </w:pPr>
    </w:p>
    <w:p w14:paraId="5F074B04"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3.13. Noslēguma pārbaudes</w:t>
      </w:r>
    </w:p>
    <w:p w14:paraId="35D5C89F" w14:textId="77777777" w:rsidR="00DC0AEE" w:rsidRPr="007E2DA0" w:rsidRDefault="00DC0AEE" w:rsidP="00DC0AEE">
      <w:pPr>
        <w:ind w:firstLine="720"/>
        <w:jc w:val="both"/>
        <w:rPr>
          <w:rFonts w:eastAsia="Calibri"/>
          <w:lang w:eastAsia="en-US"/>
        </w:rPr>
      </w:pPr>
      <w:r w:rsidRPr="007E2DA0">
        <w:rPr>
          <w:rFonts w:eastAsia="Calibri"/>
          <w:lang w:eastAsia="en-US"/>
        </w:rPr>
        <w:t>Uzņēmējs ir atbildīgs par katlumājas testēšanu un nodošanu ekspluatācijā, sākot no piegādes un uzstādīšanas pirmajām pārbaudēm līdz drošības un garantēto vērtību noteikšanas nepieciešamo testu veikšanai, lai gala rezultāts pilnībā atbilstu specifikācijas noteiktajām prasībām.</w:t>
      </w:r>
    </w:p>
    <w:p w14:paraId="657E5260" w14:textId="77777777" w:rsidR="00DC0AEE" w:rsidRPr="007E2DA0" w:rsidRDefault="00DC0AEE" w:rsidP="00DC0AEE">
      <w:pPr>
        <w:ind w:firstLine="720"/>
        <w:jc w:val="both"/>
        <w:rPr>
          <w:rFonts w:eastAsia="Calibri"/>
          <w:lang w:eastAsia="en-US"/>
        </w:rPr>
      </w:pPr>
      <w:r w:rsidRPr="007E2DA0">
        <w:rPr>
          <w:rFonts w:eastAsia="Calibri"/>
          <w:lang w:eastAsia="en-US"/>
        </w:rPr>
        <w:t>Uzņēmējam jānodrošina nepieciešamie resursi un pieredzējis personāls, kas pārbaudes varētu veikt atbilstoši programmas prasībām.</w:t>
      </w:r>
      <w:bookmarkStart w:id="86" w:name="_Toc180462178"/>
    </w:p>
    <w:p w14:paraId="3A2B2C2E" w14:textId="77777777" w:rsidR="00DC0AEE" w:rsidRPr="007E2DA0" w:rsidRDefault="00DC0AEE" w:rsidP="00DC0AEE">
      <w:pPr>
        <w:ind w:firstLine="720"/>
        <w:jc w:val="both"/>
        <w:rPr>
          <w:rFonts w:eastAsia="Calibri"/>
          <w:lang w:eastAsia="en-US"/>
        </w:rPr>
      </w:pPr>
    </w:p>
    <w:p w14:paraId="254AAB7E"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3.14. Vispārējās prasības</w:t>
      </w:r>
      <w:bookmarkEnd w:id="86"/>
    </w:p>
    <w:p w14:paraId="3CA1BEE4" w14:textId="77777777" w:rsidR="00DC0AEE" w:rsidRPr="007E2DA0" w:rsidRDefault="00DC0AEE" w:rsidP="00DC0AEE">
      <w:pPr>
        <w:ind w:firstLine="720"/>
        <w:jc w:val="both"/>
        <w:rPr>
          <w:rFonts w:eastAsia="Calibri"/>
          <w:lang w:eastAsia="en-US"/>
        </w:rPr>
      </w:pPr>
      <w:r w:rsidRPr="007E2DA0">
        <w:rPr>
          <w:rFonts w:eastAsia="Calibri"/>
          <w:lang w:eastAsia="en-US"/>
        </w:rPr>
        <w:t>Lai nodrošinātu atbilstību Līguma nosacījumiem, Uzņēmējs Pasūtītāja uzraudzībā veic katlumājas un tās aprīkojuma inspekciju un pārbaudes, kā arī Pasūtītājam jāpiedalās pie ražošanas, montāžas un nodošanas ekspluatācijā. Uzņēmējam par savu nodomu veikt augstāk minētās inspekcijas vai pārbaudes Pasūtītājam jāpaziņo ne vēlāk kā 10 dienu pirms to veikšanas. Pasūtītāja klātbūtne neatbrīvo Uzņēmēju no jebkāda veida atbildības pret Pasūtītāju vai atbildīgajām institūcijām. Uzņēmējam pēc inspekciju un pārbaužu veikšanas pēc iespējas ātrāk jāiesniedz būtiskāko inspekciju vai pārbaužu sertifikātu kopijas.</w:t>
      </w:r>
    </w:p>
    <w:p w14:paraId="2424FA8F" w14:textId="77777777" w:rsidR="00DC0AEE" w:rsidRPr="007E2DA0" w:rsidRDefault="00DC0AEE" w:rsidP="00DC0AEE">
      <w:pPr>
        <w:ind w:firstLine="720"/>
        <w:jc w:val="both"/>
        <w:rPr>
          <w:rFonts w:eastAsia="Calibri"/>
          <w:lang w:eastAsia="en-US"/>
        </w:rPr>
      </w:pPr>
      <w:r w:rsidRPr="007E2DA0">
        <w:rPr>
          <w:rFonts w:eastAsia="Calibri"/>
          <w:lang w:eastAsia="en-US"/>
        </w:rPr>
        <w:t>Visas pārbaudes Uzņēmējam ir jāveic Pasūtītāja klātbūtnē, ja vien iepriekš nav noslēgta rakstiska vienošanās par citiem nosacījumiem. Uzņēmējs uzņemas visu risku un atbildību. Katlumājas testēšanas un nodošanas ekspluatācijā laikā, pieļaujams, ka daļu laika vada Pasūtītāja personāls, kas speciāli apmācīts šī darba turpmākai veikšanai. Taču tas nekādā veidā neatbrīvo Uzņēmēju no Līgumā noteiktās atbildības.</w:t>
      </w:r>
    </w:p>
    <w:p w14:paraId="39AD0F99" w14:textId="77777777" w:rsidR="00DC0AEE" w:rsidRPr="007E2DA0" w:rsidRDefault="00DC0AEE" w:rsidP="00DC0AEE">
      <w:pPr>
        <w:ind w:firstLine="720"/>
        <w:jc w:val="both"/>
        <w:rPr>
          <w:rFonts w:eastAsia="Calibri"/>
          <w:lang w:eastAsia="en-US"/>
        </w:rPr>
      </w:pPr>
      <w:r w:rsidRPr="007E2DA0">
        <w:rPr>
          <w:rFonts w:eastAsia="Calibri"/>
          <w:lang w:eastAsia="en-US"/>
        </w:rPr>
        <w:t>Kad vien tas tiek uzskatīts par nepieciešamu, Pasūtītājs jāinformē par nodošanas ekspluatācijā rakstura un apjoma nozīmīgām izmaiņām pret sākotnēji plānoto un Uzņēmējam jāsadarbojas jebkādu organizācijas pārbaužu un revīziju, kontroles procedūru veikšanā vai resursu izlietojuma novērtējumā, lai tiktu sasniegtas noteiktās prasības.</w:t>
      </w:r>
    </w:p>
    <w:p w14:paraId="3F3C3DA5" w14:textId="77777777" w:rsidR="00DC0AEE" w:rsidRPr="007E2DA0" w:rsidRDefault="00DC0AEE" w:rsidP="00DC0AEE">
      <w:pPr>
        <w:ind w:firstLine="720"/>
        <w:jc w:val="both"/>
        <w:rPr>
          <w:rFonts w:eastAsia="Calibri"/>
          <w:lang w:eastAsia="en-US"/>
        </w:rPr>
      </w:pPr>
    </w:p>
    <w:p w14:paraId="0515AD59"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lastRenderedPageBreak/>
        <w:t>3.15. Garantēto rādītāju saraksts</w:t>
      </w:r>
    </w:p>
    <w:p w14:paraId="2BA7F0F9" w14:textId="50DB44E2" w:rsidR="00DC0AEE" w:rsidRPr="007E2DA0" w:rsidRDefault="00DC0AEE" w:rsidP="00DC0AEE">
      <w:pPr>
        <w:ind w:firstLine="720"/>
        <w:jc w:val="both"/>
        <w:rPr>
          <w:rFonts w:eastAsia="Calibri"/>
          <w:lang w:eastAsia="en-US"/>
        </w:rPr>
      </w:pPr>
      <w:r w:rsidRPr="007E2DA0">
        <w:rPr>
          <w:rFonts w:eastAsia="Calibri"/>
          <w:lang w:eastAsia="en-US"/>
        </w:rPr>
        <w:t xml:space="preserve">Garantētie rādītāji saskaņā ar </w:t>
      </w:r>
      <w:r w:rsidR="006206C6">
        <w:rPr>
          <w:rFonts w:eastAsia="Calibri"/>
          <w:lang w:eastAsia="en-US"/>
        </w:rPr>
        <w:t>13.</w:t>
      </w:r>
      <w:r w:rsidRPr="007E2DA0">
        <w:rPr>
          <w:rFonts w:eastAsia="Calibri"/>
          <w:lang w:eastAsia="en-US"/>
        </w:rPr>
        <w:t>4. pielikumu “Izpildes garantijas un garantētie rādītāji”.</w:t>
      </w:r>
    </w:p>
    <w:p w14:paraId="64D4386D" w14:textId="77777777" w:rsidR="00DC0AEE" w:rsidRPr="007E2DA0" w:rsidRDefault="00DC0AEE" w:rsidP="00DC0AEE">
      <w:pPr>
        <w:ind w:firstLine="720"/>
        <w:jc w:val="both"/>
        <w:rPr>
          <w:rFonts w:eastAsia="Calibri"/>
          <w:lang w:eastAsia="en-US"/>
        </w:rPr>
      </w:pPr>
    </w:p>
    <w:p w14:paraId="3C85A1BD"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3.16. Aukstā palaišana un aukstie testi</w:t>
      </w:r>
    </w:p>
    <w:p w14:paraId="6D9A97F7" w14:textId="77777777" w:rsidR="00DC0AEE" w:rsidRPr="007E2DA0" w:rsidRDefault="00DC0AEE" w:rsidP="00DC0AEE">
      <w:pPr>
        <w:ind w:firstLine="720"/>
        <w:jc w:val="both"/>
        <w:rPr>
          <w:rFonts w:eastAsia="Calibri"/>
          <w:lang w:eastAsia="en-US"/>
        </w:rPr>
      </w:pPr>
      <w:r w:rsidRPr="007E2DA0">
        <w:rPr>
          <w:rFonts w:eastAsia="Calibri"/>
          <w:lang w:eastAsia="en-US"/>
        </w:rPr>
        <w:t>Pēc iekārtu un palīgiekārtu uzstādīšanas un izolēšanas darbu veikšanas Uzņēmējs veic aukstos testus:</w:t>
      </w:r>
    </w:p>
    <w:p w14:paraId="5EC4C36F" w14:textId="77777777" w:rsidR="00DC0AEE" w:rsidRPr="007E2DA0" w:rsidRDefault="00DC0AEE" w:rsidP="001A2578">
      <w:pPr>
        <w:numPr>
          <w:ilvl w:val="0"/>
          <w:numId w:val="70"/>
        </w:numPr>
        <w:spacing w:line="276" w:lineRule="auto"/>
        <w:jc w:val="both"/>
        <w:rPr>
          <w:rFonts w:eastAsia="Calibri"/>
          <w:lang w:eastAsia="en-US"/>
        </w:rPr>
      </w:pPr>
      <w:r w:rsidRPr="007E2DA0">
        <w:rPr>
          <w:rFonts w:eastAsia="Calibri"/>
          <w:lang w:eastAsia="en-US"/>
        </w:rPr>
        <w:t>elektroinstalāciju pārbaudes;</w:t>
      </w:r>
    </w:p>
    <w:p w14:paraId="3D8A57F6" w14:textId="77777777" w:rsidR="00DC0AEE" w:rsidRPr="007E2DA0" w:rsidRDefault="00DC0AEE" w:rsidP="001A2578">
      <w:pPr>
        <w:numPr>
          <w:ilvl w:val="0"/>
          <w:numId w:val="70"/>
        </w:numPr>
        <w:spacing w:line="276" w:lineRule="auto"/>
        <w:jc w:val="both"/>
        <w:rPr>
          <w:rFonts w:eastAsia="Calibri"/>
          <w:lang w:eastAsia="en-US"/>
        </w:rPr>
      </w:pPr>
      <w:r w:rsidRPr="007E2DA0">
        <w:rPr>
          <w:rFonts w:eastAsia="Calibri"/>
          <w:lang w:eastAsia="en-US"/>
        </w:rPr>
        <w:t xml:space="preserve">signālu pārbaudes; </w:t>
      </w:r>
    </w:p>
    <w:p w14:paraId="7F5D3BA6" w14:textId="77777777" w:rsidR="00DC0AEE" w:rsidRPr="007E2DA0" w:rsidRDefault="00DC0AEE" w:rsidP="001A2578">
      <w:pPr>
        <w:numPr>
          <w:ilvl w:val="0"/>
          <w:numId w:val="70"/>
        </w:numPr>
        <w:spacing w:line="276" w:lineRule="auto"/>
        <w:jc w:val="both"/>
        <w:rPr>
          <w:rFonts w:eastAsia="Calibri"/>
          <w:lang w:eastAsia="en-US"/>
        </w:rPr>
      </w:pPr>
      <w:r w:rsidRPr="007E2DA0">
        <w:rPr>
          <w:rFonts w:eastAsia="Calibri"/>
          <w:lang w:eastAsia="en-US"/>
        </w:rPr>
        <w:t>gāzes un dūmu trauksmju un citu drošības trauksmju pārbaudes.</w:t>
      </w:r>
    </w:p>
    <w:p w14:paraId="36C653DB" w14:textId="77777777" w:rsidR="00DC0AEE" w:rsidRPr="007E2DA0" w:rsidRDefault="00DC0AEE" w:rsidP="00DC0AEE">
      <w:pPr>
        <w:ind w:firstLine="720"/>
        <w:jc w:val="both"/>
        <w:rPr>
          <w:rFonts w:eastAsia="Calibri"/>
          <w:lang w:eastAsia="en-US"/>
        </w:rPr>
      </w:pPr>
      <w:r w:rsidRPr="007E2DA0">
        <w:rPr>
          <w:rFonts w:eastAsia="Calibri"/>
          <w:lang w:eastAsia="en-US"/>
        </w:rPr>
        <w:t>Cauruļvadi un visas citas spiedienam pakļautās daļas jāpārbauda ar spiediena testiem saskaņā ar atbilstošo normu prasībām.</w:t>
      </w:r>
    </w:p>
    <w:p w14:paraId="718BB878" w14:textId="77777777" w:rsidR="00DC0AEE" w:rsidRPr="007E2DA0" w:rsidRDefault="00DC0AEE" w:rsidP="00DC0AEE">
      <w:pPr>
        <w:ind w:firstLine="720"/>
        <w:jc w:val="both"/>
        <w:rPr>
          <w:rFonts w:eastAsia="Calibri"/>
          <w:lang w:eastAsia="en-US"/>
        </w:rPr>
      </w:pPr>
    </w:p>
    <w:p w14:paraId="1830D17A"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3.17. Karstā palaišana un automātikas pārbaudes tests</w:t>
      </w:r>
    </w:p>
    <w:p w14:paraId="23E0EECB" w14:textId="77777777" w:rsidR="00DC0AEE" w:rsidRPr="007E2DA0" w:rsidRDefault="00DC0AEE" w:rsidP="00DC0AEE">
      <w:pPr>
        <w:ind w:firstLine="720"/>
        <w:jc w:val="both"/>
        <w:rPr>
          <w:rFonts w:eastAsia="Calibri"/>
          <w:lang w:eastAsia="en-US"/>
        </w:rPr>
      </w:pPr>
      <w:r w:rsidRPr="007E2DA0">
        <w:rPr>
          <w:rFonts w:eastAsia="Calibri"/>
          <w:lang w:eastAsia="en-US"/>
        </w:rPr>
        <w:t>Kad aukstie testi ir sekmīgi pabeigti, Uzņēmējs sāk visu sistēmas palaišanu. Palaišana tiks organizēta un vadīta saskaņā ar līguma prasībām. Uzņēmēja Projekta vadītājs sagatavos atsevišķu palaišanas plānu un grafiku, lai nodrošinātu kvalitāti palaišanas posmā.</w:t>
      </w:r>
    </w:p>
    <w:p w14:paraId="0735A170" w14:textId="77777777" w:rsidR="00DC0AEE" w:rsidRPr="007E2DA0" w:rsidRDefault="00DC0AEE" w:rsidP="00DC0AEE">
      <w:pPr>
        <w:ind w:firstLine="720"/>
        <w:rPr>
          <w:rFonts w:eastAsia="Calibri"/>
          <w:lang w:eastAsia="en-US"/>
        </w:rPr>
      </w:pPr>
      <w:r w:rsidRPr="007E2DA0">
        <w:rPr>
          <w:rFonts w:eastAsia="Calibri"/>
          <w:lang w:eastAsia="en-US"/>
        </w:rPr>
        <w:t xml:space="preserve">Uzņēmējs iesniedz pasūtītājam palaišanas plānus saskaņā ar iepriekš atsevišķi pieņemtu grafiku. </w:t>
      </w:r>
    </w:p>
    <w:p w14:paraId="2F7F084D" w14:textId="77777777" w:rsidR="00DC0AEE" w:rsidRPr="007E2DA0" w:rsidRDefault="00DC0AEE" w:rsidP="00DC0AEE">
      <w:pPr>
        <w:ind w:firstLine="720"/>
        <w:jc w:val="both"/>
        <w:rPr>
          <w:rFonts w:eastAsia="Calibri"/>
          <w:lang w:eastAsia="en-US"/>
        </w:rPr>
      </w:pPr>
      <w:r w:rsidRPr="007E2DA0">
        <w:rPr>
          <w:rFonts w:eastAsia="Calibri"/>
          <w:lang w:eastAsia="en-US"/>
        </w:rPr>
        <w:t xml:space="preserve">Palaišana notiek šādos posmos: </w:t>
      </w:r>
    </w:p>
    <w:p w14:paraId="376E37CF"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Atsevišķu sastāvdaļa palaišana bez enerģijas nesējiem; </w:t>
      </w:r>
    </w:p>
    <w:p w14:paraId="1A5FBEC4"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Iekārtu un sistēmu palaišana ar enerģijas nesējiem; </w:t>
      </w:r>
    </w:p>
    <w:p w14:paraId="66263261"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Funkcionālais tests; </w:t>
      </w:r>
    </w:p>
    <w:p w14:paraId="62679086"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Ieslēgšanas/izslēgšanas tests; </w:t>
      </w:r>
    </w:p>
    <w:p w14:paraId="3A2043FD"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Drošības tests; </w:t>
      </w:r>
    </w:p>
    <w:p w14:paraId="02DD1C8D"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Galvenie mērījumi; </w:t>
      </w:r>
    </w:p>
    <w:p w14:paraId="779D0651"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Sakaru tests; </w:t>
      </w:r>
    </w:p>
    <w:p w14:paraId="5E083B00" w14:textId="77777777" w:rsidR="00DC0AEE" w:rsidRPr="007E2DA0" w:rsidRDefault="00DC0AEE" w:rsidP="001A2578">
      <w:pPr>
        <w:numPr>
          <w:ilvl w:val="0"/>
          <w:numId w:val="69"/>
        </w:numPr>
        <w:spacing w:line="276" w:lineRule="auto"/>
        <w:jc w:val="both"/>
        <w:rPr>
          <w:rFonts w:eastAsia="Calibri"/>
          <w:lang w:eastAsia="en-US"/>
        </w:rPr>
      </w:pPr>
      <w:r w:rsidRPr="007E2DA0">
        <w:rPr>
          <w:rFonts w:eastAsia="Calibri"/>
          <w:lang w:eastAsia="en-US"/>
        </w:rPr>
        <w:t xml:space="preserve">Elektriskās daļas pārbaudes akts. </w:t>
      </w:r>
    </w:p>
    <w:p w14:paraId="7CCC5D37" w14:textId="77777777" w:rsidR="00DC0AEE" w:rsidRPr="007E2DA0" w:rsidRDefault="00DC0AEE" w:rsidP="00DC0AEE">
      <w:pPr>
        <w:ind w:firstLine="720"/>
        <w:jc w:val="both"/>
        <w:rPr>
          <w:rFonts w:eastAsia="Calibri"/>
          <w:lang w:eastAsia="en-US"/>
        </w:rPr>
      </w:pPr>
    </w:p>
    <w:p w14:paraId="47210E9A" w14:textId="77777777" w:rsidR="00DC0AEE" w:rsidRPr="007E2DA0" w:rsidRDefault="00DC0AEE" w:rsidP="00DC0AEE">
      <w:pPr>
        <w:keepNext/>
        <w:jc w:val="center"/>
        <w:outlineLvl w:val="2"/>
        <w:rPr>
          <w:rFonts w:eastAsia="Calibri"/>
          <w:b/>
          <w:bCs/>
          <w:lang w:eastAsia="en-US"/>
        </w:rPr>
      </w:pPr>
      <w:r w:rsidRPr="007E2DA0">
        <w:rPr>
          <w:rFonts w:eastAsia="Calibri"/>
          <w:b/>
          <w:bCs/>
          <w:lang w:eastAsia="en-US"/>
        </w:rPr>
        <w:t>3.18. Pārbaude darbībā</w:t>
      </w:r>
    </w:p>
    <w:p w14:paraId="5A39FB17" w14:textId="77777777" w:rsidR="00DC0AEE" w:rsidRPr="007E2DA0" w:rsidRDefault="00DC0AEE" w:rsidP="00DC0AEE">
      <w:pPr>
        <w:ind w:firstLine="720"/>
        <w:jc w:val="both"/>
        <w:rPr>
          <w:rFonts w:eastAsia="Calibri"/>
          <w:lang w:eastAsia="en-US"/>
        </w:rPr>
      </w:pPr>
      <w:r w:rsidRPr="007E2DA0">
        <w:rPr>
          <w:rFonts w:eastAsia="Calibri"/>
          <w:lang w:eastAsia="en-US"/>
        </w:rPr>
        <w:t>Pēc palaišanas notiek sistēmas pārbaude darbībā. Pārbaude darbībā tiks organizēta un vadīta saskaņā ar līguma prasībām. Uzņēmējam pirmie izmēģinājumi ir jāveic uz sava rēķina. Pēc šīs pārbaudes pabeigšanas Uzņēmējs rakstiski informē Pasūtītāju par gatavību uzsākt vienas nedēļas pārbaudi katlumājas darbībai pilnīgi automātiskā režīmā.</w:t>
      </w:r>
    </w:p>
    <w:p w14:paraId="7D6296B1" w14:textId="77777777" w:rsidR="00DC0AEE" w:rsidRPr="007E2DA0" w:rsidRDefault="00DC0AEE" w:rsidP="00DC0AEE">
      <w:pPr>
        <w:ind w:firstLine="720"/>
        <w:jc w:val="both"/>
        <w:rPr>
          <w:rFonts w:eastAsia="Calibri"/>
          <w:lang w:eastAsia="en-US"/>
        </w:rPr>
      </w:pPr>
      <w:r w:rsidRPr="007E2DA0">
        <w:rPr>
          <w:rFonts w:eastAsia="Calibri"/>
          <w:lang w:eastAsia="en-US"/>
        </w:rPr>
        <w:t xml:space="preserve">Vienas nedēļas pārbaudē iekļauj šādus uzdevumus: </w:t>
      </w:r>
    </w:p>
    <w:p w14:paraId="4A3BEF5F"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 xml:space="preserve">Darbs ar pilnu jaudu vismaz 72h; </w:t>
      </w:r>
    </w:p>
    <w:p w14:paraId="785AFF14"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darbs ar minimālo jaudu vismaz 2h;</w:t>
      </w:r>
    </w:p>
    <w:p w14:paraId="55F88DDD"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darbs ar mainīgo jaudu (ieskaitot deklarētu minimālo, kā arī jaudas uzņemšanas un samazināšanas pārbaudes)</w:t>
      </w:r>
    </w:p>
    <w:p w14:paraId="3B672AD5"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Mērījumu protokols ar datiem par saražoto siltuma enerģiju, un patērētajiem resursiem (šķelda, elektrība);</w:t>
      </w:r>
    </w:p>
    <w:p w14:paraId="7FE2F528"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 xml:space="preserve">Mērījumi izplūdes emisijām; </w:t>
      </w:r>
    </w:p>
    <w:p w14:paraId="40E4002F" w14:textId="77777777" w:rsidR="00DC0AEE" w:rsidRPr="007E2DA0" w:rsidRDefault="00DC0AEE" w:rsidP="001A2578">
      <w:pPr>
        <w:numPr>
          <w:ilvl w:val="0"/>
          <w:numId w:val="68"/>
        </w:numPr>
        <w:spacing w:line="276" w:lineRule="auto"/>
        <w:jc w:val="both"/>
        <w:rPr>
          <w:rFonts w:eastAsia="Calibri"/>
          <w:lang w:eastAsia="en-US"/>
        </w:rPr>
      </w:pPr>
      <w:r w:rsidRPr="007E2DA0">
        <w:rPr>
          <w:rFonts w:eastAsia="Calibri"/>
          <w:lang w:eastAsia="en-US"/>
        </w:rPr>
        <w:t xml:space="preserve">Mērījumi trokšņa līmenim katlu mājas ārpusē. </w:t>
      </w:r>
      <w:bookmarkStart w:id="87" w:name="_Toc180462179"/>
      <w:bookmarkStart w:id="88" w:name="_Toc466862098"/>
      <w:bookmarkStart w:id="89" w:name="_Toc4389258"/>
      <w:bookmarkStart w:id="90" w:name="_Toc146517820"/>
    </w:p>
    <w:bookmarkEnd w:id="87"/>
    <w:bookmarkEnd w:id="88"/>
    <w:bookmarkEnd w:id="89"/>
    <w:bookmarkEnd w:id="90"/>
    <w:p w14:paraId="05E7E046" w14:textId="77777777" w:rsidR="00DC0AEE" w:rsidRPr="007E2DA0" w:rsidRDefault="00DC0AEE" w:rsidP="00DC0AEE">
      <w:pPr>
        <w:jc w:val="both"/>
        <w:rPr>
          <w:rFonts w:eastAsia="Calibri"/>
          <w:lang w:eastAsia="en-US"/>
        </w:rPr>
      </w:pPr>
    </w:p>
    <w:p w14:paraId="2B937EB3" w14:textId="77777777" w:rsidR="00DC0AEE" w:rsidRPr="007E2DA0" w:rsidRDefault="00DC0AEE" w:rsidP="001A2578">
      <w:pPr>
        <w:keepNext/>
        <w:numPr>
          <w:ilvl w:val="0"/>
          <w:numId w:val="71"/>
        </w:numPr>
        <w:spacing w:after="200" w:line="276" w:lineRule="auto"/>
        <w:jc w:val="center"/>
        <w:outlineLvl w:val="2"/>
        <w:rPr>
          <w:rFonts w:eastAsia="Calibri"/>
          <w:b/>
          <w:bCs/>
          <w:lang w:eastAsia="en-US"/>
        </w:rPr>
      </w:pPr>
      <w:bookmarkStart w:id="91" w:name="_Toc492396308"/>
      <w:bookmarkStart w:id="92" w:name="_Toc492396469"/>
      <w:r w:rsidRPr="007E2DA0">
        <w:rPr>
          <w:rFonts w:eastAsia="Calibri"/>
          <w:b/>
          <w:bCs/>
          <w:lang w:eastAsia="en-US"/>
        </w:rPr>
        <w:lastRenderedPageBreak/>
        <w:t>BŪVDARBI</w:t>
      </w:r>
      <w:bookmarkEnd w:id="91"/>
      <w:bookmarkEnd w:id="92"/>
    </w:p>
    <w:p w14:paraId="54706561"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4.1. Vispārējās prasības</w:t>
      </w:r>
    </w:p>
    <w:p w14:paraId="76EE1799"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 vai citiem Pasūtītāja apstiprinātiem starptautiskajiem standartiem.</w:t>
      </w:r>
    </w:p>
    <w:p w14:paraId="270C2EDC"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Katlumāja jāizvieto atvēlētā vietā atbilstoši izstrādātai būvniecības ieceres dokumentācijai. Uzņēmējs var piedāvāt savu katlumājas izvietošanas variantu, bet tad viņam būs nepieciešams pārstrādāt būvniecības ieceres dokumentāciju un veikt grozījumus būvatļaujā.</w:t>
      </w:r>
    </w:p>
    <w:p w14:paraId="196E8584" w14:textId="77777777" w:rsidR="00DC0AEE" w:rsidRPr="007E2DA0" w:rsidRDefault="00DC0AEE" w:rsidP="00DC0AEE">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 Katlumājas daļas, kuras neprasa iekštelpu izvietojumu, var tikt novietotas ārpus ēkām. Taču Uzņēmējam pašam jāizlemj vai šiem priekšmetiem varētu būt papildus aizsardzība no ārgaisa apstākļiem.</w:t>
      </w:r>
    </w:p>
    <w:p w14:paraId="4004D964" w14:textId="77777777" w:rsidR="00DC0AEE" w:rsidRPr="007E2DA0" w:rsidRDefault="00DC0AEE" w:rsidP="00DC0AEE">
      <w:pPr>
        <w:tabs>
          <w:tab w:val="left" w:pos="720"/>
          <w:tab w:val="left" w:pos="1276"/>
        </w:tabs>
        <w:ind w:firstLine="720"/>
        <w:rPr>
          <w:rFonts w:eastAsia="Calibri"/>
          <w:lang w:eastAsia="en-US"/>
        </w:rPr>
      </w:pPr>
    </w:p>
    <w:p w14:paraId="1514B343"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4.2.</w:t>
      </w:r>
      <w:r w:rsidRPr="007E2DA0">
        <w:rPr>
          <w:rFonts w:eastAsia="Calibri"/>
          <w:b/>
          <w:bCs/>
          <w:lang w:eastAsia="en-US"/>
        </w:rPr>
        <w:tab/>
        <w:t>Ēkas vispārējie kritēriji</w:t>
      </w:r>
    </w:p>
    <w:p w14:paraId="562DD453" w14:textId="77777777" w:rsidR="00DC0AEE" w:rsidRPr="007E2DA0" w:rsidRDefault="00DC0AEE" w:rsidP="00DC0AEE">
      <w:pPr>
        <w:tabs>
          <w:tab w:val="left" w:pos="720"/>
          <w:tab w:val="left" w:pos="1276"/>
        </w:tabs>
        <w:ind w:firstLine="720"/>
        <w:jc w:val="both"/>
        <w:rPr>
          <w:rFonts w:eastAsia="Calibri"/>
          <w:lang w:eastAsia="en-US"/>
        </w:rPr>
      </w:pPr>
      <w:r w:rsidRPr="007E2DA0">
        <w:rPr>
          <w:rFonts w:eastAsia="Calibri"/>
          <w:lang w:eastAsia="en-US"/>
        </w:rPr>
        <w:t>Ēkas un struktūras projektē, paredzot, ka tās tiks ekspluatētas vairāk kā 20 gadus līdz nozīmīgam remontam vai galveno un sekundāro elementu nomaiņai. Ēkas ir stacionāras ēkas uz betona pamatiem ar vieglu sienu un jumtu konstrukciju.</w:t>
      </w:r>
    </w:p>
    <w:p w14:paraId="37375CD4" w14:textId="77777777" w:rsidR="00DC0AEE" w:rsidRPr="007E2DA0" w:rsidRDefault="00DC0AEE" w:rsidP="00DC0AEE">
      <w:pPr>
        <w:tabs>
          <w:tab w:val="left" w:pos="720"/>
        </w:tabs>
        <w:jc w:val="both"/>
        <w:rPr>
          <w:rFonts w:eastAsia="Calibri"/>
          <w:lang w:eastAsia="en-US"/>
        </w:rPr>
      </w:pPr>
    </w:p>
    <w:p w14:paraId="61F10156"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4.3.Ēku strukturālā koncepcija</w:t>
      </w:r>
    </w:p>
    <w:p w14:paraId="75CD35A7" w14:textId="77777777" w:rsidR="00DC0AEE" w:rsidRPr="007E2DA0" w:rsidRDefault="00DC0AEE" w:rsidP="00DC0AEE">
      <w:pPr>
        <w:keepNext/>
        <w:jc w:val="center"/>
        <w:outlineLvl w:val="3"/>
        <w:rPr>
          <w:rFonts w:eastAsia="Calibri"/>
          <w:b/>
          <w:bCs/>
          <w:lang w:eastAsia="en-US"/>
        </w:rPr>
      </w:pPr>
    </w:p>
    <w:p w14:paraId="5C9039B5" w14:textId="77777777" w:rsidR="00DC0AEE" w:rsidRPr="007E2DA0" w:rsidRDefault="00DC0AEE" w:rsidP="00DC0AEE">
      <w:pPr>
        <w:keepNext/>
        <w:jc w:val="both"/>
        <w:outlineLvl w:val="3"/>
        <w:rPr>
          <w:rFonts w:eastAsia="Calibri"/>
          <w:lang w:eastAsia="en-US"/>
        </w:rPr>
      </w:pPr>
      <w:r w:rsidRPr="007E2DA0">
        <w:rPr>
          <w:rFonts w:eastAsia="Calibri"/>
          <w:b/>
          <w:bCs/>
          <w:lang w:eastAsia="en-US"/>
        </w:rPr>
        <w:tab/>
      </w:r>
      <w:r w:rsidRPr="007E2DA0">
        <w:rPr>
          <w:rFonts w:eastAsia="Calibri"/>
          <w:lang w:eastAsia="en-US"/>
        </w:rPr>
        <w:t>Ēku strukturālā koncepcija ir atspoguļota būvprojekta minimālā sastāvā. Uzņēmējs ir tiesīgs izmantot izstrādātus risinājumus, vai arī veicot izmaiņas izstrādātā dokumentācijā, piedāvāt alternatīvo koncepciju, bet tai būtu balstītai uz šīs tehniskās specifikācijas.</w:t>
      </w:r>
    </w:p>
    <w:p w14:paraId="2402C047" w14:textId="77777777" w:rsidR="00DC0AEE" w:rsidRPr="007E2DA0" w:rsidRDefault="00DC0AEE" w:rsidP="00DC0AEE">
      <w:pPr>
        <w:tabs>
          <w:tab w:val="left" w:pos="720"/>
          <w:tab w:val="left" w:pos="1276"/>
        </w:tabs>
        <w:ind w:firstLine="720"/>
        <w:jc w:val="both"/>
        <w:rPr>
          <w:rFonts w:eastAsia="Calibri"/>
          <w:lang w:eastAsia="en-US"/>
        </w:rPr>
      </w:pPr>
    </w:p>
    <w:p w14:paraId="1897305F" w14:textId="77777777" w:rsidR="00DC0AEE" w:rsidRPr="007E2DA0" w:rsidRDefault="00DC0AEE" w:rsidP="00DC0AEE">
      <w:pPr>
        <w:jc w:val="center"/>
        <w:outlineLvl w:val="4"/>
        <w:rPr>
          <w:rFonts w:eastAsia="Calibri"/>
          <w:b/>
          <w:bCs/>
          <w:lang w:eastAsia="en-US"/>
        </w:rPr>
      </w:pPr>
      <w:r w:rsidRPr="007E2DA0">
        <w:rPr>
          <w:rFonts w:eastAsia="Calibri"/>
          <w:b/>
          <w:bCs/>
          <w:lang w:eastAsia="en-US"/>
        </w:rPr>
        <w:t>4.4. Dūmenis</w:t>
      </w:r>
    </w:p>
    <w:p w14:paraId="7B277869" w14:textId="77777777" w:rsidR="00DC0AEE" w:rsidRPr="007E2DA0" w:rsidRDefault="00DC0AEE" w:rsidP="00DC0AEE">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both"/>
        <w:rPr>
          <w:rFonts w:eastAsia="Calibri"/>
          <w:lang w:eastAsia="en-US"/>
        </w:rPr>
      </w:pPr>
    </w:p>
    <w:p w14:paraId="3443546C" w14:textId="77777777" w:rsidR="00DC0AEE" w:rsidRPr="007E2DA0" w:rsidRDefault="00DC0AEE" w:rsidP="00DC0AEE">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center"/>
        <w:rPr>
          <w:rFonts w:eastAsia="Calibri"/>
          <w:b/>
          <w:lang w:eastAsia="en-US"/>
        </w:rPr>
      </w:pPr>
      <w:r w:rsidRPr="007E2DA0">
        <w:rPr>
          <w:rFonts w:eastAsia="Calibri"/>
          <w:b/>
          <w:lang w:eastAsia="en-US"/>
        </w:rPr>
        <w:t>Dūmeņa tehniskais raksturojums</w:t>
      </w:r>
    </w:p>
    <w:tbl>
      <w:tblPr>
        <w:tblW w:w="0" w:type="auto"/>
        <w:jc w:val="center"/>
        <w:tblLook w:val="00A0" w:firstRow="1" w:lastRow="0" w:firstColumn="1" w:lastColumn="0" w:noHBand="0" w:noVBand="0"/>
      </w:tblPr>
      <w:tblGrid>
        <w:gridCol w:w="2127"/>
        <w:gridCol w:w="6474"/>
      </w:tblGrid>
      <w:tr w:rsidR="00DC0AEE" w:rsidRPr="007E2DA0" w14:paraId="2A0AB98B" w14:textId="77777777" w:rsidTr="00DC0AEE">
        <w:trPr>
          <w:jc w:val="center"/>
        </w:trPr>
        <w:tc>
          <w:tcPr>
            <w:tcW w:w="2127" w:type="dxa"/>
            <w:tcBorders>
              <w:top w:val="single" w:sz="4" w:space="0" w:color="auto"/>
              <w:left w:val="single" w:sz="4" w:space="0" w:color="auto"/>
              <w:bottom w:val="single" w:sz="4" w:space="0" w:color="auto"/>
              <w:right w:val="single" w:sz="4" w:space="0" w:color="auto"/>
            </w:tcBorders>
          </w:tcPr>
          <w:p w14:paraId="160A8BE1" w14:textId="77777777" w:rsidR="00DC0AEE" w:rsidRPr="007E2DA0" w:rsidRDefault="00DC0AEE" w:rsidP="00DC0AEE">
            <w:pPr>
              <w:rPr>
                <w:rFonts w:eastAsia="Calibri"/>
                <w:b/>
                <w:bCs/>
                <w:lang w:eastAsia="en-US"/>
              </w:rPr>
            </w:pPr>
            <w:r w:rsidRPr="007E2DA0">
              <w:rPr>
                <w:rFonts w:eastAsia="Calibri"/>
                <w:b/>
                <w:bCs/>
                <w:lang w:eastAsia="en-US"/>
              </w:rPr>
              <w:t xml:space="preserve">Dūmeņa tips: </w:t>
            </w:r>
          </w:p>
        </w:tc>
        <w:tc>
          <w:tcPr>
            <w:tcW w:w="6474" w:type="dxa"/>
            <w:tcBorders>
              <w:top w:val="single" w:sz="4" w:space="0" w:color="auto"/>
              <w:left w:val="single" w:sz="4" w:space="0" w:color="auto"/>
              <w:bottom w:val="single" w:sz="4" w:space="0" w:color="auto"/>
              <w:right w:val="single" w:sz="4" w:space="0" w:color="auto"/>
            </w:tcBorders>
          </w:tcPr>
          <w:p w14:paraId="2DA4E5A5" w14:textId="77777777" w:rsidR="00DC0AEE" w:rsidRPr="007E2DA0" w:rsidRDefault="00DC0AEE" w:rsidP="00DC0AEE">
            <w:pPr>
              <w:jc w:val="both"/>
              <w:rPr>
                <w:rFonts w:eastAsia="Calibri"/>
                <w:lang w:eastAsia="en-US"/>
              </w:rPr>
            </w:pPr>
            <w:r w:rsidRPr="007E2DA0">
              <w:rPr>
                <w:rFonts w:eastAsia="Calibri"/>
                <w:lang w:eastAsia="en-US"/>
              </w:rPr>
              <w:t>Brīvi stāvošs izolēts vienstobra tērauda dūmenis, kura konstrukcijai jāatbilst Uzņēmēja izvēlētajai tehnoloģijai</w:t>
            </w:r>
          </w:p>
        </w:tc>
      </w:tr>
      <w:tr w:rsidR="00DC0AEE" w:rsidRPr="007E2DA0" w14:paraId="3440552B" w14:textId="77777777" w:rsidTr="00DC0AEE">
        <w:trPr>
          <w:jc w:val="center"/>
        </w:trPr>
        <w:tc>
          <w:tcPr>
            <w:tcW w:w="2127" w:type="dxa"/>
            <w:tcBorders>
              <w:top w:val="single" w:sz="4" w:space="0" w:color="auto"/>
              <w:left w:val="single" w:sz="4" w:space="0" w:color="auto"/>
              <w:bottom w:val="single" w:sz="4" w:space="0" w:color="auto"/>
              <w:right w:val="single" w:sz="4" w:space="0" w:color="auto"/>
            </w:tcBorders>
          </w:tcPr>
          <w:p w14:paraId="787CD1B9" w14:textId="77777777" w:rsidR="00DC0AEE" w:rsidRPr="007E2DA0" w:rsidRDefault="00DC0AEE" w:rsidP="00DC0AEE">
            <w:pPr>
              <w:rPr>
                <w:rFonts w:eastAsia="Calibri"/>
                <w:b/>
                <w:bCs/>
                <w:lang w:eastAsia="en-US"/>
              </w:rPr>
            </w:pPr>
            <w:r w:rsidRPr="007E2DA0">
              <w:rPr>
                <w:rFonts w:eastAsia="Calibri"/>
                <w:b/>
                <w:bCs/>
                <w:lang w:eastAsia="en-US"/>
              </w:rPr>
              <w:t>Dūmeņa augstums:</w:t>
            </w:r>
          </w:p>
        </w:tc>
        <w:tc>
          <w:tcPr>
            <w:tcW w:w="6474" w:type="dxa"/>
            <w:tcBorders>
              <w:top w:val="single" w:sz="4" w:space="0" w:color="auto"/>
              <w:left w:val="single" w:sz="4" w:space="0" w:color="auto"/>
              <w:bottom w:val="single" w:sz="4" w:space="0" w:color="auto"/>
              <w:right w:val="single" w:sz="4" w:space="0" w:color="auto"/>
            </w:tcBorders>
          </w:tcPr>
          <w:p w14:paraId="6786AA4E" w14:textId="77777777" w:rsidR="00DC0AEE" w:rsidRPr="007E2DA0" w:rsidRDefault="00DC0AEE" w:rsidP="00DC0AEE">
            <w:pPr>
              <w:jc w:val="both"/>
              <w:rPr>
                <w:rFonts w:eastAsia="Calibri"/>
                <w:lang w:eastAsia="en-US"/>
              </w:rPr>
            </w:pPr>
            <w:bookmarkStart w:id="93" w:name="OLE_LINK7"/>
            <w:bookmarkStart w:id="94" w:name="OLE_LINK8"/>
            <w:r w:rsidRPr="007E2DA0">
              <w:rPr>
                <w:rFonts w:eastAsia="Calibri"/>
                <w:lang w:eastAsia="en-US"/>
              </w:rPr>
              <w:t xml:space="preserve">Dūmeņa augstumu noteikts atbilstoši spēkā esošajiem normatīvajiem aktiem </w:t>
            </w:r>
            <w:bookmarkEnd w:id="93"/>
            <w:bookmarkEnd w:id="94"/>
          </w:p>
        </w:tc>
      </w:tr>
      <w:tr w:rsidR="00DC0AEE" w:rsidRPr="007E2DA0" w14:paraId="07CE78D1" w14:textId="77777777" w:rsidTr="00DC0AEE">
        <w:trPr>
          <w:jc w:val="center"/>
        </w:trPr>
        <w:tc>
          <w:tcPr>
            <w:tcW w:w="2127" w:type="dxa"/>
            <w:tcBorders>
              <w:top w:val="single" w:sz="4" w:space="0" w:color="auto"/>
              <w:left w:val="single" w:sz="4" w:space="0" w:color="auto"/>
              <w:bottom w:val="single" w:sz="4" w:space="0" w:color="auto"/>
              <w:right w:val="single" w:sz="4" w:space="0" w:color="auto"/>
            </w:tcBorders>
          </w:tcPr>
          <w:p w14:paraId="23101C81" w14:textId="77777777" w:rsidR="00DC0AEE" w:rsidRPr="007E2DA0" w:rsidRDefault="00DC0AEE" w:rsidP="00DC0AEE">
            <w:pPr>
              <w:rPr>
                <w:rFonts w:eastAsia="Calibri"/>
                <w:b/>
                <w:bCs/>
                <w:lang w:eastAsia="en-US"/>
              </w:rPr>
            </w:pPr>
            <w:r w:rsidRPr="007E2DA0">
              <w:rPr>
                <w:rFonts w:eastAsia="Calibri"/>
                <w:b/>
                <w:bCs/>
                <w:lang w:eastAsia="en-US"/>
              </w:rPr>
              <w:t>Kalpošanas laiks:</w:t>
            </w:r>
          </w:p>
        </w:tc>
        <w:tc>
          <w:tcPr>
            <w:tcW w:w="6474" w:type="dxa"/>
            <w:tcBorders>
              <w:top w:val="single" w:sz="4" w:space="0" w:color="auto"/>
              <w:left w:val="single" w:sz="4" w:space="0" w:color="auto"/>
              <w:bottom w:val="single" w:sz="4" w:space="0" w:color="auto"/>
              <w:right w:val="single" w:sz="4" w:space="0" w:color="auto"/>
            </w:tcBorders>
          </w:tcPr>
          <w:p w14:paraId="3C223816" w14:textId="77777777" w:rsidR="00DC0AEE" w:rsidRPr="007E2DA0" w:rsidRDefault="00DC0AEE" w:rsidP="00DC0AEE">
            <w:pPr>
              <w:jc w:val="both"/>
              <w:rPr>
                <w:rFonts w:eastAsia="Calibri"/>
                <w:lang w:eastAsia="en-US"/>
              </w:rPr>
            </w:pPr>
            <w:r w:rsidRPr="007E2DA0">
              <w:rPr>
                <w:rFonts w:eastAsia="Calibri"/>
                <w:lang w:eastAsia="en-US"/>
              </w:rPr>
              <w:t>Ne mazāk kā 20 gadi.</w:t>
            </w:r>
          </w:p>
        </w:tc>
      </w:tr>
      <w:tr w:rsidR="00DC0AEE" w:rsidRPr="007E2DA0" w14:paraId="251A1B2D" w14:textId="77777777" w:rsidTr="00DC0AEE">
        <w:trPr>
          <w:jc w:val="center"/>
        </w:trPr>
        <w:tc>
          <w:tcPr>
            <w:tcW w:w="2127" w:type="dxa"/>
            <w:tcBorders>
              <w:top w:val="single" w:sz="4" w:space="0" w:color="auto"/>
              <w:left w:val="single" w:sz="4" w:space="0" w:color="auto"/>
              <w:bottom w:val="single" w:sz="4" w:space="0" w:color="auto"/>
              <w:right w:val="single" w:sz="4" w:space="0" w:color="auto"/>
            </w:tcBorders>
          </w:tcPr>
          <w:p w14:paraId="16FD8EB8" w14:textId="77777777" w:rsidR="00DC0AEE" w:rsidRPr="007E2DA0" w:rsidRDefault="00DC0AEE" w:rsidP="00DC0AEE">
            <w:pPr>
              <w:rPr>
                <w:rFonts w:eastAsia="Calibri"/>
                <w:b/>
                <w:bCs/>
                <w:lang w:eastAsia="en-US"/>
              </w:rPr>
            </w:pPr>
            <w:r w:rsidRPr="007E2DA0">
              <w:rPr>
                <w:rFonts w:eastAsia="Calibri"/>
                <w:b/>
                <w:bCs/>
                <w:lang w:eastAsia="en-US"/>
              </w:rPr>
              <w:t>CE marķējums:</w:t>
            </w:r>
          </w:p>
        </w:tc>
        <w:tc>
          <w:tcPr>
            <w:tcW w:w="6474" w:type="dxa"/>
            <w:tcBorders>
              <w:top w:val="single" w:sz="4" w:space="0" w:color="auto"/>
              <w:left w:val="single" w:sz="4" w:space="0" w:color="auto"/>
              <w:bottom w:val="single" w:sz="4" w:space="0" w:color="auto"/>
              <w:right w:val="single" w:sz="4" w:space="0" w:color="auto"/>
            </w:tcBorders>
          </w:tcPr>
          <w:p w14:paraId="1858E371" w14:textId="77777777" w:rsidR="00DC0AEE" w:rsidRPr="007E2DA0" w:rsidRDefault="00DC0AEE" w:rsidP="00DC0AEE">
            <w:pPr>
              <w:rPr>
                <w:rFonts w:eastAsia="Calibri"/>
                <w:lang w:eastAsia="en-US"/>
              </w:rPr>
            </w:pPr>
            <w:r w:rsidRPr="007E2DA0">
              <w:rPr>
                <w:rFonts w:eastAsia="Calibri"/>
                <w:lang w:eastAsia="en-US"/>
              </w:rPr>
              <w:t>Obligāts</w:t>
            </w:r>
          </w:p>
        </w:tc>
      </w:tr>
    </w:tbl>
    <w:p w14:paraId="75915EDE" w14:textId="77777777" w:rsidR="00DC0AEE" w:rsidRPr="007E2DA0" w:rsidRDefault="00DC0AEE" w:rsidP="00DC0AEE">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firstLine="720"/>
        <w:jc w:val="both"/>
        <w:rPr>
          <w:rFonts w:eastAsia="Calibri"/>
          <w:b/>
          <w:lang w:eastAsia="en-US"/>
        </w:rPr>
      </w:pPr>
    </w:p>
    <w:p w14:paraId="64F15C76" w14:textId="77777777" w:rsidR="00DC0AEE" w:rsidRPr="007E2DA0" w:rsidRDefault="00DC0AEE" w:rsidP="00DC0AEE">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rPr>
          <w:rFonts w:eastAsia="Calibri"/>
          <w:iCs/>
          <w:u w:val="single"/>
          <w:lang w:eastAsia="en-US"/>
        </w:rPr>
      </w:pPr>
      <w:r w:rsidRPr="007E2DA0">
        <w:rPr>
          <w:rFonts w:eastAsia="Calibri"/>
          <w:iCs/>
          <w:u w:val="single"/>
          <w:lang w:eastAsia="en-US"/>
        </w:rPr>
        <w:t>Zibensaizsardzība</w:t>
      </w:r>
    </w:p>
    <w:p w14:paraId="1A7517C6" w14:textId="77777777" w:rsidR="00DC0AEE" w:rsidRPr="007E2DA0" w:rsidRDefault="00DC0AEE" w:rsidP="00DC0AEE">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jc w:val="both"/>
        <w:rPr>
          <w:rFonts w:eastAsia="Calibri"/>
          <w:iCs/>
          <w:lang w:eastAsia="en-US"/>
        </w:rPr>
      </w:pPr>
      <w:r w:rsidRPr="007E2DA0">
        <w:rPr>
          <w:rFonts w:eastAsia="Calibri"/>
          <w:iCs/>
          <w:lang w:eastAsia="en-US"/>
        </w:rPr>
        <w:t>Piegādes apjoms ietver zibensaizsardzības sistēmu.</w:t>
      </w:r>
    </w:p>
    <w:p w14:paraId="191DD8E7" w14:textId="77777777" w:rsidR="00DC0AEE" w:rsidRPr="007E2DA0" w:rsidRDefault="00DC0AEE" w:rsidP="00DC0AEE">
      <w:pPr>
        <w:ind w:left="-284" w:right="-1"/>
        <w:rPr>
          <w:rFonts w:eastAsia="Calibri"/>
          <w:iCs/>
          <w:u w:val="single"/>
          <w:lang w:eastAsia="en-US"/>
        </w:rPr>
      </w:pPr>
      <w:r w:rsidRPr="007E2DA0">
        <w:rPr>
          <w:rFonts w:eastAsia="Calibri"/>
          <w:iCs/>
          <w:u w:val="single"/>
          <w:lang w:eastAsia="en-US"/>
        </w:rPr>
        <w:t>Drenāžas sistēma</w:t>
      </w:r>
    </w:p>
    <w:p w14:paraId="2916E4D2" w14:textId="77777777" w:rsidR="00DC0AEE" w:rsidRPr="007E2DA0" w:rsidRDefault="00DC0AEE" w:rsidP="00DC0AEE">
      <w:pPr>
        <w:ind w:left="-284" w:right="-1"/>
        <w:jc w:val="both"/>
        <w:rPr>
          <w:rFonts w:eastAsia="Calibri"/>
          <w:iCs/>
          <w:lang w:eastAsia="en-US"/>
        </w:rPr>
      </w:pPr>
      <w:r w:rsidRPr="007E2DA0">
        <w:rPr>
          <w:rFonts w:eastAsia="Calibri"/>
          <w:iCs/>
          <w:lang w:eastAsia="en-US"/>
        </w:rPr>
        <w:t>Dūmenī ir jāierīko kondensāta novadīšanas sistēma.</w:t>
      </w:r>
    </w:p>
    <w:p w14:paraId="6E550A07" w14:textId="77777777" w:rsidR="00DC0AEE" w:rsidRPr="007E2DA0" w:rsidRDefault="00DC0AEE" w:rsidP="00DC0AEE">
      <w:pPr>
        <w:ind w:left="-284" w:right="-1"/>
        <w:rPr>
          <w:rFonts w:eastAsia="Calibri"/>
          <w:iCs/>
          <w:u w:val="single"/>
          <w:lang w:eastAsia="en-US"/>
        </w:rPr>
      </w:pPr>
      <w:r w:rsidRPr="007E2DA0">
        <w:rPr>
          <w:rFonts w:eastAsia="Calibri"/>
          <w:iCs/>
          <w:u w:val="single"/>
          <w:lang w:eastAsia="en-US"/>
        </w:rPr>
        <w:t>Siltumizolācija</w:t>
      </w:r>
    </w:p>
    <w:p w14:paraId="4F6EA228" w14:textId="77777777" w:rsidR="00DC0AEE" w:rsidRPr="007E2DA0" w:rsidRDefault="00DC0AEE" w:rsidP="00DC0AEE">
      <w:pPr>
        <w:ind w:left="-284" w:right="-1"/>
        <w:jc w:val="both"/>
        <w:rPr>
          <w:rFonts w:eastAsia="Calibri"/>
          <w:iCs/>
          <w:lang w:eastAsia="en-US"/>
        </w:rPr>
      </w:pPr>
      <w:r w:rsidRPr="007E2DA0">
        <w:rPr>
          <w:rFonts w:eastAsia="Calibri"/>
          <w:iCs/>
          <w:lang w:eastAsia="en-US"/>
        </w:rPr>
        <w:t>Dūmejai ir jāparedz siltumizolāciju, lai samazinātu dūmgāzu temperatūras kritumu, ierobežotu kondensāta veidošanos un personāla aizsardzībai. Siltumizolācijas sistēmu izvēlas Uzņēmējs atbilstoši piemērojamo standartu prasībām.</w:t>
      </w:r>
    </w:p>
    <w:p w14:paraId="624FBCDC" w14:textId="77777777" w:rsidR="00DC0AEE" w:rsidRPr="007E2DA0" w:rsidRDefault="00DC0AEE" w:rsidP="00DC0AEE">
      <w:pPr>
        <w:ind w:left="-284" w:right="-1"/>
        <w:rPr>
          <w:rFonts w:eastAsia="Calibri"/>
          <w:iCs/>
          <w:u w:val="single"/>
          <w:lang w:eastAsia="en-US"/>
        </w:rPr>
      </w:pPr>
      <w:r w:rsidRPr="007E2DA0">
        <w:rPr>
          <w:rFonts w:eastAsia="Calibri"/>
          <w:iCs/>
          <w:u w:val="single"/>
          <w:lang w:eastAsia="en-US"/>
        </w:rPr>
        <w:t>Materiāli</w:t>
      </w:r>
    </w:p>
    <w:p w14:paraId="280D2614" w14:textId="77777777" w:rsidR="00DC0AEE" w:rsidRPr="007E2DA0" w:rsidRDefault="00DC0AEE" w:rsidP="00DC0AEE">
      <w:pPr>
        <w:ind w:left="-284" w:right="-1"/>
        <w:jc w:val="both"/>
        <w:rPr>
          <w:rFonts w:eastAsia="Calibri"/>
          <w:iCs/>
          <w:lang w:eastAsia="en-US"/>
        </w:rPr>
      </w:pPr>
      <w:r w:rsidRPr="007E2DA0">
        <w:rPr>
          <w:rFonts w:eastAsia="Calibri"/>
          <w:iCs/>
          <w:lang w:eastAsia="en-US"/>
        </w:rPr>
        <w:t>Dūmenim, visiem materiāliem un komplektējošiem elementiem, kas izmantoti tā ražošanas laikā, jābūt jauniem un tīriem, visaugstākās kvalitātes, atbilstošiem šai specifikācijai, ar to saistītajai dokumentācijai un piemērojamiem standartiem.</w:t>
      </w:r>
    </w:p>
    <w:p w14:paraId="1B7AA529" w14:textId="77777777" w:rsidR="00DC0AEE" w:rsidRPr="007E2DA0" w:rsidRDefault="00DC0AEE" w:rsidP="00DC0AEE">
      <w:pPr>
        <w:ind w:left="-284" w:right="-1"/>
        <w:jc w:val="both"/>
        <w:rPr>
          <w:rFonts w:eastAsia="Calibri"/>
          <w:iCs/>
          <w:lang w:eastAsia="en-US"/>
        </w:rPr>
      </w:pPr>
      <w:r w:rsidRPr="007E2DA0">
        <w:rPr>
          <w:rFonts w:eastAsia="Calibri"/>
          <w:iCs/>
          <w:lang w:eastAsia="en-US"/>
        </w:rPr>
        <w:lastRenderedPageBreak/>
        <w:t xml:space="preserve">Dūmenim, visiem materiāliem un komplektējošiem elementiem jābūt izgatavotiem un apstrādātiem tādā veidā, lai nodrošinātu tā ekspluatāciju šajā tehniskajā specifikācijā raksturotajos apstākļos </w:t>
      </w:r>
      <w:r w:rsidRPr="007E2DA0">
        <w:rPr>
          <w:rFonts w:eastAsia="Calibri"/>
          <w:bCs/>
          <w:iCs/>
          <w:lang w:eastAsia="en-US"/>
        </w:rPr>
        <w:t>bez remontiem</w:t>
      </w:r>
      <w:r w:rsidRPr="007E2DA0">
        <w:rPr>
          <w:rFonts w:eastAsia="Calibri"/>
          <w:iCs/>
          <w:lang w:eastAsia="en-US"/>
        </w:rPr>
        <w:t xml:space="preserve"> ne mazāk kā 20 gadus.</w:t>
      </w:r>
    </w:p>
    <w:p w14:paraId="4B1ECBD8" w14:textId="77777777" w:rsidR="00DC0AEE" w:rsidRPr="007E2DA0" w:rsidRDefault="00DC0AEE" w:rsidP="00DC0AEE">
      <w:pPr>
        <w:ind w:left="-284" w:right="-1"/>
        <w:jc w:val="both"/>
        <w:rPr>
          <w:rFonts w:eastAsia="Calibri"/>
          <w:iCs/>
          <w:lang w:eastAsia="en-US"/>
        </w:rPr>
      </w:pPr>
      <w:r w:rsidRPr="007E2DA0">
        <w:rPr>
          <w:rFonts w:eastAsia="Calibri"/>
          <w:iCs/>
          <w:lang w:eastAsia="en-US"/>
        </w:rPr>
        <w:t>Visām dūmeņa daļām un komplektējošiem elementiem jānodrošina noturība pret ārējās vides iedarbību atbilstoši paredzētajam ekspluatācijas laikam, ņemot vērā piemērojamo standartu noteikumus.</w:t>
      </w:r>
    </w:p>
    <w:p w14:paraId="777EEEEA" w14:textId="77777777" w:rsidR="00DC0AEE" w:rsidRPr="007E2DA0" w:rsidRDefault="00DC0AEE" w:rsidP="00DC0AEE">
      <w:pPr>
        <w:widowControl w:val="0"/>
        <w:suppressAutoHyphens/>
        <w:autoSpaceDN w:val="0"/>
        <w:textAlignment w:val="baseline"/>
        <w:rPr>
          <w:rFonts w:eastAsia="Calibri"/>
          <w:kern w:val="3"/>
          <w:lang w:eastAsia="zh-CN"/>
        </w:rPr>
      </w:pPr>
    </w:p>
    <w:p w14:paraId="5BA071DB" w14:textId="77777777" w:rsidR="00DC0AEE" w:rsidRPr="007E2DA0" w:rsidRDefault="00DC0AEE" w:rsidP="00DC0AEE">
      <w:pPr>
        <w:widowControl w:val="0"/>
        <w:suppressAutoHyphens/>
        <w:autoSpaceDN w:val="0"/>
        <w:jc w:val="center"/>
        <w:textAlignment w:val="baseline"/>
        <w:rPr>
          <w:rFonts w:eastAsia="Calibri"/>
          <w:b/>
          <w:bCs/>
          <w:kern w:val="3"/>
          <w:lang w:eastAsia="zh-CN"/>
        </w:rPr>
      </w:pPr>
      <w:r w:rsidRPr="007E2DA0">
        <w:rPr>
          <w:rFonts w:eastAsia="Calibri"/>
          <w:b/>
          <w:bCs/>
          <w:kern w:val="3"/>
          <w:lang w:eastAsia="zh-CN"/>
        </w:rPr>
        <w:t>4.5. Segumi un laukumi</w:t>
      </w:r>
    </w:p>
    <w:p w14:paraId="353CB94C" w14:textId="77777777" w:rsidR="00DC0AEE" w:rsidRPr="007E2DA0" w:rsidRDefault="00DC0AEE" w:rsidP="00DC0AEE">
      <w:pPr>
        <w:ind w:left="-284" w:right="-1" w:firstLine="1004"/>
        <w:jc w:val="both"/>
        <w:rPr>
          <w:rFonts w:eastAsia="Calibri"/>
          <w:iCs/>
          <w:lang w:eastAsia="en-US"/>
        </w:rPr>
      </w:pPr>
      <w:r w:rsidRPr="007E2DA0">
        <w:rPr>
          <w:rFonts w:eastAsia="Calibri"/>
          <w:iCs/>
          <w:lang w:eastAsia="en-US"/>
        </w:rPr>
        <w:t xml:space="preserve">Šī līguma ietvaros jābūt iekļautam cietajam segumam kurināma piegādei un pelnu izvešanai atbilstoši būvniecības ieceres dokumentācijai. Katlumājas funkcionālas darbības nodrošināšanai Uzņēmējam jāakceptē būvniecības ieceres dokumentācija iekļautie cieta seguma apjomi un risinājumi vai arī jāsniedz priekšlikumi par apjomu un risinājumu izmaiņām. Visi segumu izbūves darbi ir Uzņēmēja līguma apjomā. </w:t>
      </w:r>
    </w:p>
    <w:p w14:paraId="759D712C" w14:textId="77777777" w:rsidR="00DC0AEE" w:rsidRPr="007E2DA0" w:rsidRDefault="00DC0AEE" w:rsidP="00DC0AEE">
      <w:pPr>
        <w:ind w:left="-284" w:right="-1" w:firstLine="1004"/>
        <w:jc w:val="both"/>
        <w:rPr>
          <w:rFonts w:eastAsia="Calibri"/>
          <w:iCs/>
          <w:lang w:eastAsia="en-US"/>
        </w:rPr>
      </w:pPr>
    </w:p>
    <w:p w14:paraId="340B99A6" w14:textId="77777777" w:rsidR="00DC0AEE" w:rsidRPr="007E2DA0" w:rsidRDefault="00DC0AEE" w:rsidP="00DC0AEE">
      <w:pPr>
        <w:widowControl w:val="0"/>
        <w:suppressAutoHyphens/>
        <w:autoSpaceDN w:val="0"/>
        <w:jc w:val="center"/>
        <w:textAlignment w:val="baseline"/>
        <w:rPr>
          <w:rFonts w:eastAsia="Calibri"/>
          <w:b/>
          <w:bCs/>
          <w:kern w:val="3"/>
          <w:lang w:eastAsia="zh-CN"/>
        </w:rPr>
      </w:pPr>
      <w:r w:rsidRPr="007E2DA0">
        <w:rPr>
          <w:rFonts w:eastAsia="Calibri"/>
          <w:b/>
          <w:bCs/>
          <w:kern w:val="3"/>
          <w:lang w:eastAsia="zh-CN"/>
        </w:rPr>
        <w:t>4.6. Nožogojums un autosvari</w:t>
      </w:r>
    </w:p>
    <w:p w14:paraId="3C12481A" w14:textId="77777777" w:rsidR="00DC0AEE" w:rsidRPr="007E2DA0" w:rsidRDefault="00DC0AEE" w:rsidP="00DC0AEE">
      <w:pPr>
        <w:ind w:left="-284" w:right="-1" w:firstLine="1004"/>
        <w:jc w:val="both"/>
        <w:rPr>
          <w:rFonts w:eastAsia="Calibri"/>
          <w:iCs/>
          <w:lang w:eastAsia="en-US"/>
        </w:rPr>
      </w:pPr>
      <w:r w:rsidRPr="007E2DA0">
        <w:rPr>
          <w:rFonts w:eastAsia="Calibri"/>
          <w:iCs/>
          <w:lang w:eastAsia="en-US"/>
        </w:rPr>
        <w:t>Autosvari netiek paredzēti. Nožogojums esošais. Žogu risinājums atbilstoši būvniecības ieceres dokumentācijai.</w:t>
      </w:r>
    </w:p>
    <w:p w14:paraId="2464DC46" w14:textId="77777777" w:rsidR="00DC0AEE" w:rsidRPr="007E2DA0" w:rsidRDefault="00DC0AEE" w:rsidP="00DC0AEE">
      <w:pPr>
        <w:widowControl w:val="0"/>
        <w:suppressAutoHyphens/>
        <w:autoSpaceDN w:val="0"/>
        <w:jc w:val="both"/>
        <w:textAlignment w:val="baseline"/>
        <w:rPr>
          <w:rFonts w:eastAsia="Calibri"/>
          <w:kern w:val="3"/>
          <w:lang w:eastAsia="zh-CN"/>
        </w:rPr>
      </w:pPr>
    </w:p>
    <w:p w14:paraId="4C632034" w14:textId="77777777" w:rsidR="00DC0AEE" w:rsidRPr="007E2DA0" w:rsidRDefault="00DC0AEE" w:rsidP="00DC0AEE">
      <w:pPr>
        <w:widowControl w:val="0"/>
        <w:suppressAutoHyphens/>
        <w:autoSpaceDN w:val="0"/>
        <w:ind w:left="480"/>
        <w:jc w:val="center"/>
        <w:textAlignment w:val="baseline"/>
        <w:rPr>
          <w:rFonts w:eastAsia="Calibri"/>
          <w:b/>
          <w:bCs/>
          <w:kern w:val="3"/>
          <w:lang w:eastAsia="zh-CN"/>
        </w:rPr>
      </w:pPr>
      <w:r w:rsidRPr="007E2DA0">
        <w:rPr>
          <w:rFonts w:eastAsia="Calibri"/>
          <w:b/>
          <w:bCs/>
          <w:kern w:val="3"/>
          <w:lang w:eastAsia="zh-CN"/>
        </w:rPr>
        <w:t>4.7.Ūdens, kanalizācija un citas inženiersistēmas</w:t>
      </w:r>
    </w:p>
    <w:p w14:paraId="11D73C44" w14:textId="77777777" w:rsidR="00DC0AEE" w:rsidRPr="007E2DA0" w:rsidRDefault="00DC0AEE" w:rsidP="00DC0AEE">
      <w:pPr>
        <w:ind w:firstLine="720"/>
        <w:jc w:val="both"/>
        <w:rPr>
          <w:rFonts w:eastAsia="Calibri"/>
          <w:lang w:eastAsia="en-US"/>
        </w:rPr>
      </w:pPr>
      <w:r w:rsidRPr="007E2DA0">
        <w:rPr>
          <w:rFonts w:eastAsia="Calibri"/>
          <w:lang w:eastAsia="en-US"/>
        </w:rPr>
        <w:t>Uzņēmējam jānodrošina visu nepieciešamo komunikāciju pieslēgumu – izbūvi vai pārbūvi no iespējamiem pieslēguma punktiem līdz katlumājas sistēmām, nodrošinot nepieciešamo jaunās katlumājas funkcionalitāti.</w:t>
      </w:r>
    </w:p>
    <w:p w14:paraId="092FBA39" w14:textId="77777777" w:rsidR="00DC0AEE" w:rsidRPr="007E2DA0" w:rsidRDefault="00DC0AEE" w:rsidP="00DC0AEE">
      <w:pPr>
        <w:tabs>
          <w:tab w:val="left" w:pos="720"/>
        </w:tabs>
        <w:jc w:val="both"/>
        <w:rPr>
          <w:rFonts w:eastAsia="Calibri"/>
          <w:lang w:eastAsia="en-US"/>
        </w:rPr>
      </w:pPr>
    </w:p>
    <w:p w14:paraId="0707D50F" w14:textId="77777777" w:rsidR="00DC0AEE" w:rsidRPr="007E2DA0" w:rsidRDefault="00DC0AEE" w:rsidP="00DC0AEE">
      <w:pPr>
        <w:keepNext/>
        <w:jc w:val="center"/>
        <w:outlineLvl w:val="3"/>
        <w:rPr>
          <w:rFonts w:eastAsia="Calibri"/>
          <w:b/>
          <w:bCs/>
          <w:lang w:eastAsia="en-US"/>
        </w:rPr>
      </w:pPr>
      <w:r w:rsidRPr="007E2DA0">
        <w:rPr>
          <w:rFonts w:eastAsia="Calibri"/>
          <w:b/>
          <w:bCs/>
          <w:lang w:eastAsia="en-US"/>
        </w:rPr>
        <w:t>4.8. Ugunsdrošība</w:t>
      </w:r>
    </w:p>
    <w:p w14:paraId="52854457" w14:textId="77777777" w:rsidR="00DC0AEE" w:rsidRPr="007E2DA0" w:rsidRDefault="00DC0AEE" w:rsidP="00DC0AEE">
      <w:pPr>
        <w:tabs>
          <w:tab w:val="left" w:pos="720"/>
        </w:tabs>
        <w:ind w:firstLine="720"/>
        <w:jc w:val="both"/>
        <w:rPr>
          <w:rFonts w:eastAsia="Calibri"/>
          <w:lang w:eastAsia="en-US"/>
        </w:rPr>
      </w:pPr>
      <w:r w:rsidRPr="007E2DA0">
        <w:rPr>
          <w:rFonts w:eastAsia="Calibri"/>
          <w:lang w:eastAsia="en-US"/>
        </w:rPr>
        <w:t xml:space="preserve">Katlumāja ir jāaprīko ar piemērotām ugunsdrošības un uguns detektoru sistēmām, un tai ir jāatbilst vietējo ugunsdrošības iestāžu un potenciālajām apdrošinātāju prasībām. </w:t>
      </w:r>
    </w:p>
    <w:p w14:paraId="5D9B97AB" w14:textId="77777777" w:rsidR="00DC0AEE" w:rsidRPr="007E2DA0" w:rsidRDefault="00DC0AEE" w:rsidP="00DC0AEE">
      <w:pPr>
        <w:ind w:firstLine="720"/>
        <w:jc w:val="both"/>
        <w:rPr>
          <w:rFonts w:eastAsia="Calibri"/>
          <w:b/>
          <w:u w:val="single"/>
          <w:lang w:eastAsia="en-US"/>
        </w:rPr>
      </w:pPr>
      <w:r w:rsidRPr="007E2DA0">
        <w:rPr>
          <w:rFonts w:eastAsia="Calibri"/>
          <w:lang w:eastAsia="en-US"/>
        </w:rPr>
        <w:t xml:space="preserve">Visu ugunsdzēsības sistēmu konstrukcijai un instalācijai jāatbilst spēkā esošajiem normatīvajiem aktiem. Jāparedz katlumājas apsardzes un ugunsdzēsības signalizācija. </w:t>
      </w:r>
    </w:p>
    <w:p w14:paraId="351661B3" w14:textId="77777777" w:rsidR="00DC0AEE" w:rsidRPr="007E2DA0" w:rsidRDefault="00DC0AEE" w:rsidP="00DC0AEE">
      <w:pPr>
        <w:ind w:firstLine="720"/>
        <w:jc w:val="both"/>
        <w:rPr>
          <w:rFonts w:eastAsia="Calibri"/>
          <w:b/>
          <w:u w:val="single"/>
          <w:lang w:eastAsia="en-US"/>
        </w:rPr>
      </w:pPr>
    </w:p>
    <w:p w14:paraId="36AEDD0E" w14:textId="77777777" w:rsidR="00DC0AEE" w:rsidRPr="007E2DA0" w:rsidRDefault="00DC0AEE" w:rsidP="00DC0AEE">
      <w:pPr>
        <w:tabs>
          <w:tab w:val="left" w:pos="720"/>
        </w:tabs>
        <w:jc w:val="center"/>
        <w:rPr>
          <w:rFonts w:eastAsia="Calibri"/>
          <w:b/>
          <w:bCs/>
          <w:lang w:eastAsia="en-US"/>
        </w:rPr>
      </w:pPr>
      <w:r w:rsidRPr="007E2DA0">
        <w:rPr>
          <w:rFonts w:eastAsia="Calibri"/>
          <w:b/>
          <w:bCs/>
          <w:lang w:eastAsia="en-US"/>
        </w:rPr>
        <w:t>4.9. Ārējais apgaismojums</w:t>
      </w:r>
    </w:p>
    <w:p w14:paraId="6D63316F" w14:textId="0A7EC01C" w:rsidR="00DC0AEE" w:rsidRPr="007E2DA0" w:rsidRDefault="00DC0AEE" w:rsidP="00DC0AEE">
      <w:pPr>
        <w:ind w:firstLine="720"/>
        <w:jc w:val="both"/>
        <w:rPr>
          <w:rFonts w:eastAsia="Calibri"/>
          <w:lang w:eastAsia="en-US"/>
        </w:rPr>
      </w:pPr>
      <w:r w:rsidRPr="007E2DA0">
        <w:rPr>
          <w:rFonts w:eastAsia="Calibri"/>
          <w:lang w:eastAsia="en-US"/>
        </w:rPr>
        <w:t>Jāparedz teritorijas apgaismojums kurinām</w:t>
      </w:r>
      <w:r w:rsidR="001B553B">
        <w:rPr>
          <w:rFonts w:eastAsia="Calibri"/>
          <w:lang w:eastAsia="en-US"/>
        </w:rPr>
        <w:t>ā</w:t>
      </w:r>
      <w:r w:rsidRPr="007E2DA0">
        <w:rPr>
          <w:rFonts w:eastAsia="Calibri"/>
          <w:lang w:eastAsia="en-US"/>
        </w:rPr>
        <w:t xml:space="preserve"> </w:t>
      </w:r>
      <w:r w:rsidR="001B553B" w:rsidRPr="007E2DA0">
        <w:rPr>
          <w:rFonts w:eastAsia="Calibri"/>
          <w:lang w:eastAsia="en-US"/>
        </w:rPr>
        <w:t>piegādei</w:t>
      </w:r>
      <w:r w:rsidRPr="007E2DA0">
        <w:rPr>
          <w:rFonts w:eastAsia="Calibri"/>
          <w:lang w:eastAsia="en-US"/>
        </w:rPr>
        <w:t xml:space="preserve"> un katlumājas ekspluatācijai. Gaismekļu daudzums un konfigurāciju ir jāprecizē projektēšanas gaitā ar Pasūtītāju.</w:t>
      </w:r>
    </w:p>
    <w:p w14:paraId="116C56E1" w14:textId="77777777" w:rsidR="00DC0AEE" w:rsidRPr="007E2DA0" w:rsidRDefault="00DC0AEE" w:rsidP="00DC0AEE">
      <w:pPr>
        <w:tabs>
          <w:tab w:val="left" w:pos="720"/>
        </w:tabs>
        <w:rPr>
          <w:rFonts w:eastAsia="Calibri"/>
          <w:b/>
          <w:bCs/>
          <w:lang w:eastAsia="en-US"/>
        </w:rPr>
      </w:pPr>
    </w:p>
    <w:p w14:paraId="044DAA6B" w14:textId="77777777" w:rsidR="00DC0AEE" w:rsidRPr="007E2DA0" w:rsidRDefault="00DC0AEE" w:rsidP="00DC0AEE">
      <w:pPr>
        <w:tabs>
          <w:tab w:val="left" w:pos="720"/>
        </w:tabs>
        <w:jc w:val="center"/>
        <w:rPr>
          <w:rFonts w:eastAsia="Calibri"/>
          <w:b/>
          <w:bCs/>
          <w:lang w:eastAsia="en-US"/>
        </w:rPr>
      </w:pPr>
      <w:r w:rsidRPr="007E2DA0">
        <w:rPr>
          <w:rFonts w:eastAsia="Calibri"/>
          <w:b/>
          <w:bCs/>
          <w:lang w:eastAsia="en-US"/>
        </w:rPr>
        <w:t>4.10. Informācijas un sakaru iekārtas</w:t>
      </w:r>
    </w:p>
    <w:p w14:paraId="328F7296" w14:textId="77777777" w:rsidR="00DC0AEE" w:rsidRPr="007E2DA0" w:rsidRDefault="00DC0AEE" w:rsidP="00DC0AEE">
      <w:pPr>
        <w:tabs>
          <w:tab w:val="left" w:pos="720"/>
        </w:tabs>
        <w:ind w:firstLine="720"/>
        <w:jc w:val="both"/>
        <w:rPr>
          <w:rFonts w:eastAsia="Calibri"/>
          <w:lang w:eastAsia="en-US"/>
        </w:rPr>
      </w:pPr>
      <w:r w:rsidRPr="007E2DA0">
        <w:rPr>
          <w:rFonts w:eastAsia="Calibri"/>
          <w:lang w:eastAsia="en-US"/>
        </w:rPr>
        <w:t>Katlumājai jānodrošina interneta pieslēgums.</w:t>
      </w:r>
    </w:p>
    <w:p w14:paraId="442BA24F" w14:textId="77777777" w:rsidR="00DC0AEE" w:rsidRPr="007E2DA0" w:rsidRDefault="00DC0AEE" w:rsidP="00DC0AEE">
      <w:pPr>
        <w:ind w:firstLine="720"/>
        <w:jc w:val="both"/>
        <w:rPr>
          <w:rFonts w:eastAsia="Calibri"/>
          <w:lang w:eastAsia="en-US"/>
        </w:rPr>
      </w:pPr>
      <w:r w:rsidRPr="007E2DA0">
        <w:rPr>
          <w:rFonts w:eastAsia="Calibri"/>
          <w:lang w:eastAsia="en-US"/>
        </w:rPr>
        <w:t>Katlumājas tehnoloģiski svarīgajos punktos ir jāparedz videonovērošanu. Tas ir nepieciešams galveno iekārtu darbības uzraudzībai, piemēram, sūkņiem, kurināma padošanas sistēmai, kurtuves degšanas procesam un citiem. Videokameru daudzumu un konfigurāciju ir jāprecizē projektēšanas gaitā ar Pasūtītāju.</w:t>
      </w:r>
    </w:p>
    <w:p w14:paraId="58FE84EB" w14:textId="77777777" w:rsidR="00DC0AEE" w:rsidRPr="007E2DA0" w:rsidRDefault="00DC0AEE" w:rsidP="00DC0AEE">
      <w:pPr>
        <w:tabs>
          <w:tab w:val="left" w:pos="720"/>
        </w:tabs>
        <w:jc w:val="both"/>
        <w:rPr>
          <w:rFonts w:eastAsia="Calibri"/>
          <w:lang w:eastAsia="en-US"/>
        </w:rPr>
      </w:pPr>
    </w:p>
    <w:p w14:paraId="373E0B81" w14:textId="77777777" w:rsidR="00DC0AEE" w:rsidRPr="007E2DA0" w:rsidRDefault="00DC0AEE" w:rsidP="00DC0AEE">
      <w:pPr>
        <w:tabs>
          <w:tab w:val="left" w:pos="720"/>
        </w:tabs>
        <w:spacing w:line="276" w:lineRule="auto"/>
        <w:ind w:left="462"/>
        <w:jc w:val="center"/>
        <w:rPr>
          <w:rFonts w:eastAsia="Calibri"/>
          <w:b/>
          <w:lang w:eastAsia="en-US"/>
        </w:rPr>
      </w:pPr>
      <w:r w:rsidRPr="007E2DA0">
        <w:rPr>
          <w:rFonts w:eastAsia="Calibri"/>
          <w:b/>
          <w:lang w:eastAsia="en-US"/>
        </w:rPr>
        <w:t>4.11.Izpilddokumentācija</w:t>
      </w:r>
    </w:p>
    <w:p w14:paraId="624C2F6D" w14:textId="77777777" w:rsidR="00DC0AEE" w:rsidRPr="007E2DA0" w:rsidRDefault="00DC0AEE" w:rsidP="00DC0AEE">
      <w:pPr>
        <w:ind w:left="709"/>
        <w:contextualSpacing/>
        <w:jc w:val="both"/>
        <w:rPr>
          <w:rFonts w:eastAsia="Calibri"/>
          <w:lang w:eastAsia="en-US"/>
        </w:rPr>
      </w:pPr>
      <w:r w:rsidRPr="007E2DA0">
        <w:rPr>
          <w:rFonts w:eastAsia="Calibri"/>
          <w:lang w:eastAsia="en-US"/>
        </w:rPr>
        <w:t>Uzņēmējs sagatavo un nodod Pasūtītājam izpilddokumentāciju:</w:t>
      </w:r>
    </w:p>
    <w:p w14:paraId="1FC44117" w14:textId="77777777" w:rsidR="00DC0AEE" w:rsidRPr="007E2DA0" w:rsidRDefault="00DC0AEE" w:rsidP="001A2578">
      <w:pPr>
        <w:numPr>
          <w:ilvl w:val="0"/>
          <w:numId w:val="62"/>
        </w:numPr>
        <w:spacing w:line="276" w:lineRule="auto"/>
        <w:ind w:left="709" w:hanging="283"/>
        <w:jc w:val="both"/>
        <w:rPr>
          <w:rFonts w:eastAsia="Calibri"/>
          <w:lang w:eastAsia="en-US"/>
        </w:rPr>
      </w:pPr>
      <w:r w:rsidRPr="007E2DA0">
        <w:rPr>
          <w:rFonts w:eastAsia="Calibri"/>
          <w:lang w:eastAsia="en-US"/>
        </w:rPr>
        <w:t>2 (divi) oriģinālus eksemplārus papīrveidā;</w:t>
      </w:r>
    </w:p>
    <w:p w14:paraId="4701D6B0" w14:textId="77777777" w:rsidR="00DC0AEE" w:rsidRPr="007E2DA0" w:rsidRDefault="00DC0AEE" w:rsidP="001A2578">
      <w:pPr>
        <w:numPr>
          <w:ilvl w:val="0"/>
          <w:numId w:val="62"/>
        </w:numPr>
        <w:spacing w:line="276" w:lineRule="auto"/>
        <w:ind w:left="709" w:hanging="283"/>
        <w:jc w:val="both"/>
        <w:rPr>
          <w:rFonts w:eastAsia="Calibri"/>
          <w:lang w:eastAsia="en-US"/>
        </w:rPr>
      </w:pPr>
      <w:r w:rsidRPr="007E2DA0">
        <w:rPr>
          <w:rFonts w:eastAsia="Calibri"/>
          <w:lang w:eastAsia="en-US"/>
        </w:rPr>
        <w:t xml:space="preserve">1(vienu) eksemplāru elektroniskā veidā ierakstītu ārējā datu nesējā (USB atmiņas karte, ārējais cietais disks.) </w:t>
      </w:r>
    </w:p>
    <w:p w14:paraId="2C95F4C8" w14:textId="77777777" w:rsidR="00DC0AEE" w:rsidRPr="007E2DA0" w:rsidRDefault="00DC0AEE" w:rsidP="00DC0AEE">
      <w:pPr>
        <w:ind w:left="709"/>
        <w:contextualSpacing/>
        <w:jc w:val="both"/>
        <w:rPr>
          <w:rFonts w:eastAsia="Calibri"/>
          <w:lang w:eastAsia="en-US"/>
        </w:rPr>
      </w:pPr>
      <w:r w:rsidRPr="007E2DA0">
        <w:rPr>
          <w:rFonts w:eastAsia="Calibri"/>
          <w:lang w:eastAsia="en-US"/>
        </w:rPr>
        <w:t>Izpilddokumentācijas ārējā datu nesējā  jāiekļauj:</w:t>
      </w:r>
    </w:p>
    <w:p w14:paraId="0FDC6424" w14:textId="77777777" w:rsidR="00DC0AEE" w:rsidRPr="007E2DA0" w:rsidRDefault="00DC0AEE" w:rsidP="001A2578">
      <w:pPr>
        <w:numPr>
          <w:ilvl w:val="0"/>
          <w:numId w:val="62"/>
        </w:numPr>
        <w:spacing w:line="276" w:lineRule="auto"/>
        <w:ind w:firstLine="142"/>
        <w:jc w:val="both"/>
        <w:rPr>
          <w:rFonts w:eastAsia="Calibri"/>
          <w:lang w:eastAsia="en-US"/>
        </w:rPr>
      </w:pPr>
      <w:r w:rsidRPr="007E2DA0">
        <w:rPr>
          <w:rFonts w:eastAsia="Calibri"/>
          <w:lang w:eastAsia="en-US"/>
        </w:rPr>
        <w:t>viens .pdf (Adobe Reader) dokuments, kurā iekļauta visa izpilddokumentācijā iekļautā dokumentācija (ar visiem saskaņojumiem);</w:t>
      </w:r>
    </w:p>
    <w:p w14:paraId="14FA777F" w14:textId="77777777" w:rsidR="00DC0AEE" w:rsidRPr="007E2DA0" w:rsidRDefault="00DC0AEE" w:rsidP="001A2578">
      <w:pPr>
        <w:numPr>
          <w:ilvl w:val="0"/>
          <w:numId w:val="62"/>
        </w:numPr>
        <w:spacing w:line="276" w:lineRule="auto"/>
        <w:ind w:firstLine="142"/>
        <w:jc w:val="both"/>
        <w:rPr>
          <w:rFonts w:eastAsia="Calibri"/>
          <w:lang w:eastAsia="en-US"/>
        </w:rPr>
      </w:pPr>
      <w:r w:rsidRPr="007E2DA0">
        <w:rPr>
          <w:rFonts w:eastAsia="Calibri"/>
          <w:lang w:eastAsia="en-US"/>
        </w:rPr>
        <w:lastRenderedPageBreak/>
        <w:t>visi .dwg (AutoCad), .doc (Word), .pdf (Adobe Reader) vai citas izpilddokumentācijas izstrādē izmantotās programmatūras dokumenti;</w:t>
      </w:r>
    </w:p>
    <w:p w14:paraId="67C70260" w14:textId="77777777" w:rsidR="00DC0AEE" w:rsidRPr="007E2DA0" w:rsidRDefault="00DC0AEE" w:rsidP="001A2578">
      <w:pPr>
        <w:numPr>
          <w:ilvl w:val="0"/>
          <w:numId w:val="62"/>
        </w:numPr>
        <w:spacing w:line="276" w:lineRule="auto"/>
        <w:ind w:firstLine="142"/>
        <w:jc w:val="both"/>
        <w:rPr>
          <w:rFonts w:eastAsia="Calibri"/>
          <w:lang w:eastAsia="en-US"/>
        </w:rPr>
      </w:pPr>
      <w:r w:rsidRPr="007E2DA0">
        <w:rPr>
          <w:rFonts w:eastAsia="Calibri"/>
          <w:lang w:eastAsia="en-US"/>
        </w:rPr>
        <w:t>visi rasējumi (AutoCAD vai cita izmantotā programmnodrošinājuma) .pdf (Adobe Reader) formātā.</w:t>
      </w:r>
    </w:p>
    <w:p w14:paraId="58B30267" w14:textId="77777777" w:rsidR="00DC0AEE" w:rsidRPr="007E2DA0" w:rsidRDefault="00DC0AEE" w:rsidP="00DC0AEE">
      <w:pPr>
        <w:spacing w:line="276" w:lineRule="auto"/>
        <w:ind w:left="1636"/>
        <w:jc w:val="both"/>
        <w:rPr>
          <w:rFonts w:eastAsia="Calibri"/>
          <w:lang w:eastAsia="en-US"/>
        </w:rPr>
      </w:pPr>
    </w:p>
    <w:p w14:paraId="667007FA" w14:textId="77777777" w:rsidR="00DC0AEE" w:rsidRPr="007E2DA0" w:rsidRDefault="00DC0AEE" w:rsidP="00DC0AEE">
      <w:pPr>
        <w:tabs>
          <w:tab w:val="left" w:pos="720"/>
        </w:tabs>
        <w:jc w:val="both"/>
        <w:rPr>
          <w:rFonts w:eastAsia="Calibri"/>
          <w:lang w:eastAsia="en-US"/>
        </w:rPr>
      </w:pPr>
    </w:p>
    <w:p w14:paraId="72EEE480" w14:textId="77777777" w:rsidR="00DC0AEE" w:rsidRPr="007E2DA0" w:rsidRDefault="00DC0AEE" w:rsidP="00DC0AEE">
      <w:pPr>
        <w:tabs>
          <w:tab w:val="left" w:pos="720"/>
        </w:tabs>
        <w:ind w:firstLine="720"/>
        <w:jc w:val="both"/>
        <w:rPr>
          <w:rFonts w:eastAsia="Calibri"/>
          <w:lang w:eastAsia="en-US"/>
        </w:rPr>
      </w:pPr>
    </w:p>
    <w:p w14:paraId="51C0E4CE" w14:textId="77777777" w:rsidR="00DC0AEE" w:rsidRPr="007E2DA0" w:rsidRDefault="00DC0AEE" w:rsidP="00DC0AEE">
      <w:pPr>
        <w:tabs>
          <w:tab w:val="left" w:pos="720"/>
        </w:tabs>
        <w:ind w:firstLine="720"/>
        <w:jc w:val="both"/>
        <w:rPr>
          <w:rFonts w:eastAsia="Calibri"/>
          <w:lang w:eastAsia="en-US"/>
        </w:rPr>
      </w:pPr>
      <w:r w:rsidRPr="007E2DA0">
        <w:rPr>
          <w:rFonts w:eastAsia="Calibri"/>
          <w:lang w:eastAsia="en-US"/>
        </w:rPr>
        <w:t>Pielikumi:</w:t>
      </w:r>
    </w:p>
    <w:p w14:paraId="701698A9" w14:textId="06EE7037" w:rsidR="00DC0AEE" w:rsidRPr="007E2DA0" w:rsidRDefault="006206C6" w:rsidP="006206C6">
      <w:pPr>
        <w:tabs>
          <w:tab w:val="left" w:pos="720"/>
        </w:tabs>
        <w:jc w:val="both"/>
        <w:rPr>
          <w:rFonts w:eastAsia="Calibri"/>
          <w:lang w:eastAsia="en-US"/>
        </w:rPr>
      </w:pPr>
      <w:r>
        <w:rPr>
          <w:rFonts w:eastAsia="Calibri"/>
          <w:lang w:eastAsia="en-US"/>
        </w:rPr>
        <w:t xml:space="preserve">13.1. </w:t>
      </w:r>
      <w:r w:rsidR="00DC0AEE" w:rsidRPr="007E2DA0">
        <w:rPr>
          <w:rFonts w:eastAsia="Calibri"/>
          <w:lang w:eastAsia="en-US"/>
        </w:rPr>
        <w:t xml:space="preserve">pielikums „Būvprojekta minimālā sastāvā risinājumi” </w:t>
      </w:r>
    </w:p>
    <w:p w14:paraId="2DEB85D4" w14:textId="14CEADE5" w:rsidR="00DC0AEE" w:rsidRPr="007E2DA0" w:rsidRDefault="006206C6" w:rsidP="006206C6">
      <w:pPr>
        <w:tabs>
          <w:tab w:val="left" w:pos="720"/>
        </w:tabs>
        <w:jc w:val="both"/>
        <w:rPr>
          <w:rFonts w:eastAsia="Calibri"/>
          <w:lang w:eastAsia="en-US"/>
        </w:rPr>
      </w:pPr>
      <w:r>
        <w:rPr>
          <w:rFonts w:eastAsia="Calibri"/>
          <w:lang w:eastAsia="en-US"/>
        </w:rPr>
        <w:t xml:space="preserve">13.2. </w:t>
      </w:r>
      <w:r w:rsidR="00DC0AEE" w:rsidRPr="007E2DA0">
        <w:rPr>
          <w:rFonts w:eastAsia="Calibri"/>
          <w:lang w:eastAsia="en-US"/>
        </w:rPr>
        <w:t>pielikums „Kurināmā specifikācija”</w:t>
      </w:r>
    </w:p>
    <w:p w14:paraId="3F79E85D" w14:textId="480B550D" w:rsidR="00DC0AEE" w:rsidRPr="007E2DA0" w:rsidRDefault="006206C6" w:rsidP="006206C6">
      <w:pPr>
        <w:tabs>
          <w:tab w:val="left" w:pos="720"/>
        </w:tabs>
        <w:jc w:val="both"/>
        <w:rPr>
          <w:rFonts w:eastAsia="Calibri"/>
          <w:lang w:eastAsia="en-US"/>
        </w:rPr>
      </w:pPr>
      <w:r>
        <w:rPr>
          <w:rFonts w:eastAsia="Calibri"/>
          <w:lang w:eastAsia="en-US"/>
        </w:rPr>
        <w:t xml:space="preserve">13.3. </w:t>
      </w:r>
      <w:r w:rsidR="00DC0AEE" w:rsidRPr="007E2DA0">
        <w:rPr>
          <w:rFonts w:eastAsia="Calibri"/>
          <w:lang w:eastAsia="en-US"/>
        </w:rPr>
        <w:t>pielikums „Siltumtīkla temperatūras grafiks”</w:t>
      </w:r>
    </w:p>
    <w:p w14:paraId="42D4032A" w14:textId="4F5FDBB5" w:rsidR="00DC0AEE" w:rsidRPr="007E2DA0" w:rsidRDefault="006206C6" w:rsidP="006206C6">
      <w:pPr>
        <w:tabs>
          <w:tab w:val="left" w:pos="720"/>
        </w:tabs>
        <w:jc w:val="both"/>
        <w:rPr>
          <w:rFonts w:eastAsia="Calibri"/>
          <w:lang w:eastAsia="en-US"/>
        </w:rPr>
      </w:pPr>
      <w:r>
        <w:rPr>
          <w:rFonts w:eastAsia="Calibri"/>
          <w:lang w:eastAsia="en-US"/>
        </w:rPr>
        <w:t xml:space="preserve">13.4. </w:t>
      </w:r>
      <w:r w:rsidR="00DC0AEE" w:rsidRPr="007E2DA0">
        <w:rPr>
          <w:rFonts w:eastAsia="Calibri"/>
          <w:lang w:eastAsia="en-US"/>
        </w:rPr>
        <w:t>pielikums „Izpildes garantijas un funkcionālie rādītāji”</w:t>
      </w:r>
    </w:p>
    <w:p w14:paraId="5A8A31C1" w14:textId="77777777" w:rsidR="00DC0AEE" w:rsidRDefault="00DC0AEE" w:rsidP="00DC0AEE">
      <w:pPr>
        <w:keepNext/>
        <w:jc w:val="center"/>
        <w:outlineLvl w:val="1"/>
        <w:rPr>
          <w:rFonts w:eastAsia="Calibri"/>
          <w:b/>
          <w:lang w:eastAsia="en-US"/>
        </w:rPr>
      </w:pPr>
      <w:r w:rsidRPr="007E2DA0">
        <w:rPr>
          <w:rFonts w:eastAsia="Calibri"/>
          <w:b/>
          <w:lang w:eastAsia="en-US"/>
        </w:rPr>
        <w:br w:type="page"/>
      </w:r>
    </w:p>
    <w:p w14:paraId="3200AE05" w14:textId="625FEB64" w:rsidR="006206C6" w:rsidRPr="006206C6" w:rsidRDefault="006206C6" w:rsidP="006206C6">
      <w:pPr>
        <w:tabs>
          <w:tab w:val="left" w:pos="720"/>
        </w:tabs>
        <w:jc w:val="both"/>
        <w:rPr>
          <w:rFonts w:eastAsia="Calibri"/>
          <w:b/>
          <w:lang w:eastAsia="en-US"/>
        </w:rPr>
      </w:pPr>
      <w:r>
        <w:rPr>
          <w:rFonts w:eastAsia="Calibri"/>
          <w:lang w:eastAsia="en-US"/>
        </w:rPr>
        <w:lastRenderedPageBreak/>
        <w:t xml:space="preserve">13.1. </w:t>
      </w:r>
      <w:r w:rsidRPr="007E2DA0">
        <w:rPr>
          <w:rFonts w:eastAsia="Calibri"/>
          <w:lang w:eastAsia="en-US"/>
        </w:rPr>
        <w:t xml:space="preserve">pielikums </w:t>
      </w:r>
      <w:r w:rsidRPr="006206C6">
        <w:rPr>
          <w:rFonts w:eastAsia="Calibri"/>
          <w:b/>
          <w:lang w:eastAsia="en-US"/>
        </w:rPr>
        <w:t xml:space="preserve">„Būvprojekta minimālā sastāvā risinājumi” </w:t>
      </w:r>
    </w:p>
    <w:p w14:paraId="72E076A9" w14:textId="77777777" w:rsidR="006206C6" w:rsidRDefault="006206C6" w:rsidP="00DC0AEE">
      <w:pPr>
        <w:keepNext/>
        <w:jc w:val="center"/>
        <w:outlineLvl w:val="1"/>
        <w:rPr>
          <w:rFonts w:eastAsia="Calibri"/>
          <w:b/>
          <w:bCs/>
          <w:caps/>
          <w:lang w:eastAsia="en-US"/>
        </w:rPr>
      </w:pPr>
    </w:p>
    <w:p w14:paraId="555C8A76" w14:textId="77777777" w:rsidR="006206C6" w:rsidRDefault="006206C6">
      <w:pPr>
        <w:rPr>
          <w:rFonts w:eastAsia="Calibri"/>
          <w:lang w:eastAsia="en-US"/>
        </w:rPr>
      </w:pPr>
      <w:r>
        <w:rPr>
          <w:rFonts w:eastAsia="Calibri"/>
          <w:lang w:eastAsia="en-US"/>
        </w:rPr>
        <w:br w:type="page"/>
      </w:r>
    </w:p>
    <w:p w14:paraId="0C3AA41E" w14:textId="500B1CCB" w:rsidR="006206C6" w:rsidRPr="007E2DA0" w:rsidRDefault="006206C6" w:rsidP="006206C6">
      <w:pPr>
        <w:tabs>
          <w:tab w:val="left" w:pos="720"/>
        </w:tabs>
        <w:jc w:val="both"/>
        <w:rPr>
          <w:rFonts w:eastAsia="Calibri"/>
          <w:lang w:eastAsia="en-US"/>
        </w:rPr>
      </w:pPr>
      <w:r>
        <w:rPr>
          <w:rFonts w:eastAsia="Calibri"/>
          <w:lang w:eastAsia="en-US"/>
        </w:rPr>
        <w:lastRenderedPageBreak/>
        <w:t xml:space="preserve">13.2. </w:t>
      </w:r>
      <w:r w:rsidRPr="007E2DA0">
        <w:rPr>
          <w:rFonts w:eastAsia="Calibri"/>
          <w:lang w:eastAsia="en-US"/>
        </w:rPr>
        <w:t xml:space="preserve">pielikums </w:t>
      </w:r>
      <w:r w:rsidRPr="006206C6">
        <w:rPr>
          <w:rFonts w:eastAsia="Calibri"/>
          <w:b/>
          <w:lang w:eastAsia="en-US"/>
        </w:rPr>
        <w:t>„Kurināmā specifikācija”</w:t>
      </w:r>
    </w:p>
    <w:p w14:paraId="2355E5F7" w14:textId="77777777" w:rsidR="006206C6" w:rsidRPr="007E2DA0" w:rsidRDefault="006206C6" w:rsidP="00DC0AEE">
      <w:pPr>
        <w:keepNext/>
        <w:jc w:val="center"/>
        <w:outlineLvl w:val="1"/>
        <w:rPr>
          <w:rFonts w:eastAsia="Calibri"/>
          <w:b/>
          <w:bCs/>
          <w:caps/>
          <w:lang w:eastAsia="en-US"/>
        </w:rPr>
      </w:pPr>
    </w:p>
    <w:p w14:paraId="5C6E1C97" w14:textId="77777777" w:rsidR="00DC0AEE" w:rsidRPr="007E2DA0" w:rsidRDefault="00DC0AEE" w:rsidP="006206C6">
      <w:pPr>
        <w:rPr>
          <w:rFonts w:eastAsia="Calibri"/>
          <w:b/>
          <w:lang w:eastAsia="en-US"/>
        </w:rPr>
      </w:pPr>
    </w:p>
    <w:p w14:paraId="074BB41D" w14:textId="77777777" w:rsidR="00DC0AEE" w:rsidRPr="007E2DA0" w:rsidRDefault="00DC0AEE" w:rsidP="00DC0AEE">
      <w:pPr>
        <w:pStyle w:val="Default"/>
        <w:ind w:firstLine="720"/>
        <w:jc w:val="both"/>
        <w:rPr>
          <w:lang w:val="lv-LV"/>
        </w:rPr>
      </w:pPr>
      <w:r w:rsidRPr="007E2DA0">
        <w:rPr>
          <w:lang w:val="lv-LV"/>
        </w:rPr>
        <w:t>Katlumājai ir jādarbojas droši un netraucēti. Ir jānodrošina visu prasību un garantiju izpilde attiecībā uz katlumājas darbību un rādītājiem, kad tiek lietots kurināmais ar jebkuriem no minētajiem kurināma tehniskiem parametriem.</w:t>
      </w:r>
    </w:p>
    <w:p w14:paraId="7E496C30" w14:textId="77777777" w:rsidR="00DC0AEE" w:rsidRPr="007E2DA0" w:rsidRDefault="00DC0AEE" w:rsidP="00DC0AEE">
      <w:pPr>
        <w:rPr>
          <w:rFonts w:eastAsia="Calibri"/>
          <w:b/>
          <w:lang w:eastAsia="en-US"/>
        </w:rPr>
      </w:pPr>
    </w:p>
    <w:p w14:paraId="61C85B5B" w14:textId="77777777" w:rsidR="00DC0AEE" w:rsidRPr="007E2DA0" w:rsidRDefault="00DC0AEE" w:rsidP="00DC0AEE">
      <w:pPr>
        <w:ind w:firstLine="720"/>
        <w:jc w:val="center"/>
        <w:rPr>
          <w:rFonts w:eastAsia="Calibri"/>
          <w:b/>
          <w:lang w:eastAsia="en-US"/>
        </w:rPr>
      </w:pPr>
      <w:r w:rsidRPr="007E2DA0">
        <w:rPr>
          <w:rFonts w:eastAsia="Calibri"/>
          <w:b/>
          <w:lang w:eastAsia="en-US"/>
        </w:rPr>
        <w:t>Biomasas tehniskais raksturojums</w:t>
      </w:r>
    </w:p>
    <w:p w14:paraId="5E659DE1" w14:textId="77777777" w:rsidR="00DC0AEE" w:rsidRPr="007E2DA0" w:rsidRDefault="00DC0AEE" w:rsidP="00DC0AEE">
      <w:pPr>
        <w:ind w:firstLine="720"/>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51"/>
        <w:gridCol w:w="1751"/>
      </w:tblGrid>
      <w:tr w:rsidR="00DC0AEE" w:rsidRPr="007E2DA0" w14:paraId="4311D7E7" w14:textId="77777777" w:rsidTr="00DC0AEE">
        <w:trPr>
          <w:jc w:val="center"/>
        </w:trPr>
        <w:tc>
          <w:tcPr>
            <w:tcW w:w="3315" w:type="dxa"/>
          </w:tcPr>
          <w:p w14:paraId="7B66A92F" w14:textId="77777777" w:rsidR="00DC0AEE" w:rsidRPr="007E2DA0" w:rsidRDefault="00DC0AEE" w:rsidP="00DC0AEE">
            <w:pPr>
              <w:jc w:val="both"/>
              <w:rPr>
                <w:rFonts w:eastAsia="Calibri"/>
                <w:b/>
                <w:bCs/>
                <w:lang w:eastAsia="en-US"/>
              </w:rPr>
            </w:pPr>
            <w:r w:rsidRPr="007E2DA0">
              <w:rPr>
                <w:rFonts w:eastAsia="Calibri"/>
                <w:b/>
                <w:bCs/>
                <w:lang w:eastAsia="en-US"/>
              </w:rPr>
              <w:t xml:space="preserve">Parametri </w:t>
            </w:r>
          </w:p>
        </w:tc>
        <w:tc>
          <w:tcPr>
            <w:tcW w:w="1751" w:type="dxa"/>
          </w:tcPr>
          <w:p w14:paraId="2C757838" w14:textId="77777777" w:rsidR="00DC0AEE" w:rsidRPr="007E2DA0" w:rsidRDefault="00DC0AEE" w:rsidP="00DC0AEE">
            <w:pPr>
              <w:jc w:val="both"/>
              <w:rPr>
                <w:rFonts w:eastAsia="Calibri"/>
                <w:b/>
                <w:bCs/>
                <w:lang w:eastAsia="en-US"/>
              </w:rPr>
            </w:pPr>
            <w:r w:rsidRPr="007E2DA0">
              <w:rPr>
                <w:rFonts w:eastAsia="Calibri"/>
                <w:b/>
                <w:bCs/>
                <w:lang w:eastAsia="en-US"/>
              </w:rPr>
              <w:t>Mērvienība</w:t>
            </w:r>
          </w:p>
        </w:tc>
        <w:tc>
          <w:tcPr>
            <w:tcW w:w="1751" w:type="dxa"/>
          </w:tcPr>
          <w:p w14:paraId="3191D7D5" w14:textId="77777777" w:rsidR="00DC0AEE" w:rsidRPr="007E2DA0" w:rsidRDefault="00DC0AEE" w:rsidP="00DC0AEE">
            <w:pPr>
              <w:jc w:val="both"/>
              <w:rPr>
                <w:rFonts w:eastAsia="Calibri"/>
                <w:b/>
                <w:bCs/>
                <w:lang w:eastAsia="en-US"/>
              </w:rPr>
            </w:pPr>
            <w:r w:rsidRPr="007E2DA0">
              <w:rPr>
                <w:rFonts w:eastAsia="Calibri"/>
                <w:b/>
                <w:bCs/>
                <w:lang w:eastAsia="en-US"/>
              </w:rPr>
              <w:t>Diapazons</w:t>
            </w:r>
          </w:p>
        </w:tc>
      </w:tr>
      <w:tr w:rsidR="00DC0AEE" w:rsidRPr="007E2DA0" w14:paraId="16658276" w14:textId="77777777" w:rsidTr="00DC0AEE">
        <w:trPr>
          <w:jc w:val="center"/>
        </w:trPr>
        <w:tc>
          <w:tcPr>
            <w:tcW w:w="3315" w:type="dxa"/>
          </w:tcPr>
          <w:p w14:paraId="1E948460" w14:textId="77777777" w:rsidR="00DC0AEE" w:rsidRPr="007E2DA0" w:rsidRDefault="00DC0AEE" w:rsidP="00DC0AEE">
            <w:pPr>
              <w:jc w:val="both"/>
              <w:rPr>
                <w:rFonts w:eastAsia="Calibri"/>
                <w:lang w:eastAsia="en-US"/>
              </w:rPr>
            </w:pPr>
            <w:r w:rsidRPr="007E2DA0">
              <w:rPr>
                <w:rFonts w:eastAsia="Calibri"/>
                <w:lang w:eastAsia="en-US"/>
              </w:rPr>
              <w:t>Mitruma saturs</w:t>
            </w:r>
          </w:p>
        </w:tc>
        <w:tc>
          <w:tcPr>
            <w:tcW w:w="1751" w:type="dxa"/>
          </w:tcPr>
          <w:p w14:paraId="42A706FB" w14:textId="77777777" w:rsidR="00DC0AEE" w:rsidRPr="007E2DA0" w:rsidRDefault="00DC0AEE" w:rsidP="00DC0AEE">
            <w:pPr>
              <w:jc w:val="both"/>
              <w:rPr>
                <w:rFonts w:eastAsia="Calibri"/>
                <w:lang w:eastAsia="en-US"/>
              </w:rPr>
            </w:pPr>
            <w:r w:rsidRPr="007E2DA0">
              <w:rPr>
                <w:rFonts w:eastAsia="Calibri"/>
                <w:lang w:eastAsia="en-US"/>
              </w:rPr>
              <w:t>w-%</w:t>
            </w:r>
          </w:p>
        </w:tc>
        <w:tc>
          <w:tcPr>
            <w:tcW w:w="1751" w:type="dxa"/>
          </w:tcPr>
          <w:p w14:paraId="1CC39630" w14:textId="77777777" w:rsidR="00DC0AEE" w:rsidRPr="007E2DA0" w:rsidRDefault="00DC0AEE" w:rsidP="00DC0AEE">
            <w:pPr>
              <w:jc w:val="both"/>
              <w:rPr>
                <w:rFonts w:eastAsia="Calibri"/>
                <w:strike/>
                <w:lang w:eastAsia="en-US"/>
              </w:rPr>
            </w:pPr>
            <w:r w:rsidRPr="007E2DA0">
              <w:rPr>
                <w:rFonts w:eastAsia="Calibri"/>
                <w:lang w:eastAsia="en-US"/>
              </w:rPr>
              <w:t>līdz 55%</w:t>
            </w:r>
          </w:p>
        </w:tc>
      </w:tr>
      <w:tr w:rsidR="00DC0AEE" w:rsidRPr="007E2DA0" w14:paraId="5CA86428" w14:textId="77777777" w:rsidTr="00DC0AEE">
        <w:trPr>
          <w:jc w:val="center"/>
        </w:trPr>
        <w:tc>
          <w:tcPr>
            <w:tcW w:w="3315" w:type="dxa"/>
          </w:tcPr>
          <w:p w14:paraId="4F4AA63C" w14:textId="77777777" w:rsidR="00DC0AEE" w:rsidRPr="007E2DA0" w:rsidRDefault="00DC0AEE" w:rsidP="00DC0AEE">
            <w:pPr>
              <w:jc w:val="both"/>
              <w:rPr>
                <w:rFonts w:eastAsia="Calibri"/>
                <w:lang w:eastAsia="en-US"/>
              </w:rPr>
            </w:pPr>
            <w:r w:rsidRPr="007E2DA0">
              <w:rPr>
                <w:rFonts w:eastAsia="Calibri"/>
                <w:lang w:eastAsia="en-US"/>
              </w:rPr>
              <w:t>Blīvums</w:t>
            </w:r>
          </w:p>
        </w:tc>
        <w:tc>
          <w:tcPr>
            <w:tcW w:w="1751" w:type="dxa"/>
          </w:tcPr>
          <w:p w14:paraId="7DD81C91" w14:textId="77777777" w:rsidR="00DC0AEE" w:rsidRPr="007E2DA0" w:rsidRDefault="00DC0AEE" w:rsidP="00DC0AEE">
            <w:pPr>
              <w:jc w:val="both"/>
              <w:rPr>
                <w:rFonts w:eastAsia="Calibri"/>
                <w:lang w:eastAsia="en-US"/>
              </w:rPr>
            </w:pPr>
            <w:r w:rsidRPr="007E2DA0">
              <w:rPr>
                <w:rFonts w:eastAsia="Calibri"/>
                <w:lang w:eastAsia="en-US"/>
              </w:rPr>
              <w:t>kg/m3</w:t>
            </w:r>
          </w:p>
        </w:tc>
        <w:tc>
          <w:tcPr>
            <w:tcW w:w="1751" w:type="dxa"/>
          </w:tcPr>
          <w:p w14:paraId="66CCDF88" w14:textId="77777777" w:rsidR="00DC0AEE" w:rsidRPr="007E2DA0" w:rsidRDefault="00DC0AEE" w:rsidP="00DC0AEE">
            <w:pPr>
              <w:jc w:val="both"/>
              <w:rPr>
                <w:rFonts w:eastAsia="Calibri"/>
                <w:lang w:eastAsia="en-US"/>
              </w:rPr>
            </w:pPr>
            <w:r w:rsidRPr="007E2DA0">
              <w:rPr>
                <w:rFonts w:eastAsia="Calibri"/>
                <w:lang w:eastAsia="en-US"/>
              </w:rPr>
              <w:t>250-400</w:t>
            </w:r>
          </w:p>
        </w:tc>
      </w:tr>
      <w:tr w:rsidR="00DC0AEE" w:rsidRPr="007E2DA0" w14:paraId="600429FE" w14:textId="77777777" w:rsidTr="00DC0AEE">
        <w:trPr>
          <w:jc w:val="center"/>
        </w:trPr>
        <w:tc>
          <w:tcPr>
            <w:tcW w:w="3315" w:type="dxa"/>
          </w:tcPr>
          <w:p w14:paraId="4317471F" w14:textId="77777777" w:rsidR="00DC0AEE" w:rsidRPr="007E2DA0" w:rsidRDefault="00DC0AEE" w:rsidP="00DC0AEE">
            <w:pPr>
              <w:jc w:val="both"/>
              <w:rPr>
                <w:rFonts w:eastAsia="Calibri"/>
                <w:lang w:eastAsia="en-US"/>
              </w:rPr>
            </w:pPr>
            <w:r w:rsidRPr="007E2DA0">
              <w:rPr>
                <w:rFonts w:eastAsia="Calibri"/>
                <w:lang w:eastAsia="en-US"/>
              </w:rPr>
              <w:t xml:space="preserve">Pelnu saturs </w:t>
            </w:r>
          </w:p>
        </w:tc>
        <w:tc>
          <w:tcPr>
            <w:tcW w:w="1751" w:type="dxa"/>
          </w:tcPr>
          <w:p w14:paraId="6F103C03" w14:textId="77777777" w:rsidR="00DC0AEE" w:rsidRPr="007E2DA0" w:rsidRDefault="00DC0AEE" w:rsidP="00DC0AEE">
            <w:pPr>
              <w:jc w:val="both"/>
              <w:rPr>
                <w:rFonts w:eastAsia="Calibri"/>
                <w:lang w:eastAsia="en-US"/>
              </w:rPr>
            </w:pPr>
            <w:r w:rsidRPr="007E2DA0">
              <w:rPr>
                <w:rFonts w:eastAsia="Calibri"/>
                <w:lang w:eastAsia="en-US"/>
              </w:rPr>
              <w:t>%</w:t>
            </w:r>
          </w:p>
        </w:tc>
        <w:tc>
          <w:tcPr>
            <w:tcW w:w="1751" w:type="dxa"/>
          </w:tcPr>
          <w:p w14:paraId="5CDB316E" w14:textId="77777777" w:rsidR="00DC0AEE" w:rsidRPr="007E2DA0" w:rsidRDefault="00DC0AEE" w:rsidP="00DC0AEE">
            <w:pPr>
              <w:jc w:val="both"/>
              <w:rPr>
                <w:rFonts w:eastAsia="Calibri"/>
                <w:strike/>
                <w:lang w:eastAsia="en-US"/>
              </w:rPr>
            </w:pPr>
            <w:r w:rsidRPr="007E2DA0">
              <w:rPr>
                <w:rFonts w:eastAsia="Calibri"/>
                <w:lang w:eastAsia="en-US"/>
              </w:rPr>
              <w:t>līdz 6%</w:t>
            </w:r>
          </w:p>
        </w:tc>
      </w:tr>
      <w:tr w:rsidR="00DC0AEE" w:rsidRPr="007E2DA0" w14:paraId="2225F67D" w14:textId="77777777" w:rsidTr="00DC0AEE">
        <w:trPr>
          <w:jc w:val="center"/>
        </w:trPr>
        <w:tc>
          <w:tcPr>
            <w:tcW w:w="3315" w:type="dxa"/>
          </w:tcPr>
          <w:p w14:paraId="1ACBD7BB" w14:textId="77777777" w:rsidR="00DC0AEE" w:rsidRPr="007E2DA0" w:rsidRDefault="00DC0AEE" w:rsidP="00DC0AEE">
            <w:pPr>
              <w:jc w:val="both"/>
              <w:rPr>
                <w:rFonts w:eastAsia="Calibri"/>
                <w:lang w:eastAsia="en-US"/>
              </w:rPr>
            </w:pPr>
            <w:r w:rsidRPr="007E2DA0">
              <w:rPr>
                <w:rFonts w:eastAsia="Calibri"/>
                <w:lang w:eastAsia="en-US"/>
              </w:rPr>
              <w:t xml:space="preserve">Vidējais daļiņu izmērs </w:t>
            </w:r>
          </w:p>
        </w:tc>
        <w:tc>
          <w:tcPr>
            <w:tcW w:w="1751" w:type="dxa"/>
          </w:tcPr>
          <w:p w14:paraId="191FEE56" w14:textId="77777777" w:rsidR="00DC0AEE" w:rsidRPr="007E2DA0" w:rsidRDefault="00DC0AEE" w:rsidP="00DC0AEE">
            <w:pPr>
              <w:jc w:val="both"/>
              <w:rPr>
                <w:rFonts w:eastAsia="Calibri"/>
                <w:lang w:eastAsia="en-US"/>
              </w:rPr>
            </w:pPr>
            <w:r w:rsidRPr="007E2DA0">
              <w:rPr>
                <w:rFonts w:eastAsia="Calibri"/>
                <w:lang w:eastAsia="en-US"/>
              </w:rPr>
              <w:t>mm</w:t>
            </w:r>
          </w:p>
        </w:tc>
        <w:tc>
          <w:tcPr>
            <w:tcW w:w="1751" w:type="dxa"/>
          </w:tcPr>
          <w:p w14:paraId="79072511" w14:textId="77777777" w:rsidR="00DC0AEE" w:rsidRPr="007E2DA0" w:rsidRDefault="00DC0AEE" w:rsidP="00DC0AEE">
            <w:pPr>
              <w:jc w:val="both"/>
              <w:rPr>
                <w:rFonts w:eastAsia="Calibri"/>
                <w:lang w:eastAsia="en-US"/>
              </w:rPr>
            </w:pPr>
            <w:r w:rsidRPr="007E2DA0">
              <w:rPr>
                <w:rFonts w:eastAsia="Calibri"/>
                <w:lang w:eastAsia="en-US"/>
              </w:rPr>
              <w:t>30-100</w:t>
            </w:r>
          </w:p>
        </w:tc>
      </w:tr>
      <w:tr w:rsidR="00DC0AEE" w:rsidRPr="007E2DA0" w14:paraId="60691C25" w14:textId="77777777" w:rsidTr="00DC0AEE">
        <w:trPr>
          <w:jc w:val="center"/>
        </w:trPr>
        <w:tc>
          <w:tcPr>
            <w:tcW w:w="3315" w:type="dxa"/>
          </w:tcPr>
          <w:p w14:paraId="256DCFE3" w14:textId="77777777" w:rsidR="00DC0AEE" w:rsidRPr="007E2DA0" w:rsidRDefault="00DC0AEE" w:rsidP="00DC0AEE">
            <w:pPr>
              <w:jc w:val="both"/>
              <w:rPr>
                <w:rFonts w:eastAsia="Calibri"/>
                <w:lang w:eastAsia="en-US"/>
              </w:rPr>
            </w:pPr>
            <w:r w:rsidRPr="007E2DA0">
              <w:rPr>
                <w:rFonts w:eastAsia="Calibri"/>
                <w:lang w:eastAsia="en-US"/>
              </w:rPr>
              <w:t>Kurināmā materiāla temperatūra</w:t>
            </w:r>
          </w:p>
        </w:tc>
        <w:tc>
          <w:tcPr>
            <w:tcW w:w="1751" w:type="dxa"/>
          </w:tcPr>
          <w:p w14:paraId="00CCECF8" w14:textId="77777777" w:rsidR="00DC0AEE" w:rsidRPr="007E2DA0" w:rsidRDefault="00DC0AEE" w:rsidP="00DC0AEE">
            <w:pPr>
              <w:jc w:val="both"/>
              <w:rPr>
                <w:rFonts w:eastAsia="Calibri"/>
                <w:lang w:eastAsia="en-US"/>
              </w:rPr>
            </w:pPr>
            <w:r w:rsidRPr="007E2DA0">
              <w:rPr>
                <w:rFonts w:eastAsia="Calibri"/>
                <w:vertAlign w:val="superscript"/>
                <w:lang w:eastAsia="en-US"/>
              </w:rPr>
              <w:t>o</w:t>
            </w:r>
            <w:r w:rsidRPr="007E2DA0">
              <w:rPr>
                <w:rFonts w:eastAsia="Calibri"/>
                <w:lang w:eastAsia="en-US"/>
              </w:rPr>
              <w:t>C</w:t>
            </w:r>
          </w:p>
        </w:tc>
        <w:tc>
          <w:tcPr>
            <w:tcW w:w="1751" w:type="dxa"/>
          </w:tcPr>
          <w:p w14:paraId="50AB8DBB" w14:textId="77777777" w:rsidR="00DC0AEE" w:rsidRPr="007E2DA0" w:rsidRDefault="00DC0AEE" w:rsidP="00DC0AEE">
            <w:pPr>
              <w:jc w:val="both"/>
              <w:rPr>
                <w:rFonts w:eastAsia="Calibri"/>
                <w:lang w:eastAsia="en-US"/>
              </w:rPr>
            </w:pPr>
            <w:r w:rsidRPr="007E2DA0">
              <w:rPr>
                <w:rFonts w:eastAsia="Calibri"/>
                <w:lang w:eastAsia="en-US"/>
              </w:rPr>
              <w:t>-25... +35</w:t>
            </w:r>
          </w:p>
        </w:tc>
      </w:tr>
      <w:tr w:rsidR="00DC0AEE" w:rsidRPr="007E2DA0" w14:paraId="4DBAFCF9" w14:textId="77777777" w:rsidTr="00DC0AEE">
        <w:trPr>
          <w:jc w:val="center"/>
        </w:trPr>
        <w:tc>
          <w:tcPr>
            <w:tcW w:w="3315" w:type="dxa"/>
          </w:tcPr>
          <w:p w14:paraId="3B699B3F" w14:textId="77777777" w:rsidR="00DC0AEE" w:rsidRPr="007E2DA0" w:rsidRDefault="00DC0AEE" w:rsidP="00DC0AEE">
            <w:pPr>
              <w:jc w:val="both"/>
              <w:rPr>
                <w:rFonts w:eastAsia="Calibri"/>
                <w:lang w:eastAsia="en-US"/>
              </w:rPr>
            </w:pPr>
            <w:r w:rsidRPr="007E2DA0">
              <w:rPr>
                <w:rFonts w:eastAsia="Calibri"/>
                <w:lang w:eastAsia="en-US"/>
              </w:rPr>
              <w:t>Daļiņu izmēri lielāki par 150mm (axbxc)</w:t>
            </w:r>
          </w:p>
        </w:tc>
        <w:tc>
          <w:tcPr>
            <w:tcW w:w="1751" w:type="dxa"/>
          </w:tcPr>
          <w:p w14:paraId="5D7597A0" w14:textId="77777777" w:rsidR="00DC0AEE" w:rsidRPr="007E2DA0" w:rsidRDefault="00DC0AEE" w:rsidP="00DC0AEE">
            <w:pPr>
              <w:jc w:val="both"/>
              <w:rPr>
                <w:rFonts w:eastAsia="Calibri"/>
                <w:lang w:eastAsia="en-US"/>
              </w:rPr>
            </w:pPr>
            <w:r w:rsidRPr="007E2DA0">
              <w:rPr>
                <w:rFonts w:eastAsia="Calibri"/>
                <w:lang w:eastAsia="en-US"/>
              </w:rPr>
              <w:t>% no tilpuma</w:t>
            </w:r>
          </w:p>
        </w:tc>
        <w:tc>
          <w:tcPr>
            <w:tcW w:w="1751" w:type="dxa"/>
          </w:tcPr>
          <w:p w14:paraId="0346C9DE" w14:textId="77777777" w:rsidR="00DC0AEE" w:rsidRPr="007E2DA0" w:rsidRDefault="00DC0AEE" w:rsidP="00DC0AEE">
            <w:pPr>
              <w:jc w:val="both"/>
              <w:rPr>
                <w:rFonts w:eastAsia="Calibri"/>
                <w:lang w:eastAsia="en-US"/>
              </w:rPr>
            </w:pPr>
            <w:r w:rsidRPr="007E2DA0">
              <w:rPr>
                <w:rFonts w:eastAsia="Calibri"/>
                <w:lang w:eastAsia="en-US"/>
              </w:rPr>
              <w:t>līdz 5%</w:t>
            </w:r>
          </w:p>
        </w:tc>
      </w:tr>
      <w:tr w:rsidR="00DC0AEE" w:rsidRPr="007E2DA0" w14:paraId="37042385" w14:textId="77777777" w:rsidTr="00DC0AEE">
        <w:trPr>
          <w:jc w:val="center"/>
        </w:trPr>
        <w:tc>
          <w:tcPr>
            <w:tcW w:w="3315" w:type="dxa"/>
          </w:tcPr>
          <w:p w14:paraId="1987C68F" w14:textId="77777777" w:rsidR="00DC0AEE" w:rsidRPr="007E2DA0" w:rsidRDefault="00DC0AEE" w:rsidP="00DC0AEE">
            <w:pPr>
              <w:jc w:val="both"/>
              <w:rPr>
                <w:rFonts w:eastAsia="Calibri"/>
                <w:lang w:eastAsia="en-US"/>
              </w:rPr>
            </w:pPr>
            <w:r w:rsidRPr="007E2DA0">
              <w:rPr>
                <w:rFonts w:eastAsia="Calibri"/>
                <w:lang w:eastAsia="en-US"/>
              </w:rPr>
              <w:t>Atsevišķi lielākie pieļaujamie izmēri (axbxc)</w:t>
            </w:r>
          </w:p>
        </w:tc>
        <w:tc>
          <w:tcPr>
            <w:tcW w:w="1751" w:type="dxa"/>
          </w:tcPr>
          <w:p w14:paraId="08D92E39" w14:textId="77777777" w:rsidR="00DC0AEE" w:rsidRPr="007E2DA0" w:rsidRDefault="00DC0AEE" w:rsidP="00DC0AEE">
            <w:pPr>
              <w:jc w:val="both"/>
              <w:rPr>
                <w:rFonts w:eastAsia="Calibri"/>
                <w:lang w:eastAsia="en-US"/>
              </w:rPr>
            </w:pPr>
            <w:r w:rsidRPr="007E2DA0">
              <w:rPr>
                <w:rFonts w:eastAsia="Calibri"/>
                <w:lang w:eastAsia="en-US"/>
              </w:rPr>
              <w:t>mm</w:t>
            </w:r>
          </w:p>
        </w:tc>
        <w:tc>
          <w:tcPr>
            <w:tcW w:w="1751" w:type="dxa"/>
          </w:tcPr>
          <w:p w14:paraId="0ECF051F" w14:textId="77777777" w:rsidR="00DC0AEE" w:rsidRPr="007E2DA0" w:rsidRDefault="00DC0AEE" w:rsidP="00DC0AEE">
            <w:pPr>
              <w:jc w:val="both"/>
              <w:rPr>
                <w:rFonts w:eastAsia="Calibri"/>
                <w:lang w:eastAsia="en-US"/>
              </w:rPr>
            </w:pPr>
            <w:r w:rsidRPr="007E2DA0">
              <w:rPr>
                <w:rFonts w:eastAsia="Calibri"/>
                <w:lang w:eastAsia="en-US"/>
              </w:rPr>
              <w:t>50x50x300</w:t>
            </w:r>
          </w:p>
        </w:tc>
      </w:tr>
      <w:tr w:rsidR="00DC0AEE" w:rsidRPr="007E2DA0" w14:paraId="5F7F995F" w14:textId="77777777" w:rsidTr="00DC0AEE">
        <w:trPr>
          <w:jc w:val="center"/>
        </w:trPr>
        <w:tc>
          <w:tcPr>
            <w:tcW w:w="3315" w:type="dxa"/>
          </w:tcPr>
          <w:p w14:paraId="34D37411" w14:textId="77777777" w:rsidR="00DC0AEE" w:rsidRPr="007E2DA0" w:rsidRDefault="00DC0AEE" w:rsidP="00DC0AEE">
            <w:pPr>
              <w:jc w:val="both"/>
              <w:rPr>
                <w:rFonts w:eastAsia="Calibri"/>
                <w:lang w:eastAsia="en-US"/>
              </w:rPr>
            </w:pPr>
            <w:r w:rsidRPr="007E2DA0">
              <w:rPr>
                <w:rFonts w:eastAsia="Calibri"/>
                <w:lang w:eastAsia="en-US"/>
              </w:rPr>
              <w:t>Daļiņu izmēri līdz 3mm, (sieta acu izmērs).</w:t>
            </w:r>
          </w:p>
        </w:tc>
        <w:tc>
          <w:tcPr>
            <w:tcW w:w="1751" w:type="dxa"/>
          </w:tcPr>
          <w:p w14:paraId="2F188658" w14:textId="77777777" w:rsidR="00DC0AEE" w:rsidRPr="007E2DA0" w:rsidRDefault="00DC0AEE" w:rsidP="00DC0AEE">
            <w:pPr>
              <w:jc w:val="both"/>
              <w:rPr>
                <w:rFonts w:eastAsia="Calibri"/>
                <w:lang w:eastAsia="en-US"/>
              </w:rPr>
            </w:pPr>
            <w:r w:rsidRPr="007E2DA0">
              <w:rPr>
                <w:rFonts w:eastAsia="Calibri"/>
                <w:lang w:eastAsia="en-US"/>
              </w:rPr>
              <w:t>% no tilpuma</w:t>
            </w:r>
          </w:p>
        </w:tc>
        <w:tc>
          <w:tcPr>
            <w:tcW w:w="1751" w:type="dxa"/>
          </w:tcPr>
          <w:p w14:paraId="5AE6B376" w14:textId="77777777" w:rsidR="00DC0AEE" w:rsidRPr="007E2DA0" w:rsidRDefault="00DC0AEE" w:rsidP="00DC0AEE">
            <w:pPr>
              <w:jc w:val="both"/>
              <w:rPr>
                <w:rFonts w:eastAsia="Calibri"/>
                <w:lang w:eastAsia="en-US"/>
              </w:rPr>
            </w:pPr>
            <w:r w:rsidRPr="007E2DA0">
              <w:rPr>
                <w:rFonts w:eastAsia="Calibri"/>
                <w:lang w:eastAsia="en-US"/>
              </w:rPr>
              <w:t>10%-15%</w:t>
            </w:r>
          </w:p>
        </w:tc>
      </w:tr>
      <w:tr w:rsidR="00DC0AEE" w:rsidRPr="007E2DA0" w14:paraId="0A76FB12" w14:textId="77777777" w:rsidTr="00DC0AEE">
        <w:trPr>
          <w:jc w:val="center"/>
        </w:trPr>
        <w:tc>
          <w:tcPr>
            <w:tcW w:w="3315" w:type="dxa"/>
          </w:tcPr>
          <w:p w14:paraId="3D2BB3BE" w14:textId="77777777" w:rsidR="00DC0AEE" w:rsidRPr="007E2DA0" w:rsidRDefault="00DC0AEE" w:rsidP="00DC0AEE">
            <w:pPr>
              <w:jc w:val="both"/>
              <w:rPr>
                <w:rFonts w:eastAsia="Calibri"/>
                <w:lang w:eastAsia="en-US"/>
              </w:rPr>
            </w:pPr>
            <w:r w:rsidRPr="007E2DA0">
              <w:rPr>
                <w:rFonts w:eastAsia="Calibri"/>
                <w:lang w:eastAsia="en-US"/>
              </w:rPr>
              <w:t>Sasaluši šķeldas gabali, ne lielāki par iepriekš norādītajiem</w:t>
            </w:r>
          </w:p>
        </w:tc>
        <w:tc>
          <w:tcPr>
            <w:tcW w:w="1751" w:type="dxa"/>
          </w:tcPr>
          <w:p w14:paraId="509B5EE2" w14:textId="77777777" w:rsidR="00DC0AEE" w:rsidRPr="007E2DA0" w:rsidRDefault="00DC0AEE" w:rsidP="00DC0AEE">
            <w:pPr>
              <w:jc w:val="both"/>
              <w:rPr>
                <w:rFonts w:eastAsia="Calibri"/>
                <w:lang w:eastAsia="en-US"/>
              </w:rPr>
            </w:pPr>
            <w:r w:rsidRPr="007E2DA0">
              <w:rPr>
                <w:rFonts w:eastAsia="Calibri"/>
                <w:lang w:eastAsia="en-US"/>
              </w:rPr>
              <w:t>% no tilpuma</w:t>
            </w:r>
          </w:p>
        </w:tc>
        <w:tc>
          <w:tcPr>
            <w:tcW w:w="1751" w:type="dxa"/>
          </w:tcPr>
          <w:p w14:paraId="7393DC4A" w14:textId="77777777" w:rsidR="00DC0AEE" w:rsidRPr="007E2DA0" w:rsidRDefault="00DC0AEE" w:rsidP="00DC0AEE">
            <w:pPr>
              <w:jc w:val="both"/>
              <w:rPr>
                <w:rFonts w:eastAsia="Calibri"/>
                <w:lang w:eastAsia="en-US"/>
              </w:rPr>
            </w:pPr>
            <w:r w:rsidRPr="007E2DA0">
              <w:rPr>
                <w:rFonts w:eastAsia="Calibri"/>
                <w:lang w:eastAsia="en-US"/>
              </w:rPr>
              <w:t>līdz 5%</w:t>
            </w:r>
          </w:p>
        </w:tc>
      </w:tr>
      <w:tr w:rsidR="00DC0AEE" w:rsidRPr="007E2DA0" w14:paraId="4641A92D" w14:textId="77777777" w:rsidTr="00DC0AEE">
        <w:trPr>
          <w:jc w:val="center"/>
        </w:trPr>
        <w:tc>
          <w:tcPr>
            <w:tcW w:w="3315" w:type="dxa"/>
          </w:tcPr>
          <w:p w14:paraId="118AA281" w14:textId="77777777" w:rsidR="00DC0AEE" w:rsidRPr="007E2DA0" w:rsidRDefault="00DC0AEE" w:rsidP="00DC0AEE">
            <w:pPr>
              <w:jc w:val="both"/>
              <w:rPr>
                <w:rFonts w:eastAsia="Calibri"/>
                <w:lang w:eastAsia="en-US"/>
              </w:rPr>
            </w:pPr>
            <w:r w:rsidRPr="007E2DA0">
              <w:t>Zāģu skaidas</w:t>
            </w:r>
          </w:p>
        </w:tc>
        <w:tc>
          <w:tcPr>
            <w:tcW w:w="1751" w:type="dxa"/>
          </w:tcPr>
          <w:p w14:paraId="0E88F4DA" w14:textId="77777777" w:rsidR="00DC0AEE" w:rsidRPr="007E2DA0" w:rsidRDefault="00DC0AEE" w:rsidP="00DC0AEE">
            <w:pPr>
              <w:jc w:val="both"/>
              <w:rPr>
                <w:rFonts w:eastAsia="Calibri"/>
                <w:lang w:eastAsia="en-US"/>
              </w:rPr>
            </w:pPr>
            <w:r w:rsidRPr="007E2DA0">
              <w:rPr>
                <w:rFonts w:eastAsia="Calibri"/>
                <w:lang w:eastAsia="en-US"/>
              </w:rPr>
              <w:t>% no tilpuma</w:t>
            </w:r>
          </w:p>
        </w:tc>
        <w:tc>
          <w:tcPr>
            <w:tcW w:w="1751" w:type="dxa"/>
          </w:tcPr>
          <w:p w14:paraId="3725F556" w14:textId="77777777" w:rsidR="00DC0AEE" w:rsidRPr="007E2DA0" w:rsidRDefault="00DC0AEE" w:rsidP="00DC0AEE">
            <w:pPr>
              <w:jc w:val="both"/>
              <w:rPr>
                <w:rFonts w:eastAsia="Calibri"/>
                <w:lang w:eastAsia="en-US"/>
              </w:rPr>
            </w:pPr>
            <w:r w:rsidRPr="007E2DA0">
              <w:rPr>
                <w:rFonts w:eastAsia="Calibri"/>
                <w:lang w:eastAsia="en-US"/>
              </w:rPr>
              <w:t>līdz 10%</w:t>
            </w:r>
          </w:p>
        </w:tc>
      </w:tr>
      <w:tr w:rsidR="00DC0AEE" w:rsidRPr="007E2DA0" w14:paraId="7B5038E4" w14:textId="77777777" w:rsidTr="00DC0AEE">
        <w:trPr>
          <w:jc w:val="center"/>
        </w:trPr>
        <w:tc>
          <w:tcPr>
            <w:tcW w:w="3315" w:type="dxa"/>
          </w:tcPr>
          <w:p w14:paraId="60040162" w14:textId="77777777" w:rsidR="00DC0AEE" w:rsidRPr="007E2DA0" w:rsidRDefault="00DC0AEE" w:rsidP="00DC0AEE">
            <w:pPr>
              <w:pStyle w:val="Default"/>
              <w:rPr>
                <w:lang w:val="lv-LV"/>
              </w:rPr>
            </w:pPr>
            <w:r w:rsidRPr="007E2DA0">
              <w:rPr>
                <w:lang w:val="lv-LV"/>
              </w:rPr>
              <w:t>Miza (Sasmalcināta/nesasmalcināta miza)</w:t>
            </w:r>
          </w:p>
        </w:tc>
        <w:tc>
          <w:tcPr>
            <w:tcW w:w="1751" w:type="dxa"/>
          </w:tcPr>
          <w:p w14:paraId="14B5E4DF" w14:textId="77777777" w:rsidR="00DC0AEE" w:rsidRPr="007E2DA0" w:rsidRDefault="00DC0AEE" w:rsidP="00DC0AEE">
            <w:pPr>
              <w:jc w:val="both"/>
              <w:rPr>
                <w:rFonts w:eastAsia="Calibri"/>
                <w:lang w:eastAsia="en-US"/>
              </w:rPr>
            </w:pPr>
            <w:r w:rsidRPr="007E2DA0">
              <w:rPr>
                <w:rFonts w:eastAsia="Calibri"/>
                <w:lang w:eastAsia="en-US"/>
              </w:rPr>
              <w:t>% no tilpuma</w:t>
            </w:r>
          </w:p>
        </w:tc>
        <w:tc>
          <w:tcPr>
            <w:tcW w:w="1751" w:type="dxa"/>
          </w:tcPr>
          <w:p w14:paraId="2119F171" w14:textId="77777777" w:rsidR="00DC0AEE" w:rsidRPr="007E2DA0" w:rsidRDefault="00DC0AEE" w:rsidP="00DC0AEE">
            <w:pPr>
              <w:jc w:val="both"/>
              <w:rPr>
                <w:rFonts w:eastAsia="Calibri"/>
                <w:lang w:eastAsia="en-US"/>
              </w:rPr>
            </w:pPr>
            <w:r w:rsidRPr="007E2DA0">
              <w:rPr>
                <w:rFonts w:eastAsia="Calibri"/>
                <w:lang w:eastAsia="en-US"/>
              </w:rPr>
              <w:t>līdz 20%</w:t>
            </w:r>
          </w:p>
        </w:tc>
      </w:tr>
    </w:tbl>
    <w:p w14:paraId="4FA36F8C" w14:textId="77777777" w:rsidR="00DC0AEE" w:rsidRPr="007E2DA0" w:rsidRDefault="00DC0AEE" w:rsidP="00DC0AEE">
      <w:pPr>
        <w:rPr>
          <w:rFonts w:eastAsia="Calibri"/>
          <w:lang w:eastAsia="en-US"/>
        </w:rPr>
      </w:pPr>
    </w:p>
    <w:p w14:paraId="4BFB3D47" w14:textId="77777777" w:rsidR="00DC0AEE" w:rsidRPr="007E2DA0" w:rsidRDefault="00DC0AEE" w:rsidP="00DC0AEE">
      <w:pPr>
        <w:pStyle w:val="Default"/>
        <w:ind w:firstLine="720"/>
        <w:jc w:val="both"/>
        <w:rPr>
          <w:b/>
          <w:u w:val="single"/>
          <w:lang w:val="lv-LV"/>
        </w:rPr>
      </w:pPr>
      <w:r w:rsidRPr="007E2DA0">
        <w:rPr>
          <w:b/>
          <w:u w:val="single"/>
          <w:lang w:val="lv-LV"/>
        </w:rPr>
        <w:t xml:space="preserve">Kurināmajā materiālā var būt noteikts daudzums smilšu un skujkoku. </w:t>
      </w:r>
    </w:p>
    <w:p w14:paraId="006AAA75" w14:textId="77777777" w:rsidR="00DC0AEE" w:rsidRPr="007E2DA0" w:rsidRDefault="00DC0AEE" w:rsidP="00DC0AEE">
      <w:pPr>
        <w:ind w:firstLine="720"/>
        <w:jc w:val="both"/>
      </w:pPr>
      <w:r w:rsidRPr="007E2DA0">
        <w:t>Mitruma saturs biomasai specifikācijā tiek uzskatīts par „mitruma daudzumu”, jeb, kā ūdens daudzums svara paraugā attiecībā pret kopējo sākotnējo parauga svaru.</w:t>
      </w:r>
    </w:p>
    <w:p w14:paraId="1719FFEE" w14:textId="77777777" w:rsidR="00DC0AEE" w:rsidRPr="007E2DA0" w:rsidRDefault="00DC0AEE" w:rsidP="00DC0AEE">
      <w:pPr>
        <w:rPr>
          <w:rFonts w:eastAsia="Calibri"/>
          <w:lang w:eastAsia="en-US"/>
        </w:rPr>
      </w:pPr>
    </w:p>
    <w:p w14:paraId="5B7C147E" w14:textId="77777777" w:rsidR="00DC0AEE" w:rsidRPr="007E2DA0" w:rsidRDefault="00DC0AEE" w:rsidP="00DC0AEE">
      <w:pPr>
        <w:rPr>
          <w:rFonts w:eastAsia="Calibri"/>
          <w:lang w:eastAsia="en-US"/>
        </w:rPr>
      </w:pPr>
    </w:p>
    <w:p w14:paraId="422B129B" w14:textId="77777777" w:rsidR="00DC0AEE" w:rsidRPr="007E2DA0" w:rsidRDefault="00DC0AEE" w:rsidP="00DC0AEE">
      <w:pPr>
        <w:rPr>
          <w:rFonts w:eastAsia="Calibri"/>
          <w:lang w:eastAsia="en-US"/>
        </w:rPr>
      </w:pPr>
    </w:p>
    <w:p w14:paraId="0975AAF7" w14:textId="77777777" w:rsidR="00DC0AEE" w:rsidRPr="007E2DA0" w:rsidRDefault="00DC0AEE" w:rsidP="00DC0AEE">
      <w:pPr>
        <w:rPr>
          <w:rFonts w:eastAsia="Calibri"/>
          <w:lang w:eastAsia="en-US"/>
        </w:rPr>
      </w:pPr>
    </w:p>
    <w:p w14:paraId="022C735E" w14:textId="77777777" w:rsidR="00DC0AEE" w:rsidRPr="007E2DA0" w:rsidRDefault="00DC0AEE" w:rsidP="00DC0AEE">
      <w:pPr>
        <w:rPr>
          <w:rFonts w:eastAsia="Calibri"/>
          <w:lang w:eastAsia="en-US"/>
        </w:rPr>
      </w:pPr>
    </w:p>
    <w:p w14:paraId="7E528202" w14:textId="77777777" w:rsidR="00DC0AEE" w:rsidRPr="007E2DA0" w:rsidRDefault="00DC0AEE" w:rsidP="00DC0AEE">
      <w:pPr>
        <w:rPr>
          <w:rFonts w:eastAsia="Calibri"/>
          <w:lang w:eastAsia="en-US"/>
        </w:rPr>
      </w:pPr>
    </w:p>
    <w:p w14:paraId="3E529505" w14:textId="77777777" w:rsidR="00DC0AEE" w:rsidRPr="007E2DA0" w:rsidRDefault="00DC0AEE" w:rsidP="00DC0AEE">
      <w:pPr>
        <w:rPr>
          <w:rFonts w:eastAsia="Calibri"/>
          <w:lang w:eastAsia="en-US"/>
        </w:rPr>
      </w:pPr>
    </w:p>
    <w:p w14:paraId="012BA8D4" w14:textId="77777777" w:rsidR="00DC0AEE" w:rsidRPr="007E2DA0" w:rsidRDefault="00DC0AEE" w:rsidP="00DC0AEE">
      <w:pPr>
        <w:rPr>
          <w:rFonts w:eastAsia="Calibri"/>
          <w:lang w:eastAsia="en-US"/>
        </w:rPr>
      </w:pPr>
    </w:p>
    <w:p w14:paraId="02F86F7D" w14:textId="77777777" w:rsidR="00DC0AEE" w:rsidRPr="007E2DA0" w:rsidRDefault="00DC0AEE" w:rsidP="00DC0AEE">
      <w:pPr>
        <w:rPr>
          <w:rFonts w:eastAsia="Calibri"/>
          <w:lang w:eastAsia="en-US"/>
        </w:rPr>
      </w:pPr>
    </w:p>
    <w:p w14:paraId="0FD9B0CF" w14:textId="77777777" w:rsidR="00DC0AEE" w:rsidRPr="007E2DA0" w:rsidRDefault="00DC0AEE" w:rsidP="00DC0AEE">
      <w:pPr>
        <w:rPr>
          <w:rFonts w:eastAsia="Calibri"/>
          <w:lang w:eastAsia="en-US"/>
        </w:rPr>
      </w:pPr>
    </w:p>
    <w:p w14:paraId="2D609C20" w14:textId="77777777" w:rsidR="00DC0AEE" w:rsidRPr="007E2DA0" w:rsidRDefault="00DC0AEE" w:rsidP="00DC0AEE">
      <w:pPr>
        <w:rPr>
          <w:rFonts w:eastAsia="Calibri"/>
          <w:lang w:eastAsia="en-US"/>
        </w:rPr>
      </w:pPr>
    </w:p>
    <w:p w14:paraId="6E52352D" w14:textId="77777777" w:rsidR="00DC0AEE" w:rsidRPr="007E2DA0" w:rsidRDefault="00DC0AEE" w:rsidP="00DC0AEE">
      <w:pPr>
        <w:rPr>
          <w:rFonts w:eastAsia="Calibri"/>
          <w:lang w:eastAsia="en-US"/>
        </w:rPr>
      </w:pPr>
    </w:p>
    <w:p w14:paraId="62CEF4B9" w14:textId="77777777" w:rsidR="00DC0AEE" w:rsidRPr="007E2DA0" w:rsidRDefault="00DC0AEE" w:rsidP="00DC0AEE">
      <w:pPr>
        <w:rPr>
          <w:rFonts w:eastAsia="Calibri"/>
          <w:lang w:eastAsia="en-US"/>
        </w:rPr>
      </w:pPr>
    </w:p>
    <w:p w14:paraId="388F38B2" w14:textId="77777777" w:rsidR="00DC0AEE" w:rsidRPr="007E2DA0" w:rsidRDefault="00DC0AEE" w:rsidP="00DC0AEE">
      <w:pPr>
        <w:rPr>
          <w:rFonts w:eastAsia="Calibri"/>
          <w:lang w:eastAsia="en-US"/>
        </w:rPr>
      </w:pPr>
    </w:p>
    <w:p w14:paraId="697ED62F" w14:textId="3B9C9803" w:rsidR="001B553B" w:rsidRDefault="001B553B">
      <w:pPr>
        <w:rPr>
          <w:rFonts w:eastAsia="Calibri"/>
          <w:lang w:eastAsia="en-US"/>
        </w:rPr>
      </w:pPr>
      <w:r>
        <w:rPr>
          <w:rFonts w:eastAsia="Calibri"/>
          <w:lang w:eastAsia="en-US"/>
        </w:rPr>
        <w:br w:type="page"/>
      </w:r>
    </w:p>
    <w:p w14:paraId="01807A85" w14:textId="77777777" w:rsidR="00DC0AEE" w:rsidRPr="007E2DA0" w:rsidRDefault="00DC0AEE" w:rsidP="00DC0AEE">
      <w:pPr>
        <w:rPr>
          <w:rFonts w:eastAsia="Calibri"/>
          <w:lang w:eastAsia="en-US"/>
        </w:rPr>
      </w:pPr>
    </w:p>
    <w:p w14:paraId="41EBBAE4" w14:textId="77777777" w:rsidR="00DC0AEE" w:rsidRPr="007E2DA0" w:rsidRDefault="00DC0AEE" w:rsidP="00DC0AEE">
      <w:pPr>
        <w:rPr>
          <w:rFonts w:eastAsia="Calibri"/>
          <w:lang w:eastAsia="en-US"/>
        </w:rPr>
      </w:pPr>
    </w:p>
    <w:p w14:paraId="642A98A7" w14:textId="77777777" w:rsidR="006206C6" w:rsidRPr="007E2DA0" w:rsidRDefault="006206C6" w:rsidP="006206C6">
      <w:pPr>
        <w:tabs>
          <w:tab w:val="left" w:pos="720"/>
        </w:tabs>
        <w:jc w:val="both"/>
        <w:rPr>
          <w:rFonts w:eastAsia="Calibri"/>
          <w:lang w:eastAsia="en-US"/>
        </w:rPr>
      </w:pPr>
      <w:r>
        <w:rPr>
          <w:rFonts w:eastAsia="Calibri"/>
          <w:lang w:eastAsia="en-US"/>
        </w:rPr>
        <w:t xml:space="preserve">13.3. </w:t>
      </w:r>
      <w:r w:rsidRPr="007E2DA0">
        <w:rPr>
          <w:rFonts w:eastAsia="Calibri"/>
          <w:lang w:eastAsia="en-US"/>
        </w:rPr>
        <w:t>pielikums „</w:t>
      </w:r>
      <w:r w:rsidRPr="006206C6">
        <w:rPr>
          <w:rFonts w:eastAsia="Calibri"/>
          <w:b/>
          <w:lang w:eastAsia="en-US"/>
        </w:rPr>
        <w:t>Siltumtīkla temperatūras grafiks</w:t>
      </w:r>
      <w:r w:rsidRPr="007E2DA0">
        <w:rPr>
          <w:rFonts w:eastAsia="Calibri"/>
          <w:lang w:eastAsia="en-US"/>
        </w:rPr>
        <w:t>”</w:t>
      </w:r>
    </w:p>
    <w:p w14:paraId="0B6D934D" w14:textId="77777777" w:rsidR="00DC0AEE" w:rsidRPr="007E2DA0" w:rsidRDefault="00DC0AEE" w:rsidP="00DC0AEE">
      <w:pPr>
        <w:rPr>
          <w:rFonts w:eastAsia="Calibri"/>
          <w:lang w:eastAsia="en-US"/>
        </w:rPr>
      </w:pPr>
    </w:p>
    <w:p w14:paraId="05B64287" w14:textId="77777777" w:rsidR="00DC0AEE" w:rsidRPr="007E2DA0" w:rsidRDefault="00DC0AEE" w:rsidP="006206C6">
      <w:pPr>
        <w:rPr>
          <w:rFonts w:eastAsia="Calibri"/>
          <w:b/>
          <w:lang w:eastAsia="en-US"/>
        </w:rPr>
      </w:pPr>
    </w:p>
    <w:p w14:paraId="3C22E7FF" w14:textId="55E950D3" w:rsidR="00DC0AEE" w:rsidRPr="007E2DA0" w:rsidRDefault="00DC0AEE" w:rsidP="00DC0AEE">
      <w:pPr>
        <w:jc w:val="center"/>
        <w:rPr>
          <w:rFonts w:eastAsia="Calibri"/>
          <w:b/>
          <w:lang w:eastAsia="en-US"/>
        </w:rPr>
      </w:pPr>
      <w:r>
        <w:rPr>
          <w:noProof/>
        </w:rPr>
        <w:drawing>
          <wp:inline distT="0" distB="0" distL="0" distR="0" wp14:anchorId="46432702" wp14:editId="4D4B1ECC">
            <wp:extent cx="3295650" cy="555307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5650" cy="5553075"/>
                    </a:xfrm>
                    <a:prstGeom prst="rect">
                      <a:avLst/>
                    </a:prstGeom>
                    <a:noFill/>
                    <a:ln>
                      <a:noFill/>
                    </a:ln>
                  </pic:spPr>
                </pic:pic>
              </a:graphicData>
            </a:graphic>
          </wp:inline>
        </w:drawing>
      </w:r>
    </w:p>
    <w:p w14:paraId="222AE8E5" w14:textId="77777777" w:rsidR="00DC0AEE" w:rsidRPr="007E2DA0" w:rsidRDefault="00DC0AEE" w:rsidP="00DC0AEE">
      <w:pPr>
        <w:jc w:val="center"/>
        <w:rPr>
          <w:rFonts w:eastAsia="Calibri"/>
          <w:b/>
          <w:sz w:val="28"/>
          <w:szCs w:val="28"/>
          <w:lang w:eastAsia="en-US"/>
        </w:rPr>
      </w:pPr>
      <w:r w:rsidRPr="007E2DA0">
        <w:rPr>
          <w:rFonts w:eastAsia="Calibri"/>
          <w:b/>
          <w:sz w:val="28"/>
          <w:szCs w:val="28"/>
          <w:lang w:eastAsia="en-US"/>
        </w:rPr>
        <w:t> </w:t>
      </w:r>
    </w:p>
    <w:p w14:paraId="63356910" w14:textId="77777777" w:rsidR="00DC0AEE" w:rsidRPr="007E2DA0" w:rsidRDefault="00DC0AEE" w:rsidP="00DC0AEE">
      <w:pPr>
        <w:jc w:val="center"/>
        <w:rPr>
          <w:rFonts w:eastAsia="Calibri"/>
          <w:b/>
          <w:lang w:eastAsia="en-US"/>
        </w:rPr>
      </w:pPr>
    </w:p>
    <w:p w14:paraId="130C7CC8" w14:textId="77777777" w:rsidR="00DC0AEE" w:rsidRPr="007E2DA0" w:rsidRDefault="00DC0AEE" w:rsidP="00DC0AEE">
      <w:pPr>
        <w:jc w:val="center"/>
        <w:rPr>
          <w:rFonts w:eastAsia="Calibri"/>
          <w:b/>
          <w:lang w:eastAsia="en-US"/>
        </w:rPr>
      </w:pPr>
    </w:p>
    <w:p w14:paraId="611BC2B2" w14:textId="77777777" w:rsidR="00DC0AEE" w:rsidRPr="007E2DA0" w:rsidRDefault="00DC0AEE" w:rsidP="00DC0AEE">
      <w:pPr>
        <w:jc w:val="center"/>
        <w:rPr>
          <w:rFonts w:eastAsia="Calibri"/>
          <w:b/>
          <w:lang w:eastAsia="en-US"/>
        </w:rPr>
      </w:pPr>
      <w:r w:rsidRPr="007E2DA0">
        <w:rPr>
          <w:rFonts w:ascii="Calibri" w:eastAsia="Calibri" w:hAnsi="Calibri"/>
          <w:sz w:val="22"/>
          <w:szCs w:val="22"/>
          <w:lang w:eastAsia="ru-RU"/>
        </w:rPr>
        <w:t> </w:t>
      </w:r>
    </w:p>
    <w:p w14:paraId="01090FCB" w14:textId="77777777" w:rsidR="00DC0AEE" w:rsidRPr="007E2DA0" w:rsidRDefault="00DC0AEE" w:rsidP="00DC0AEE">
      <w:pPr>
        <w:jc w:val="center"/>
        <w:rPr>
          <w:rFonts w:eastAsia="Calibri"/>
          <w:b/>
          <w:lang w:eastAsia="en-US"/>
        </w:rPr>
      </w:pPr>
    </w:p>
    <w:p w14:paraId="53AF8C27" w14:textId="77777777" w:rsidR="00DC0AEE" w:rsidRPr="007E2DA0" w:rsidRDefault="00DC0AEE" w:rsidP="00DC0AEE">
      <w:pPr>
        <w:jc w:val="center"/>
        <w:rPr>
          <w:rFonts w:eastAsia="Calibri"/>
          <w:b/>
          <w:lang w:eastAsia="en-US"/>
        </w:rPr>
      </w:pPr>
    </w:p>
    <w:p w14:paraId="10A090DC" w14:textId="77777777" w:rsidR="00DC0AEE" w:rsidRPr="007E2DA0" w:rsidRDefault="00DC0AEE" w:rsidP="00DC0AEE">
      <w:pPr>
        <w:jc w:val="center"/>
        <w:rPr>
          <w:rFonts w:eastAsia="Calibri"/>
          <w:b/>
          <w:lang w:eastAsia="en-US"/>
        </w:rPr>
      </w:pPr>
    </w:p>
    <w:p w14:paraId="7AE1FAF2" w14:textId="77777777" w:rsidR="00DC0AEE" w:rsidRPr="007E2DA0" w:rsidRDefault="00DC0AEE" w:rsidP="00DC0AEE">
      <w:pPr>
        <w:jc w:val="center"/>
        <w:rPr>
          <w:rFonts w:eastAsia="Calibri"/>
          <w:b/>
          <w:lang w:eastAsia="en-US"/>
        </w:rPr>
      </w:pPr>
    </w:p>
    <w:p w14:paraId="4A650A81" w14:textId="77777777" w:rsidR="00DC0AEE" w:rsidRPr="007E2DA0" w:rsidRDefault="00DC0AEE" w:rsidP="00DC0AEE">
      <w:pPr>
        <w:jc w:val="center"/>
        <w:rPr>
          <w:rFonts w:eastAsia="Calibri"/>
          <w:b/>
          <w:lang w:eastAsia="en-US"/>
        </w:rPr>
      </w:pPr>
    </w:p>
    <w:p w14:paraId="2150C29E" w14:textId="77777777" w:rsidR="00DC0AEE" w:rsidRPr="007E2DA0" w:rsidRDefault="00DC0AEE" w:rsidP="00DC0AEE">
      <w:pPr>
        <w:jc w:val="center"/>
        <w:rPr>
          <w:rFonts w:eastAsia="Calibri"/>
          <w:b/>
          <w:lang w:eastAsia="en-US"/>
        </w:rPr>
      </w:pPr>
    </w:p>
    <w:p w14:paraId="3246F360" w14:textId="77777777" w:rsidR="00DC0AEE" w:rsidRPr="007E2DA0" w:rsidRDefault="00DC0AEE" w:rsidP="00DC0AEE">
      <w:pPr>
        <w:jc w:val="center"/>
        <w:rPr>
          <w:rFonts w:eastAsia="Calibri"/>
          <w:b/>
          <w:lang w:eastAsia="en-US"/>
        </w:rPr>
      </w:pPr>
    </w:p>
    <w:p w14:paraId="591A06F0" w14:textId="38E8E21C" w:rsidR="006206C6" w:rsidRPr="007E2DA0" w:rsidRDefault="00DC0AEE" w:rsidP="006206C6">
      <w:pPr>
        <w:tabs>
          <w:tab w:val="left" w:pos="720"/>
        </w:tabs>
        <w:jc w:val="both"/>
        <w:rPr>
          <w:rFonts w:eastAsia="Calibri"/>
          <w:lang w:eastAsia="en-US"/>
        </w:rPr>
      </w:pPr>
      <w:r w:rsidRPr="006206C6">
        <w:rPr>
          <w:rFonts w:eastAsia="Calibri"/>
          <w:b/>
          <w:lang w:eastAsia="en-US"/>
        </w:rPr>
        <w:br w:type="page"/>
      </w:r>
      <w:bookmarkStart w:id="95" w:name="_Toc492396311"/>
      <w:bookmarkStart w:id="96" w:name="_Toc492396472"/>
      <w:r w:rsidR="006206C6">
        <w:rPr>
          <w:rFonts w:eastAsia="Calibri"/>
          <w:lang w:eastAsia="en-US"/>
        </w:rPr>
        <w:lastRenderedPageBreak/>
        <w:t xml:space="preserve">13.4. </w:t>
      </w:r>
      <w:r w:rsidR="006206C6" w:rsidRPr="007E2DA0">
        <w:rPr>
          <w:rFonts w:eastAsia="Calibri"/>
          <w:lang w:eastAsia="en-US"/>
        </w:rPr>
        <w:t>pielikums „</w:t>
      </w:r>
      <w:r w:rsidR="006206C6" w:rsidRPr="006206C6">
        <w:rPr>
          <w:rFonts w:eastAsia="Calibri"/>
          <w:b/>
          <w:lang w:eastAsia="en-US"/>
        </w:rPr>
        <w:t>Izpildes garantijas un funkcionālie rādītāji</w:t>
      </w:r>
      <w:r w:rsidR="006206C6" w:rsidRPr="007E2DA0">
        <w:rPr>
          <w:rFonts w:eastAsia="Calibri"/>
          <w:lang w:eastAsia="en-US"/>
        </w:rPr>
        <w:t>”</w:t>
      </w:r>
    </w:p>
    <w:p w14:paraId="281F08FF" w14:textId="2756AA7D" w:rsidR="00DC0AEE" w:rsidRPr="006206C6" w:rsidRDefault="00DC0AEE" w:rsidP="00DC0AEE">
      <w:pPr>
        <w:keepNext/>
        <w:numPr>
          <w:ilvl w:val="1"/>
          <w:numId w:val="0"/>
        </w:numPr>
        <w:tabs>
          <w:tab w:val="num" w:pos="1304"/>
        </w:tabs>
        <w:ind w:left="1304" w:hanging="1304"/>
        <w:jc w:val="center"/>
        <w:outlineLvl w:val="1"/>
        <w:rPr>
          <w:rFonts w:eastAsia="Calibri"/>
          <w:b/>
          <w:caps/>
          <w:snapToGrid w:val="0"/>
          <w:kern w:val="28"/>
          <w:lang w:eastAsia="en-US"/>
        </w:rPr>
      </w:pPr>
    </w:p>
    <w:p w14:paraId="49A8F448"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Vispārējais</w:t>
      </w:r>
      <w:bookmarkEnd w:id="95"/>
      <w:bookmarkEnd w:id="96"/>
    </w:p>
    <w:p w14:paraId="71B0393B"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Katlumājas darbības garantijām ir šādi nosacījumi:</w:t>
      </w:r>
    </w:p>
    <w:p w14:paraId="10908CCA"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Pieņem, ka katlumāja ir jauna un tīra un ka to pienācīgi ekspluatē un apkopj saskaņā ar paredzētajām Ekspluatācijas un apkopes rokasgrāmatām.</w:t>
      </w:r>
    </w:p>
    <w:p w14:paraId="1475DAB5"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tiks dota iespēja iztīrīt iekārtas (piemēram, iztīrīt kurtuvi) tieši pirms pārbaužu sākuma.</w:t>
      </w:r>
    </w:p>
    <w:p w14:paraId="08540383"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Garantiju pamatā ir šādi ekspluatācijas apstākļi (normālapstākļi) kas ir spēkā attiecībā uz visiem slodzes punktiem:</w:t>
      </w:r>
    </w:p>
    <w:p w14:paraId="1A175D15" w14:textId="77777777" w:rsidR="00DC0AEE" w:rsidRPr="007E2DA0" w:rsidRDefault="00DC0AEE" w:rsidP="001A2578">
      <w:pPr>
        <w:numPr>
          <w:ilvl w:val="0"/>
          <w:numId w:val="47"/>
        </w:numPr>
        <w:spacing w:line="276" w:lineRule="auto"/>
        <w:ind w:left="2694"/>
        <w:jc w:val="both"/>
        <w:rPr>
          <w:rFonts w:eastAsia="Calibri"/>
          <w:lang w:eastAsia="en-US"/>
        </w:rPr>
      </w:pPr>
      <w:r w:rsidRPr="007E2DA0">
        <w:rPr>
          <w:rFonts w:eastAsia="Calibri"/>
          <w:lang w:eastAsia="en-US"/>
        </w:rPr>
        <w:t>nominālā katliekārtas jauda – 100%;</w:t>
      </w:r>
    </w:p>
    <w:p w14:paraId="0D5AB3B7" w14:textId="626CED0A" w:rsidR="00DC0AEE" w:rsidRPr="007E2DA0" w:rsidRDefault="00DC0AEE" w:rsidP="001A2578">
      <w:pPr>
        <w:numPr>
          <w:ilvl w:val="0"/>
          <w:numId w:val="47"/>
        </w:numPr>
        <w:spacing w:line="276" w:lineRule="auto"/>
        <w:ind w:left="2694"/>
        <w:jc w:val="both"/>
        <w:rPr>
          <w:rFonts w:eastAsia="Calibri"/>
          <w:lang w:eastAsia="en-US"/>
        </w:rPr>
      </w:pPr>
      <w:r w:rsidRPr="007E2DA0">
        <w:rPr>
          <w:rFonts w:eastAsia="Calibri"/>
          <w:lang w:eastAsia="en-US"/>
        </w:rPr>
        <w:t xml:space="preserve">kurināmā šķelda (atbilstoši </w:t>
      </w:r>
      <w:r w:rsidR="006206C6">
        <w:rPr>
          <w:rFonts w:eastAsia="Calibri"/>
          <w:lang w:eastAsia="en-US"/>
        </w:rPr>
        <w:t>13.</w:t>
      </w:r>
      <w:r w:rsidRPr="007E2DA0">
        <w:rPr>
          <w:rFonts w:eastAsia="Calibri"/>
          <w:lang w:eastAsia="en-US"/>
        </w:rPr>
        <w:t>2. pielikumam).</w:t>
      </w:r>
    </w:p>
    <w:p w14:paraId="6BAD3916"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ir jānorāda izmantotā formula un norādījumi par to, kā pārrēķināt katlumājas darbības faktiskos rādītājus tādos apstākļos, kas atšķiras no normālapstākļiem.</w:t>
      </w:r>
    </w:p>
    <w:p w14:paraId="6F73F760" w14:textId="77777777" w:rsidR="00DC0AEE" w:rsidRPr="007E2DA0" w:rsidRDefault="00DC0AEE" w:rsidP="00DC0AEE">
      <w:pPr>
        <w:ind w:left="1304"/>
        <w:jc w:val="both"/>
        <w:rPr>
          <w:rFonts w:eastAsia="Calibri"/>
          <w:snapToGrid w:val="0"/>
          <w:lang w:eastAsia="en-US"/>
        </w:rPr>
      </w:pPr>
    </w:p>
    <w:p w14:paraId="4EE61DC7"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bookmarkStart w:id="97" w:name="_Toc492396312"/>
      <w:bookmarkStart w:id="98" w:name="_Toc492396473"/>
      <w:r w:rsidRPr="007E2DA0">
        <w:rPr>
          <w:rFonts w:eastAsia="Calibri"/>
          <w:b/>
          <w:snapToGrid w:val="0"/>
          <w:lang w:eastAsia="en-US"/>
        </w:rPr>
        <w:t>Ekspluatācijas apstākļi</w:t>
      </w:r>
      <w:bookmarkEnd w:id="97"/>
      <w:bookmarkEnd w:id="98"/>
      <w:r w:rsidRPr="007E2DA0">
        <w:rPr>
          <w:rFonts w:eastAsia="Calibri"/>
          <w:b/>
          <w:snapToGrid w:val="0"/>
          <w:lang w:eastAsia="en-US"/>
        </w:rPr>
        <w:tab/>
      </w:r>
    </w:p>
    <w:p w14:paraId="6D113787"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Katlumājas darbības garantijas ir atkarīgas no šādiem ekspluatācijas apstākļiem:</w:t>
      </w:r>
    </w:p>
    <w:p w14:paraId="488C26E3"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Katlumāja tiek darbināta ar maksimālo siltumslodzi.</w:t>
      </w:r>
    </w:p>
    <w:p w14:paraId="43BC9B38"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Tiek paredzētas biežas katlumājas palaišanas, atkarībā no siltumslodzes un biežas jaudas izmaiņas.</w:t>
      </w:r>
    </w:p>
    <w:p w14:paraId="359B9B7F"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Viss elektroenerģijas un siltumenerģijas pašpatēriņš atbilst katlumājas vajadzībām.</w:t>
      </w:r>
    </w:p>
    <w:p w14:paraId="2DA91D0C"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bookmarkStart w:id="99" w:name="_Toc492396314"/>
      <w:bookmarkStart w:id="100" w:name="_Toc492396475"/>
      <w:r w:rsidRPr="007E2DA0">
        <w:rPr>
          <w:rFonts w:eastAsia="Calibri"/>
          <w:b/>
          <w:snapToGrid w:val="0"/>
          <w:kern w:val="28"/>
          <w:lang w:eastAsia="en-US"/>
        </w:rPr>
        <w:t xml:space="preserve">Garantētie darbības </w:t>
      </w:r>
      <w:bookmarkEnd w:id="99"/>
      <w:bookmarkEnd w:id="100"/>
      <w:r w:rsidRPr="007E2DA0">
        <w:rPr>
          <w:rFonts w:eastAsia="Calibri"/>
          <w:b/>
          <w:snapToGrid w:val="0"/>
          <w:kern w:val="28"/>
          <w:lang w:eastAsia="en-US"/>
        </w:rPr>
        <w:t>parametri</w:t>
      </w:r>
    </w:p>
    <w:p w14:paraId="4BCC1AE4"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šādus darbības rādītājus:</w:t>
      </w:r>
    </w:p>
    <w:p w14:paraId="70308C3E"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11812A8D"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Lietderības koeficients (</w:t>
      </w:r>
      <w:r w:rsidRPr="007E2DA0">
        <w:rPr>
          <w:rFonts w:eastAsia="Calibri"/>
          <w:i/>
          <w:snapToGrid w:val="0"/>
          <w:lang w:eastAsia="en-US"/>
        </w:rPr>
        <w:t>LK</w:t>
      </w:r>
      <w:r w:rsidRPr="007E2DA0">
        <w:rPr>
          <w:rFonts w:eastAsia="Calibri"/>
          <w:snapToGrid w:val="0"/>
          <w:lang w:eastAsia="en-US"/>
        </w:rPr>
        <w:t>)</w:t>
      </w:r>
    </w:p>
    <w:p w14:paraId="234A18CC"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Karstā starta laiks (</w:t>
      </w:r>
      <w:r w:rsidRPr="007E2DA0">
        <w:rPr>
          <w:rFonts w:eastAsia="Calibri"/>
          <w:i/>
          <w:snapToGrid w:val="0"/>
          <w:lang w:eastAsia="en-US"/>
        </w:rPr>
        <w:t>KSL</w:t>
      </w:r>
      <w:r w:rsidRPr="007E2DA0">
        <w:rPr>
          <w:rFonts w:eastAsia="Calibri"/>
          <w:snapToGrid w:val="0"/>
          <w:lang w:eastAsia="en-US"/>
        </w:rPr>
        <w:t>)</w:t>
      </w:r>
    </w:p>
    <w:p w14:paraId="6CA61F13" w14:textId="77777777" w:rsidR="00DC0AEE" w:rsidRPr="007E2DA0" w:rsidRDefault="00DC0AEE" w:rsidP="001A2578">
      <w:pPr>
        <w:numPr>
          <w:ilvl w:val="0"/>
          <w:numId w:val="18"/>
        </w:numPr>
        <w:tabs>
          <w:tab w:val="num" w:pos="1664"/>
        </w:tabs>
        <w:spacing w:line="276" w:lineRule="auto"/>
        <w:ind w:left="1664"/>
        <w:rPr>
          <w:rFonts w:eastAsia="Calibri"/>
          <w:b/>
          <w:snapToGrid w:val="0"/>
          <w:lang w:eastAsia="en-US"/>
        </w:rPr>
      </w:pPr>
      <w:r w:rsidRPr="007E2DA0">
        <w:rPr>
          <w:rFonts w:eastAsia="Calibri"/>
          <w:snapToGrid w:val="0"/>
          <w:lang w:eastAsia="en-US"/>
        </w:rPr>
        <w:t>Aukstā starta laiks (</w:t>
      </w:r>
      <w:r w:rsidRPr="007E2DA0">
        <w:rPr>
          <w:rFonts w:eastAsia="Calibri"/>
          <w:i/>
          <w:snapToGrid w:val="0"/>
          <w:lang w:eastAsia="en-US"/>
        </w:rPr>
        <w:t>ASL</w:t>
      </w:r>
      <w:r w:rsidRPr="007E2DA0">
        <w:rPr>
          <w:rFonts w:eastAsia="Calibri"/>
          <w:snapToGrid w:val="0"/>
          <w:lang w:eastAsia="en-US"/>
        </w:rPr>
        <w:t>)</w:t>
      </w:r>
    </w:p>
    <w:p w14:paraId="3C031B5B"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bookmarkStart w:id="101" w:name="_Toc492396315"/>
      <w:bookmarkStart w:id="102" w:name="_Toc492396476"/>
      <w:r w:rsidRPr="007E2DA0">
        <w:rPr>
          <w:rFonts w:eastAsia="Calibri"/>
          <w:b/>
          <w:snapToGrid w:val="0"/>
          <w:lang w:eastAsia="en-US"/>
        </w:rPr>
        <w:t xml:space="preserve">Nomināla siltuma jauda </w:t>
      </w:r>
      <w:bookmarkEnd w:id="101"/>
      <w:bookmarkEnd w:id="102"/>
      <w:r w:rsidRPr="007E2DA0">
        <w:rPr>
          <w:rFonts w:eastAsia="Calibri"/>
          <w:snapToGrid w:val="0"/>
          <w:lang w:eastAsia="en-US"/>
        </w:rPr>
        <w:t>(</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5E3D4AD9"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 xml:space="preserve">Uzņēmējs garantē norādīto nominālo siltuma jaudu, kW (jaudu ko katls izdod siltumtīklā). </w:t>
      </w:r>
    </w:p>
    <w:p w14:paraId="706D4A09"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Nominālai siltuma jaudai ir jābūt garantētai visā ārgaisa temperatūras diapazonā, ņemot vērā siltumtīkla temperatūras grafika siltumtīkla temperatūru vērtības.</w:t>
      </w:r>
    </w:p>
    <w:p w14:paraId="2BBE27FE"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bookmarkStart w:id="103" w:name="_Toc492396316"/>
      <w:bookmarkStart w:id="104" w:name="_Toc492396477"/>
      <w:r w:rsidRPr="007E2DA0">
        <w:rPr>
          <w:rFonts w:eastAsia="Calibri"/>
          <w:b/>
          <w:snapToGrid w:val="0"/>
          <w:lang w:eastAsia="en-US"/>
        </w:rPr>
        <w:t xml:space="preserve">Lietderības koeficients </w:t>
      </w:r>
      <w:r w:rsidRPr="007E2DA0">
        <w:rPr>
          <w:rFonts w:eastAsia="Calibri"/>
          <w:b/>
          <w:caps/>
          <w:snapToGrid w:val="0"/>
          <w:lang w:eastAsia="en-US"/>
        </w:rPr>
        <w:t>(</w:t>
      </w:r>
      <w:r w:rsidRPr="007E2DA0">
        <w:rPr>
          <w:rFonts w:eastAsia="Calibri"/>
          <w:b/>
          <w:i/>
          <w:caps/>
          <w:snapToGrid w:val="0"/>
          <w:lang w:eastAsia="en-US"/>
        </w:rPr>
        <w:t>LK</w:t>
      </w:r>
      <w:r w:rsidRPr="007E2DA0">
        <w:rPr>
          <w:rFonts w:eastAsia="Calibri"/>
          <w:b/>
          <w:caps/>
          <w:snapToGrid w:val="0"/>
          <w:lang w:eastAsia="en-US"/>
        </w:rPr>
        <w:t>)</w:t>
      </w:r>
      <w:bookmarkEnd w:id="103"/>
      <w:bookmarkEnd w:id="104"/>
    </w:p>
    <w:p w14:paraId="39110454"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lietderības koeficientu (</w:t>
      </w:r>
      <w:r w:rsidRPr="007E2DA0">
        <w:rPr>
          <w:rFonts w:eastAsia="Calibri"/>
          <w:i/>
          <w:snapToGrid w:val="0"/>
          <w:lang w:eastAsia="en-US"/>
        </w:rPr>
        <w:t>LK</w:t>
      </w:r>
      <w:r w:rsidRPr="007E2DA0">
        <w:rPr>
          <w:rFonts w:eastAsia="Calibri"/>
          <w:snapToGrid w:val="0"/>
          <w:lang w:eastAsia="en-US"/>
        </w:rPr>
        <w:t>).</w:t>
      </w:r>
    </w:p>
    <w:p w14:paraId="5CDFE82D" w14:textId="77777777" w:rsidR="00DC0AEE" w:rsidRPr="007E2DA0" w:rsidRDefault="00DC0AEE" w:rsidP="00DC0AEE">
      <w:pPr>
        <w:ind w:left="1304"/>
        <w:rPr>
          <w:rFonts w:eastAsia="Calibri"/>
          <w:snapToGrid w:val="0"/>
          <w:lang w:eastAsia="en-US"/>
        </w:rPr>
      </w:pPr>
      <w:r w:rsidRPr="007E2DA0">
        <w:rPr>
          <w:rFonts w:eastAsia="Calibri"/>
          <w:i/>
          <w:snapToGrid w:val="0"/>
          <w:lang w:eastAsia="en-US"/>
        </w:rPr>
        <w:t xml:space="preserve">LK </w:t>
      </w:r>
      <w:r w:rsidRPr="007E2DA0">
        <w:rPr>
          <w:rFonts w:eastAsia="Calibri"/>
          <w:snapToGrid w:val="0"/>
          <w:lang w:eastAsia="en-US"/>
        </w:rPr>
        <w:t>nosaka šādi:</w:t>
      </w:r>
    </w:p>
    <w:p w14:paraId="14DAE223"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LK = SJ / F</w:t>
      </w:r>
      <w:r w:rsidRPr="007E2DA0">
        <w:rPr>
          <w:rFonts w:eastAsia="Calibri"/>
          <w:snapToGrid w:val="0"/>
          <w:vertAlign w:val="subscript"/>
          <w:lang w:eastAsia="en-US"/>
        </w:rPr>
        <w:t>B</w:t>
      </w:r>
      <w:r w:rsidRPr="007E2DA0">
        <w:rPr>
          <w:rFonts w:eastAsia="Calibri"/>
          <w:snapToGrid w:val="0"/>
          <w:lang w:eastAsia="en-US"/>
        </w:rPr>
        <w:t xml:space="preserve"> * 100 [%]</w:t>
      </w:r>
    </w:p>
    <w:p w14:paraId="2C221FC0"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 xml:space="preserve">,kur </w:t>
      </w:r>
    </w:p>
    <w:p w14:paraId="3428C3B8"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 xml:space="preserve">SJ </w:t>
      </w:r>
      <w:r w:rsidRPr="007E2DA0">
        <w:rPr>
          <w:rFonts w:eastAsia="Calibri"/>
          <w:snapToGrid w:val="0"/>
          <w:lang w:eastAsia="en-US"/>
        </w:rPr>
        <w:tab/>
        <w:t>= centrālapkures (siltuma) jauda, kW</w:t>
      </w:r>
    </w:p>
    <w:p w14:paraId="1AE941D0"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F</w:t>
      </w:r>
      <w:r w:rsidRPr="007E2DA0">
        <w:rPr>
          <w:rFonts w:eastAsia="Calibri"/>
          <w:snapToGrid w:val="0"/>
          <w:vertAlign w:val="subscript"/>
          <w:lang w:eastAsia="en-US"/>
        </w:rPr>
        <w:t xml:space="preserve">B </w:t>
      </w:r>
      <w:r w:rsidRPr="007E2DA0">
        <w:rPr>
          <w:rFonts w:eastAsia="Calibri"/>
          <w:snapToGrid w:val="0"/>
          <w:lang w:eastAsia="en-US"/>
        </w:rPr>
        <w:tab/>
        <w:t>= kurināmā padeve kurtuvē, kW</w:t>
      </w:r>
      <w:r w:rsidRPr="007E2DA0">
        <w:rPr>
          <w:rFonts w:eastAsia="Calibri"/>
          <w:i/>
          <w:snapToGrid w:val="0"/>
          <w:lang w:eastAsia="en-US"/>
        </w:rPr>
        <w:t>LHV(LHV – zemākais sadegšanas siltums)</w:t>
      </w:r>
    </w:p>
    <w:p w14:paraId="018E857C"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bookmarkStart w:id="105" w:name="_Toc492396317"/>
      <w:bookmarkStart w:id="106" w:name="_Toc492396478"/>
      <w:r w:rsidRPr="007E2DA0">
        <w:rPr>
          <w:rFonts w:eastAsia="Calibri"/>
          <w:b/>
          <w:snapToGrid w:val="0"/>
          <w:lang w:eastAsia="en-US"/>
        </w:rPr>
        <w:t>Palaišanas laika garantija</w:t>
      </w:r>
      <w:bookmarkEnd w:id="105"/>
      <w:bookmarkEnd w:id="106"/>
    </w:p>
    <w:p w14:paraId="53A38D02"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bookmarkStart w:id="107" w:name="_Toc492396318"/>
      <w:bookmarkStart w:id="108" w:name="_Toc492396479"/>
      <w:r w:rsidRPr="007E2DA0">
        <w:rPr>
          <w:rFonts w:eastAsia="Calibri"/>
          <w:b/>
          <w:snapToGrid w:val="0"/>
          <w:lang w:eastAsia="en-US"/>
        </w:rPr>
        <w:t>Starta laika garantijas nosacījumi</w:t>
      </w:r>
      <w:bookmarkEnd w:id="107"/>
      <w:bookmarkEnd w:id="108"/>
    </w:p>
    <w:p w14:paraId="446570F3" w14:textId="77777777" w:rsidR="00DC0AEE" w:rsidRPr="007E2DA0" w:rsidRDefault="00DC0AEE" w:rsidP="00DC0AEE">
      <w:pPr>
        <w:ind w:left="1304"/>
        <w:jc w:val="both"/>
        <w:rPr>
          <w:rFonts w:eastAsia="Calibri"/>
          <w:snapToGrid w:val="0"/>
          <w:lang w:eastAsia="en-US"/>
        </w:rPr>
      </w:pPr>
      <w:bookmarkStart w:id="109" w:name="OLE_LINK13"/>
      <w:bookmarkStart w:id="110" w:name="OLE_LINK14"/>
      <w:r w:rsidRPr="007E2DA0">
        <w:rPr>
          <w:rFonts w:eastAsia="Calibri"/>
          <w:snapToGrid w:val="0"/>
          <w:lang w:eastAsia="en-US"/>
        </w:rPr>
        <w:t>Par starta laiku sauc laiku, ko aprēķina katlam no kurināmā aizdegšanas un gaisa padošanas brīža kurtuvē līdz kamēr katls darbojas ar 100 % slodzi.</w:t>
      </w:r>
      <w:bookmarkEnd w:id="109"/>
      <w:bookmarkEnd w:id="110"/>
    </w:p>
    <w:p w14:paraId="02AAFCD0"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bookmarkStart w:id="111" w:name="_Toc492396319"/>
      <w:bookmarkStart w:id="112" w:name="_Toc492396480"/>
      <w:r w:rsidRPr="007E2DA0">
        <w:rPr>
          <w:rFonts w:eastAsia="Calibri"/>
          <w:b/>
          <w:snapToGrid w:val="0"/>
          <w:lang w:eastAsia="en-US"/>
        </w:rPr>
        <w:t>Karstā starta laiks</w:t>
      </w:r>
      <w:bookmarkEnd w:id="111"/>
      <w:bookmarkEnd w:id="112"/>
    </w:p>
    <w:p w14:paraId="74B16591"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Karstā starta laiks ir starta laiks, kad degšanu kurtuvē iespējams panākt bez manuālas aizdedzināšanas, t.i., padodot gaisu. Uzņēmējam ir jāpiedāvā labākais iespējamais karstā starta laiks.</w:t>
      </w:r>
    </w:p>
    <w:p w14:paraId="549259BF"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bookmarkStart w:id="113" w:name="_Toc492396320"/>
      <w:bookmarkStart w:id="114" w:name="_Toc492396481"/>
      <w:r w:rsidRPr="007E2DA0">
        <w:rPr>
          <w:rFonts w:eastAsia="Calibri"/>
          <w:b/>
          <w:snapToGrid w:val="0"/>
          <w:lang w:eastAsia="en-US"/>
        </w:rPr>
        <w:lastRenderedPageBreak/>
        <w:t>Aukstā starta laiks</w:t>
      </w:r>
      <w:bookmarkEnd w:id="113"/>
      <w:bookmarkEnd w:id="114"/>
    </w:p>
    <w:p w14:paraId="0D89DEB7"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Aukstā starta laiks ir starta laiks pēc tam, kad katlumājas kurtuves temperatūra ir &lt;50C (apmēram pēc 55 stundām atdzišanas režīmā). Uzņēmējam ir jāpiedāvā labākais iespējamais aukstā starta laiks.</w:t>
      </w:r>
    </w:p>
    <w:p w14:paraId="7D31BC49"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bookmarkStart w:id="115" w:name="_Toc492396321"/>
      <w:bookmarkStart w:id="116" w:name="_Toc492396482"/>
      <w:r w:rsidRPr="007E2DA0">
        <w:rPr>
          <w:rFonts w:eastAsia="Calibri"/>
          <w:b/>
          <w:snapToGrid w:val="0"/>
          <w:kern w:val="28"/>
          <w:lang w:eastAsia="en-US"/>
        </w:rPr>
        <w:t>Minimālie rādītāji</w:t>
      </w:r>
      <w:bookmarkEnd w:id="115"/>
      <w:bookmarkEnd w:id="116"/>
    </w:p>
    <w:p w14:paraId="78114A5B"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šādus minimālos rādītājus:</w:t>
      </w:r>
    </w:p>
    <w:p w14:paraId="4A5E7F6B"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Izmērītā 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 ir ne mazāka par Uzņēmēja piedāvājumā norādīto jaudu;</w:t>
      </w:r>
    </w:p>
    <w:p w14:paraId="264AF72D"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Minimāla slodze 20%;</w:t>
      </w:r>
    </w:p>
    <w:p w14:paraId="24F941E1"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 xml:space="preserve">Izmērītais lietderības koeficients (LK) katlam ir ne mazāks par </w:t>
      </w:r>
      <w:r w:rsidRPr="007E2DA0">
        <w:rPr>
          <w:iCs/>
        </w:rPr>
        <w:t>Uzņēmēja piedāvāto rādītāju</w:t>
      </w:r>
      <w:r w:rsidRPr="007E2DA0">
        <w:rPr>
          <w:rFonts w:eastAsia="Calibri"/>
          <w:snapToGrid w:val="0"/>
          <w:lang w:eastAsia="en-US"/>
        </w:rPr>
        <w:t>.</w:t>
      </w:r>
    </w:p>
    <w:p w14:paraId="096127FD"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kern w:val="28"/>
          <w:lang w:eastAsia="en-US"/>
        </w:rPr>
      </w:pPr>
      <w:bookmarkStart w:id="117" w:name="_Toc492396323"/>
      <w:bookmarkStart w:id="118" w:name="_Toc492396484"/>
    </w:p>
    <w:p w14:paraId="6F47C0D1"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bookmarkStart w:id="119" w:name="_Toc492396329"/>
      <w:bookmarkStart w:id="120" w:name="_Toc492396490"/>
      <w:bookmarkEnd w:id="117"/>
      <w:bookmarkEnd w:id="118"/>
      <w:r w:rsidRPr="007E2DA0">
        <w:rPr>
          <w:rFonts w:eastAsia="Calibri"/>
          <w:b/>
          <w:snapToGrid w:val="0"/>
          <w:kern w:val="28"/>
          <w:lang w:eastAsia="en-US"/>
        </w:rPr>
        <w:t>Uzņēmēja veiktās garantijas pārbaudes</w:t>
      </w:r>
      <w:bookmarkEnd w:id="119"/>
      <w:bookmarkEnd w:id="120"/>
    </w:p>
    <w:p w14:paraId="2EBCFCB3"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bookmarkStart w:id="121" w:name="_Toc492396330"/>
      <w:bookmarkStart w:id="122" w:name="_Toc492396491"/>
      <w:r w:rsidRPr="007E2DA0">
        <w:rPr>
          <w:rFonts w:eastAsia="Calibri"/>
          <w:b/>
          <w:snapToGrid w:val="0"/>
          <w:lang w:eastAsia="en-US"/>
        </w:rPr>
        <w:t>Vispārējās prasības</w:t>
      </w:r>
      <w:bookmarkEnd w:id="121"/>
      <w:bookmarkEnd w:id="122"/>
    </w:p>
    <w:p w14:paraId="233732B9"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Uzņēmējs veic garantijas pārbaudes saskaņā ar Izpildes garantiju un funkcionālo rādītāju prasībām.</w:t>
      </w:r>
    </w:p>
    <w:p w14:paraId="17A1B8EE"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 garantijas pārbaudes tiks veiktas pa posmiem, tiklīdz tas būs praktiski iespējams.</w:t>
      </w:r>
    </w:p>
    <w:p w14:paraId="32402E25"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6337174F"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538611AE" w14:textId="77777777" w:rsidR="00DC0AEE" w:rsidRPr="007E2DA0" w:rsidRDefault="00DC0AEE" w:rsidP="00DC0AEE">
      <w:pPr>
        <w:jc w:val="center"/>
        <w:rPr>
          <w:rFonts w:eastAsia="Calibri"/>
          <w:snapToGrid w:val="0"/>
          <w:lang w:eastAsia="en-US"/>
        </w:rPr>
      </w:pPr>
    </w:p>
    <w:p w14:paraId="59613433" w14:textId="77777777" w:rsidR="00DC0AEE" w:rsidRPr="007E2DA0" w:rsidRDefault="00DC0AEE" w:rsidP="00DC0AEE">
      <w:pPr>
        <w:ind w:firstLine="720"/>
        <w:jc w:val="both"/>
        <w:rPr>
          <w:rFonts w:eastAsia="Calibri"/>
          <w:snapToGrid w:val="0"/>
          <w:lang w:eastAsia="en-US"/>
        </w:rPr>
      </w:pPr>
      <w:r w:rsidRPr="007E2DA0">
        <w:rPr>
          <w:rFonts w:eastAsia="Calibri"/>
          <w:snapToGrid w:val="0"/>
          <w:lang w:eastAsia="en-US"/>
        </w:rPr>
        <w:t xml:space="preserve">Kopējo lietderības koeficientu ieteicams mērīt pēc tiešas mērījumu metodes -  piepildot tukšu operatīvo noliktavu un nepārtraukti darbinot katlumāju 8 stundas. Kurināmais ir jānosver uz sertificētiem un kalibrētiem svariem. Ik pa divām stundām ir jāņem kurināmā paraugi un jānosaka to mitrums. </w:t>
      </w:r>
    </w:p>
    <w:p w14:paraId="011C6944" w14:textId="77777777" w:rsidR="00DC0AEE" w:rsidRPr="007E2DA0" w:rsidRDefault="00DC0AEE" w:rsidP="00DC0AEE">
      <w:pPr>
        <w:ind w:firstLine="720"/>
        <w:jc w:val="both"/>
        <w:rPr>
          <w:b/>
          <w:sz w:val="32"/>
          <w:szCs w:val="32"/>
        </w:rPr>
      </w:pPr>
      <w:r w:rsidRPr="007E2DA0">
        <w:rPr>
          <w:rFonts w:eastAsia="Calibri"/>
          <w:snapToGrid w:val="0"/>
          <w:lang w:eastAsia="en-US"/>
        </w:rPr>
        <w:t>Vienojoties ar Pasūtītāju ir iespēja veikt lietderības koeficienta pārbaudi pēc netiešas mērījumu metodes.</w:t>
      </w:r>
    </w:p>
    <w:p w14:paraId="39FEF5EC" w14:textId="77777777" w:rsidR="00DC0AEE" w:rsidRPr="007E2DA0" w:rsidRDefault="00DC0AEE" w:rsidP="00DC0AEE">
      <w:pPr>
        <w:autoSpaceDE w:val="0"/>
        <w:autoSpaceDN w:val="0"/>
        <w:adjustRightInd w:val="0"/>
        <w:rPr>
          <w:sz w:val="20"/>
          <w:szCs w:val="20"/>
          <w:lang w:eastAsia="en-US"/>
        </w:rPr>
      </w:pPr>
    </w:p>
    <w:p w14:paraId="052D3CA0" w14:textId="77777777" w:rsidR="00DC0AEE" w:rsidRPr="007E2DA0" w:rsidRDefault="00DC0AEE" w:rsidP="00DC0AEE">
      <w:pPr>
        <w:autoSpaceDE w:val="0"/>
        <w:autoSpaceDN w:val="0"/>
        <w:adjustRightInd w:val="0"/>
        <w:rPr>
          <w:rFonts w:eastAsia="Calibri"/>
          <w:b/>
          <w:snapToGrid w:val="0"/>
          <w:kern w:val="28"/>
          <w:lang w:eastAsia="en-US"/>
        </w:rPr>
      </w:pPr>
      <w:r w:rsidRPr="007E2DA0">
        <w:rPr>
          <w:rFonts w:eastAsia="Calibri"/>
          <w:b/>
          <w:snapToGrid w:val="0"/>
          <w:kern w:val="28"/>
          <w:lang w:eastAsia="en-US"/>
        </w:rPr>
        <w:t>Funkcionālie rādītāji</w:t>
      </w:r>
    </w:p>
    <w:p w14:paraId="337B758E" w14:textId="77777777" w:rsidR="00DC0AEE" w:rsidRPr="007E2DA0" w:rsidRDefault="00DC0AEE" w:rsidP="00DC0AEE">
      <w:pPr>
        <w:autoSpaceDE w:val="0"/>
        <w:autoSpaceDN w:val="0"/>
        <w:adjustRightInd w:val="0"/>
        <w:rPr>
          <w:rFonts w:eastAsia="Calibri"/>
          <w:b/>
          <w:snapToGrid w:val="0"/>
          <w:kern w:val="28"/>
          <w:lang w:eastAsia="en-US"/>
        </w:rPr>
      </w:pPr>
      <w:r w:rsidRPr="007E2DA0">
        <w:rPr>
          <w:rFonts w:eastAsia="Calibri"/>
          <w:b/>
          <w:snapToGrid w:val="0"/>
          <w:kern w:val="28"/>
          <w:lang w:eastAsia="en-US"/>
        </w:rPr>
        <w:t>Kurināmā operatīvas noliktavas tilpums:</w:t>
      </w:r>
    </w:p>
    <w:p w14:paraId="2259A19A" w14:textId="77777777" w:rsidR="00DC0AEE" w:rsidRPr="007E2DA0" w:rsidRDefault="00DC0AEE" w:rsidP="00DC0AEE">
      <w:pPr>
        <w:autoSpaceDE w:val="0"/>
        <w:autoSpaceDN w:val="0"/>
        <w:adjustRightInd w:val="0"/>
        <w:ind w:firstLine="720"/>
        <w:jc w:val="both"/>
        <w:rPr>
          <w:rFonts w:eastAsia="Calibri"/>
          <w:snapToGrid w:val="0"/>
          <w:lang w:eastAsia="en-US"/>
        </w:rPr>
      </w:pPr>
      <w:r w:rsidRPr="007E2DA0">
        <w:rPr>
          <w:rFonts w:eastAsia="Calibri"/>
          <w:snapToGrid w:val="0"/>
          <w:lang w:eastAsia="en-US"/>
        </w:rPr>
        <w:t>Vispārējam kurināmā daudzuma apjomam kurināmā operatīvā noliktavā jābūt vismaz 180 m3.</w:t>
      </w:r>
    </w:p>
    <w:p w14:paraId="639962B1" w14:textId="77777777" w:rsidR="00DC0AEE" w:rsidRPr="007E2DA0" w:rsidRDefault="00DC0AEE" w:rsidP="00DC0AEE">
      <w:pPr>
        <w:jc w:val="right"/>
        <w:rPr>
          <w:b/>
        </w:rPr>
      </w:pPr>
    </w:p>
    <w:p w14:paraId="0E6C00A9" w14:textId="77777777" w:rsidR="00DC0AEE" w:rsidRPr="007E2DA0" w:rsidRDefault="00DC0AEE" w:rsidP="00DC0AEE">
      <w:pPr>
        <w:jc w:val="right"/>
        <w:rPr>
          <w:b/>
        </w:rPr>
      </w:pPr>
    </w:p>
    <w:p w14:paraId="60621D7F" w14:textId="77777777" w:rsidR="00DC0AEE" w:rsidRPr="007E2DA0" w:rsidRDefault="00DC0AEE" w:rsidP="00DC0AEE">
      <w:pPr>
        <w:jc w:val="right"/>
        <w:rPr>
          <w:b/>
        </w:rPr>
      </w:pPr>
    </w:p>
    <w:p w14:paraId="2F1283A1" w14:textId="77777777" w:rsidR="00DC0AEE" w:rsidRPr="007E2DA0" w:rsidRDefault="00DC0AEE" w:rsidP="00DC0AEE">
      <w:pPr>
        <w:jc w:val="right"/>
        <w:rPr>
          <w:b/>
        </w:rPr>
      </w:pPr>
    </w:p>
    <w:p w14:paraId="74507FF1" w14:textId="77777777" w:rsidR="00DC0AEE" w:rsidRPr="007E2DA0" w:rsidRDefault="00DC0AEE" w:rsidP="00DC0AEE">
      <w:pPr>
        <w:jc w:val="right"/>
        <w:rPr>
          <w:b/>
        </w:rPr>
      </w:pPr>
    </w:p>
    <w:p w14:paraId="4F493331" w14:textId="77777777" w:rsidR="00DC0AEE" w:rsidRPr="007E2DA0" w:rsidRDefault="00DC0AEE" w:rsidP="00DC0AEE">
      <w:pPr>
        <w:jc w:val="right"/>
        <w:rPr>
          <w:b/>
        </w:rPr>
      </w:pPr>
    </w:p>
    <w:p w14:paraId="463DB558" w14:textId="77777777" w:rsidR="00DC0AEE" w:rsidRPr="007E2DA0" w:rsidRDefault="00DC0AEE" w:rsidP="00DC0AEE">
      <w:pPr>
        <w:jc w:val="right"/>
        <w:rPr>
          <w:b/>
        </w:rPr>
      </w:pPr>
    </w:p>
    <w:p w14:paraId="4862C2F1" w14:textId="593722F0" w:rsidR="001B553B" w:rsidRDefault="001B553B">
      <w:pPr>
        <w:rPr>
          <w:b/>
        </w:rPr>
      </w:pPr>
      <w:r>
        <w:rPr>
          <w:b/>
        </w:rPr>
        <w:br w:type="page"/>
      </w:r>
    </w:p>
    <w:p w14:paraId="70DD045A" w14:textId="77777777" w:rsidR="00DC0AEE" w:rsidRPr="007E2DA0" w:rsidRDefault="00DC0AEE" w:rsidP="00DC0AEE">
      <w:pPr>
        <w:jc w:val="center"/>
        <w:rPr>
          <w:b/>
        </w:rPr>
      </w:pPr>
      <w:r w:rsidRPr="007E2DA0">
        <w:rPr>
          <w:b/>
          <w:snapToGrid w:val="0"/>
          <w:kern w:val="28"/>
        </w:rPr>
        <w:lastRenderedPageBreak/>
        <w:t>Garantēto un labāko iespējamo rādītāju tabula, kurus Uzņēmējam ir jāgarantē un kuru pārbaudi Uzņēmējam jānodrošina pirms objekta nodošanas Pasūtītājam</w:t>
      </w:r>
    </w:p>
    <w:p w14:paraId="69FCD4F2" w14:textId="77777777" w:rsidR="00DC0AEE" w:rsidRPr="007E2DA0" w:rsidRDefault="00DC0AEE" w:rsidP="00DC0AEE">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DC0AEE" w:rsidRPr="007E2DA0" w14:paraId="46D3E6FC" w14:textId="77777777" w:rsidTr="00DC0AEE">
        <w:trPr>
          <w:trHeight w:val="1934"/>
        </w:trPr>
        <w:tc>
          <w:tcPr>
            <w:tcW w:w="563" w:type="dxa"/>
          </w:tcPr>
          <w:p w14:paraId="2382499E" w14:textId="77777777" w:rsidR="00DC0AEE" w:rsidRPr="007E2DA0" w:rsidRDefault="00DC0AEE" w:rsidP="00DC0AEE">
            <w:pPr>
              <w:tabs>
                <w:tab w:val="left" w:pos="975"/>
              </w:tabs>
              <w:rPr>
                <w:b/>
                <w:snapToGrid w:val="0"/>
                <w:szCs w:val="20"/>
              </w:rPr>
            </w:pPr>
            <w:r w:rsidRPr="007E2DA0">
              <w:rPr>
                <w:b/>
                <w:snapToGrid w:val="0"/>
                <w:szCs w:val="20"/>
              </w:rPr>
              <w:t>Nr.</w:t>
            </w:r>
          </w:p>
        </w:tc>
        <w:tc>
          <w:tcPr>
            <w:tcW w:w="2120" w:type="dxa"/>
          </w:tcPr>
          <w:p w14:paraId="584EF5FC" w14:textId="77777777" w:rsidR="00DC0AEE" w:rsidRPr="007E2DA0" w:rsidRDefault="00DC0AEE" w:rsidP="00DC0AEE">
            <w:pPr>
              <w:tabs>
                <w:tab w:val="left" w:pos="975"/>
              </w:tabs>
              <w:rPr>
                <w:b/>
                <w:snapToGrid w:val="0"/>
                <w:szCs w:val="20"/>
              </w:rPr>
            </w:pPr>
            <w:r w:rsidRPr="007E2DA0">
              <w:rPr>
                <w:b/>
                <w:snapToGrid w:val="0"/>
                <w:szCs w:val="20"/>
              </w:rPr>
              <w:t>Parametrs</w:t>
            </w:r>
          </w:p>
        </w:tc>
        <w:tc>
          <w:tcPr>
            <w:tcW w:w="2279" w:type="dxa"/>
          </w:tcPr>
          <w:p w14:paraId="683F983D" w14:textId="77777777" w:rsidR="00DC0AEE" w:rsidRPr="007E2DA0" w:rsidRDefault="00DC0AEE" w:rsidP="00DC0AEE">
            <w:pPr>
              <w:tabs>
                <w:tab w:val="left" w:pos="975"/>
              </w:tabs>
              <w:rPr>
                <w:b/>
                <w:snapToGrid w:val="0"/>
                <w:szCs w:val="20"/>
              </w:rPr>
            </w:pPr>
            <w:r w:rsidRPr="007E2DA0">
              <w:rPr>
                <w:b/>
                <w:snapToGrid w:val="0"/>
                <w:szCs w:val="20"/>
              </w:rPr>
              <w:t xml:space="preserve">Pilna slodze, kurināmā mitrums </w:t>
            </w:r>
          </w:p>
          <w:p w14:paraId="6AC0583D" w14:textId="77777777" w:rsidR="00DC0AEE" w:rsidRPr="007E2DA0" w:rsidRDefault="00DC0AEE" w:rsidP="00DC0AEE">
            <w:pPr>
              <w:tabs>
                <w:tab w:val="left" w:pos="975"/>
              </w:tabs>
              <w:rPr>
                <w:b/>
                <w:snapToGrid w:val="0"/>
                <w:szCs w:val="20"/>
              </w:rPr>
            </w:pPr>
            <w:r w:rsidRPr="007E2DA0">
              <w:rPr>
                <w:b/>
                <w:snapToGrid w:val="0"/>
                <w:szCs w:val="20"/>
              </w:rPr>
              <w:t>55 %.</w:t>
            </w:r>
          </w:p>
          <w:p w14:paraId="70061491" w14:textId="77777777" w:rsidR="00DC0AEE" w:rsidRPr="007E2DA0" w:rsidRDefault="00DC0AEE" w:rsidP="00DC0AEE">
            <w:pPr>
              <w:tabs>
                <w:tab w:val="left" w:pos="975"/>
              </w:tabs>
              <w:rPr>
                <w:b/>
                <w:snapToGrid w:val="0"/>
                <w:szCs w:val="20"/>
              </w:rPr>
            </w:pPr>
          </w:p>
        </w:tc>
        <w:tc>
          <w:tcPr>
            <w:tcW w:w="2551" w:type="dxa"/>
          </w:tcPr>
          <w:p w14:paraId="344FFAE8" w14:textId="77777777" w:rsidR="00DC0AEE" w:rsidRPr="007E2DA0" w:rsidRDefault="00DC0AEE" w:rsidP="00DC0AEE">
            <w:pPr>
              <w:tabs>
                <w:tab w:val="left" w:pos="975"/>
              </w:tabs>
              <w:rPr>
                <w:b/>
                <w:snapToGrid w:val="0"/>
                <w:szCs w:val="20"/>
              </w:rPr>
            </w:pPr>
            <w:r w:rsidRPr="007E2DA0">
              <w:rPr>
                <w:b/>
                <w:snapToGrid w:val="0"/>
                <w:szCs w:val="20"/>
              </w:rPr>
              <w:t>Daļēja slodze, 20% no katla</w:t>
            </w:r>
          </w:p>
          <w:p w14:paraId="7B597669" w14:textId="77777777" w:rsidR="00DC0AEE" w:rsidRPr="007E2DA0" w:rsidRDefault="00DC0AEE" w:rsidP="00DC0AEE">
            <w:pPr>
              <w:tabs>
                <w:tab w:val="left" w:pos="975"/>
              </w:tabs>
              <w:rPr>
                <w:b/>
                <w:snapToGrid w:val="0"/>
                <w:szCs w:val="20"/>
              </w:rPr>
            </w:pPr>
            <w:r w:rsidRPr="007E2DA0">
              <w:rPr>
                <w:b/>
                <w:snapToGrid w:val="0"/>
                <w:szCs w:val="20"/>
              </w:rPr>
              <w:t>nominālas slodzes, kurināmā</w:t>
            </w:r>
          </w:p>
          <w:p w14:paraId="32209C12" w14:textId="77777777" w:rsidR="00DC0AEE" w:rsidRPr="007E2DA0" w:rsidRDefault="00DC0AEE" w:rsidP="00DC0AEE">
            <w:pPr>
              <w:tabs>
                <w:tab w:val="left" w:pos="975"/>
              </w:tabs>
              <w:rPr>
                <w:b/>
                <w:snapToGrid w:val="0"/>
                <w:szCs w:val="20"/>
              </w:rPr>
            </w:pPr>
            <w:r w:rsidRPr="007E2DA0">
              <w:rPr>
                <w:b/>
                <w:snapToGrid w:val="0"/>
                <w:szCs w:val="20"/>
              </w:rPr>
              <w:t>mitrums 55 %</w:t>
            </w:r>
          </w:p>
          <w:p w14:paraId="2810372E" w14:textId="77777777" w:rsidR="00DC0AEE" w:rsidRPr="007E2DA0" w:rsidRDefault="00DC0AEE" w:rsidP="00DC0AEE">
            <w:pPr>
              <w:tabs>
                <w:tab w:val="left" w:pos="975"/>
              </w:tabs>
              <w:rPr>
                <w:b/>
                <w:snapToGrid w:val="0"/>
                <w:szCs w:val="20"/>
              </w:rPr>
            </w:pPr>
          </w:p>
        </w:tc>
        <w:tc>
          <w:tcPr>
            <w:tcW w:w="2313" w:type="dxa"/>
          </w:tcPr>
          <w:p w14:paraId="1121B4FC" w14:textId="77777777" w:rsidR="00DC0AEE" w:rsidRPr="007E2DA0" w:rsidRDefault="00DC0AEE" w:rsidP="00DC0AEE">
            <w:pPr>
              <w:tabs>
                <w:tab w:val="left" w:pos="975"/>
              </w:tabs>
              <w:rPr>
                <w:b/>
                <w:snapToGrid w:val="0"/>
                <w:szCs w:val="20"/>
              </w:rPr>
            </w:pPr>
            <w:r w:rsidRPr="007E2DA0">
              <w:rPr>
                <w:b/>
                <w:snapToGrid w:val="0"/>
                <w:szCs w:val="20"/>
              </w:rPr>
              <w:t>*Pilna slodze, kurināmā mitrums</w:t>
            </w:r>
          </w:p>
          <w:p w14:paraId="5528CFC8" w14:textId="195EFD0B" w:rsidR="00DC0AEE" w:rsidRPr="007E2DA0" w:rsidRDefault="00DC0AEE" w:rsidP="00DC0AEE">
            <w:pPr>
              <w:tabs>
                <w:tab w:val="left" w:pos="975"/>
              </w:tabs>
              <w:rPr>
                <w:b/>
                <w:snapToGrid w:val="0"/>
                <w:szCs w:val="20"/>
              </w:rPr>
            </w:pPr>
            <w:r w:rsidRPr="007E2DA0">
              <w:rPr>
                <w:b/>
                <w:snapToGrid w:val="0"/>
                <w:szCs w:val="20"/>
              </w:rPr>
              <w:t xml:space="preserve">55 %, pie zemākas ārgaisa temperatūras un maksimālas siltumnesēja </w:t>
            </w:r>
            <w:r w:rsidR="001B553B" w:rsidRPr="007E2DA0">
              <w:rPr>
                <w:b/>
                <w:snapToGrid w:val="0"/>
                <w:szCs w:val="20"/>
              </w:rPr>
              <w:t>turpgaitas</w:t>
            </w:r>
            <w:r w:rsidRPr="007E2DA0">
              <w:rPr>
                <w:b/>
                <w:snapToGrid w:val="0"/>
                <w:szCs w:val="20"/>
              </w:rPr>
              <w:t xml:space="preserve"> temperatūras</w:t>
            </w:r>
          </w:p>
          <w:p w14:paraId="19B81A41" w14:textId="77777777" w:rsidR="00DC0AEE" w:rsidRPr="007E2DA0" w:rsidRDefault="00DC0AEE" w:rsidP="00DC0AEE">
            <w:pPr>
              <w:tabs>
                <w:tab w:val="left" w:pos="975"/>
              </w:tabs>
              <w:rPr>
                <w:b/>
                <w:snapToGrid w:val="0"/>
                <w:szCs w:val="20"/>
              </w:rPr>
            </w:pPr>
          </w:p>
        </w:tc>
      </w:tr>
      <w:tr w:rsidR="00DC0AEE" w:rsidRPr="007E2DA0" w14:paraId="4A7CA8DE" w14:textId="77777777" w:rsidTr="00DC0AEE">
        <w:tc>
          <w:tcPr>
            <w:tcW w:w="563" w:type="dxa"/>
          </w:tcPr>
          <w:p w14:paraId="4A51344D" w14:textId="77777777" w:rsidR="00DC0AEE" w:rsidRPr="007E2DA0" w:rsidRDefault="00DC0AEE" w:rsidP="00DC0AEE">
            <w:pPr>
              <w:tabs>
                <w:tab w:val="left" w:pos="975"/>
              </w:tabs>
              <w:rPr>
                <w:snapToGrid w:val="0"/>
                <w:szCs w:val="20"/>
              </w:rPr>
            </w:pPr>
            <w:r w:rsidRPr="007E2DA0">
              <w:rPr>
                <w:snapToGrid w:val="0"/>
                <w:szCs w:val="20"/>
              </w:rPr>
              <w:t>1</w:t>
            </w:r>
          </w:p>
        </w:tc>
        <w:tc>
          <w:tcPr>
            <w:tcW w:w="2120" w:type="dxa"/>
          </w:tcPr>
          <w:p w14:paraId="28505740" w14:textId="77777777" w:rsidR="00DC0AEE" w:rsidRPr="007E2DA0" w:rsidRDefault="00DC0AEE" w:rsidP="00DC0AEE">
            <w:pPr>
              <w:tabs>
                <w:tab w:val="left" w:pos="975"/>
              </w:tabs>
              <w:rPr>
                <w:snapToGrid w:val="0"/>
                <w:szCs w:val="20"/>
              </w:rPr>
            </w:pPr>
            <w:r w:rsidRPr="007E2DA0">
              <w:rPr>
                <w:snapToGrid w:val="0"/>
                <w:szCs w:val="20"/>
              </w:rPr>
              <w:t>Elektroenerģijas</w:t>
            </w:r>
          </w:p>
          <w:p w14:paraId="2D2FED98" w14:textId="77777777" w:rsidR="00DC0AEE" w:rsidRPr="007E2DA0" w:rsidRDefault="00DC0AEE" w:rsidP="00DC0AEE">
            <w:pPr>
              <w:tabs>
                <w:tab w:val="left" w:pos="975"/>
              </w:tabs>
              <w:rPr>
                <w:snapToGrid w:val="0"/>
                <w:szCs w:val="20"/>
              </w:rPr>
            </w:pPr>
            <w:r w:rsidRPr="007E2DA0">
              <w:rPr>
                <w:snapToGrid w:val="0"/>
                <w:szCs w:val="20"/>
              </w:rPr>
              <w:t>pašpatēriņš, kW</w:t>
            </w:r>
          </w:p>
        </w:tc>
        <w:tc>
          <w:tcPr>
            <w:tcW w:w="2279" w:type="dxa"/>
          </w:tcPr>
          <w:p w14:paraId="22BAB4AA"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6FB1AC6E" w14:textId="77777777" w:rsidR="00DC0AEE" w:rsidRPr="007E2DA0" w:rsidRDefault="00DC0AEE" w:rsidP="00DC0AEE">
            <w:pPr>
              <w:autoSpaceDE w:val="0"/>
              <w:autoSpaceDN w:val="0"/>
              <w:adjustRightInd w:val="0"/>
              <w:rPr>
                <w:rFonts w:eastAsia="Calibri"/>
                <w:sz w:val="23"/>
                <w:szCs w:val="23"/>
              </w:rPr>
            </w:pPr>
          </w:p>
        </w:tc>
        <w:tc>
          <w:tcPr>
            <w:tcW w:w="2551" w:type="dxa"/>
          </w:tcPr>
          <w:p w14:paraId="0E30ED87"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0615075F" w14:textId="77777777" w:rsidR="00DC0AEE" w:rsidRPr="007E2DA0" w:rsidRDefault="00DC0AEE" w:rsidP="00DC0AEE">
            <w:pPr>
              <w:autoSpaceDE w:val="0"/>
              <w:autoSpaceDN w:val="0"/>
              <w:adjustRightInd w:val="0"/>
              <w:rPr>
                <w:rFonts w:eastAsia="Calibri"/>
                <w:sz w:val="23"/>
                <w:szCs w:val="23"/>
              </w:rPr>
            </w:pPr>
          </w:p>
        </w:tc>
        <w:tc>
          <w:tcPr>
            <w:tcW w:w="2313" w:type="dxa"/>
          </w:tcPr>
          <w:p w14:paraId="6FC88B3F"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7B92D184" w14:textId="77777777" w:rsidR="00DC0AEE" w:rsidRPr="007E2DA0" w:rsidRDefault="00DC0AEE" w:rsidP="00DC0AEE">
            <w:pPr>
              <w:autoSpaceDE w:val="0"/>
              <w:autoSpaceDN w:val="0"/>
              <w:adjustRightInd w:val="0"/>
              <w:rPr>
                <w:rFonts w:eastAsia="Calibri"/>
                <w:sz w:val="23"/>
                <w:szCs w:val="23"/>
              </w:rPr>
            </w:pPr>
          </w:p>
        </w:tc>
      </w:tr>
      <w:tr w:rsidR="00DC0AEE" w:rsidRPr="007E2DA0" w14:paraId="531C5A74" w14:textId="77777777" w:rsidTr="00DC0AEE">
        <w:tc>
          <w:tcPr>
            <w:tcW w:w="563" w:type="dxa"/>
          </w:tcPr>
          <w:p w14:paraId="2B67267D" w14:textId="77777777" w:rsidR="00DC0AEE" w:rsidRPr="007E2DA0" w:rsidRDefault="00DC0AEE" w:rsidP="00DC0AEE">
            <w:pPr>
              <w:tabs>
                <w:tab w:val="left" w:pos="975"/>
              </w:tabs>
              <w:rPr>
                <w:snapToGrid w:val="0"/>
                <w:szCs w:val="20"/>
              </w:rPr>
            </w:pPr>
            <w:r w:rsidRPr="007E2DA0">
              <w:rPr>
                <w:snapToGrid w:val="0"/>
                <w:szCs w:val="20"/>
              </w:rPr>
              <w:t>2</w:t>
            </w:r>
          </w:p>
        </w:tc>
        <w:tc>
          <w:tcPr>
            <w:tcW w:w="2120" w:type="dxa"/>
          </w:tcPr>
          <w:p w14:paraId="2F3C5B15" w14:textId="77777777" w:rsidR="00DC0AEE" w:rsidRPr="007E2DA0" w:rsidRDefault="00DC0AEE" w:rsidP="00DC0AEE">
            <w:pPr>
              <w:tabs>
                <w:tab w:val="left" w:pos="975"/>
              </w:tabs>
              <w:rPr>
                <w:snapToGrid w:val="0"/>
                <w:szCs w:val="20"/>
              </w:rPr>
            </w:pPr>
            <w:r w:rsidRPr="007E2DA0">
              <w:rPr>
                <w:snapToGrid w:val="0"/>
                <w:szCs w:val="20"/>
              </w:rPr>
              <w:t xml:space="preserve">Nomināla siltuma jauda NSJ, </w:t>
            </w:r>
          </w:p>
          <w:p w14:paraId="397F0E05" w14:textId="77777777" w:rsidR="00DC0AEE" w:rsidRPr="007E2DA0" w:rsidRDefault="00DC0AEE" w:rsidP="00DC0AEE">
            <w:pPr>
              <w:tabs>
                <w:tab w:val="left" w:pos="975"/>
              </w:tabs>
              <w:rPr>
                <w:snapToGrid w:val="0"/>
                <w:szCs w:val="20"/>
              </w:rPr>
            </w:pPr>
            <w:r w:rsidRPr="007E2DA0">
              <w:rPr>
                <w:snapToGrid w:val="0"/>
                <w:szCs w:val="20"/>
              </w:rPr>
              <w:t>kW</w:t>
            </w:r>
          </w:p>
        </w:tc>
        <w:tc>
          <w:tcPr>
            <w:tcW w:w="2279" w:type="dxa"/>
          </w:tcPr>
          <w:p w14:paraId="5A49A40A" w14:textId="77777777" w:rsidR="00DC0AEE" w:rsidRPr="007E2DA0" w:rsidRDefault="00DC0AEE" w:rsidP="00DC0AEE">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MW</w:t>
            </w:r>
          </w:p>
        </w:tc>
        <w:tc>
          <w:tcPr>
            <w:tcW w:w="2551" w:type="dxa"/>
          </w:tcPr>
          <w:p w14:paraId="562705BF" w14:textId="77777777" w:rsidR="00DC0AEE" w:rsidRPr="007E2DA0" w:rsidRDefault="00DC0AEE" w:rsidP="00DC0AEE">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 20%</w:t>
            </w:r>
          </w:p>
        </w:tc>
        <w:tc>
          <w:tcPr>
            <w:tcW w:w="2313" w:type="dxa"/>
          </w:tcPr>
          <w:p w14:paraId="321462BA" w14:textId="77777777" w:rsidR="00DC0AEE" w:rsidRPr="007E2DA0" w:rsidRDefault="00DC0AEE" w:rsidP="00DC0AEE">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un Uzņēmēja piedāvājumam - MW</w:t>
            </w:r>
          </w:p>
        </w:tc>
      </w:tr>
      <w:tr w:rsidR="00DC0AEE" w:rsidRPr="007E2DA0" w14:paraId="34BB78BD" w14:textId="77777777" w:rsidTr="00DC0AEE">
        <w:tc>
          <w:tcPr>
            <w:tcW w:w="563" w:type="dxa"/>
          </w:tcPr>
          <w:p w14:paraId="01C6E8AA" w14:textId="77777777" w:rsidR="00DC0AEE" w:rsidRPr="007E2DA0" w:rsidRDefault="00DC0AEE" w:rsidP="00DC0AEE">
            <w:pPr>
              <w:rPr>
                <w:snapToGrid w:val="0"/>
                <w:szCs w:val="20"/>
              </w:rPr>
            </w:pPr>
            <w:r w:rsidRPr="007E2DA0">
              <w:rPr>
                <w:snapToGrid w:val="0"/>
                <w:szCs w:val="20"/>
              </w:rPr>
              <w:t>3</w:t>
            </w:r>
          </w:p>
        </w:tc>
        <w:tc>
          <w:tcPr>
            <w:tcW w:w="2120" w:type="dxa"/>
          </w:tcPr>
          <w:p w14:paraId="46D8710A" w14:textId="77777777" w:rsidR="00DC0AEE" w:rsidRPr="007E2DA0" w:rsidRDefault="00DC0AEE" w:rsidP="00DC0AEE">
            <w:pPr>
              <w:tabs>
                <w:tab w:val="left" w:pos="975"/>
              </w:tabs>
              <w:rPr>
                <w:snapToGrid w:val="0"/>
                <w:szCs w:val="20"/>
              </w:rPr>
            </w:pPr>
            <w:r w:rsidRPr="007E2DA0">
              <w:rPr>
                <w:snapToGrid w:val="0"/>
                <w:szCs w:val="20"/>
              </w:rPr>
              <w:t>Kopējais lietderības</w:t>
            </w:r>
          </w:p>
          <w:p w14:paraId="787557B6" w14:textId="77777777" w:rsidR="00DC0AEE" w:rsidRPr="007E2DA0" w:rsidRDefault="00DC0AEE" w:rsidP="00DC0AEE">
            <w:pPr>
              <w:tabs>
                <w:tab w:val="left" w:pos="975"/>
              </w:tabs>
              <w:rPr>
                <w:snapToGrid w:val="0"/>
                <w:szCs w:val="20"/>
              </w:rPr>
            </w:pPr>
            <w:r w:rsidRPr="007E2DA0">
              <w:rPr>
                <w:snapToGrid w:val="0"/>
                <w:szCs w:val="20"/>
              </w:rPr>
              <w:t>koeficients LK, %</w:t>
            </w:r>
          </w:p>
        </w:tc>
        <w:tc>
          <w:tcPr>
            <w:tcW w:w="2279" w:type="dxa"/>
          </w:tcPr>
          <w:p w14:paraId="48B2D21C" w14:textId="77777777" w:rsidR="00DC0AEE" w:rsidRPr="007E2DA0" w:rsidRDefault="00DC0AEE" w:rsidP="00DC0AEE">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w:t>
            </w:r>
          </w:p>
        </w:tc>
        <w:tc>
          <w:tcPr>
            <w:tcW w:w="2551" w:type="dxa"/>
          </w:tcPr>
          <w:p w14:paraId="0F3352B8"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Labākais iespējamais atbilstoši</w:t>
            </w:r>
          </w:p>
          <w:p w14:paraId="3EF90874"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Uzņēmēja piedāvājumam</w:t>
            </w:r>
          </w:p>
        </w:tc>
        <w:tc>
          <w:tcPr>
            <w:tcW w:w="2313" w:type="dxa"/>
          </w:tcPr>
          <w:p w14:paraId="72C6190A"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w:t>
            </w:r>
          </w:p>
        </w:tc>
      </w:tr>
    </w:tbl>
    <w:p w14:paraId="1713B7EA" w14:textId="77777777" w:rsidR="00DC0AEE" w:rsidRPr="007E2DA0" w:rsidRDefault="00DC0AEE" w:rsidP="00DC0AEE">
      <w:pPr>
        <w:jc w:val="both"/>
        <w:rPr>
          <w:bCs/>
          <w:i/>
          <w:iCs/>
        </w:rPr>
      </w:pPr>
      <w:r w:rsidRPr="007E2DA0">
        <w:rPr>
          <w:bCs/>
          <w:i/>
          <w:iCs/>
        </w:rPr>
        <w:t>*Jā šādu pārbaudi nevares veikt pirms katlumājas nodošanas Pasūtītājam, tad Pasūtītājs šo pārbaudi noorganizēs atsevišķi, pieaicinot Uzņēmēju fiksēt rādītājus.</w:t>
      </w:r>
    </w:p>
    <w:p w14:paraId="6A8349E5" w14:textId="77777777" w:rsidR="00DC0AEE" w:rsidRPr="007E2DA0" w:rsidRDefault="00DC0AEE" w:rsidP="00DC0AEE">
      <w:pPr>
        <w:jc w:val="both"/>
        <w:rPr>
          <w:bCs/>
          <w:i/>
          <w:iCs/>
        </w:rPr>
      </w:pPr>
    </w:p>
    <w:p w14:paraId="49B6D7BE" w14:textId="77777777" w:rsidR="00DC0AEE" w:rsidRPr="007E2DA0" w:rsidRDefault="00DC0AEE" w:rsidP="00DC0AEE">
      <w:pPr>
        <w:jc w:val="both"/>
        <w:rPr>
          <w:bCs/>
        </w:rPr>
      </w:pPr>
    </w:p>
    <w:p w14:paraId="2D4D1B60" w14:textId="77777777" w:rsidR="00DC0AEE" w:rsidRPr="00DC0AEE" w:rsidRDefault="00DC0AEE">
      <w:pPr>
        <w:rPr>
          <w:bCs/>
        </w:rPr>
      </w:pPr>
    </w:p>
    <w:p w14:paraId="5CED556B" w14:textId="17F2D46C" w:rsidR="00DC0AEE" w:rsidRDefault="00DC0AEE">
      <w:pPr>
        <w:rPr>
          <w:b/>
          <w:bCs/>
        </w:rPr>
      </w:pPr>
      <w:r>
        <w:rPr>
          <w:b/>
          <w:bCs/>
        </w:rPr>
        <w:br w:type="page"/>
      </w:r>
    </w:p>
    <w:p w14:paraId="41F5A076" w14:textId="1C21B0FD"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Nr.14</w:t>
      </w:r>
    </w:p>
    <w:p w14:paraId="08DFC1A1" w14:textId="2F0FA8C9" w:rsidR="00204216" w:rsidRPr="00204216" w:rsidRDefault="00204216" w:rsidP="00204216">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 xml:space="preserve">Siltuma avota efektivitātes paaugstināšana (projektēšana, autoruzraudzība, būvdarbi) Kalnciemā, Jelgavas novadā un </w:t>
      </w:r>
      <w:r w:rsidRPr="00204216">
        <w:rPr>
          <w:bCs/>
          <w:sz w:val="20"/>
          <w:szCs w:val="20"/>
        </w:rPr>
        <w:t>Ānē, Jelgavas novadā</w:t>
      </w:r>
      <w:r w:rsidRPr="00204216">
        <w:rPr>
          <w:sz w:val="20"/>
          <w:szCs w:val="20"/>
          <w:lang w:eastAsia="en-US"/>
        </w:rPr>
        <w:t>”</w:t>
      </w:r>
      <w:r w:rsidR="00F878B0" w:rsidRPr="00F878B0">
        <w:rPr>
          <w:sz w:val="20"/>
          <w:szCs w:val="20"/>
          <w:lang w:eastAsia="en-US"/>
        </w:rPr>
        <w:t xml:space="preserve"> </w:t>
      </w:r>
    </w:p>
    <w:p w14:paraId="0B140353" w14:textId="65DC3846" w:rsidR="00204216" w:rsidRPr="00204216" w:rsidRDefault="00204216" w:rsidP="00204216">
      <w:pPr>
        <w:tabs>
          <w:tab w:val="left" w:pos="0"/>
        </w:tabs>
        <w:jc w:val="right"/>
        <w:rPr>
          <w:sz w:val="20"/>
          <w:szCs w:val="20"/>
          <w:lang w:eastAsia="en-US"/>
        </w:rPr>
      </w:pPr>
      <w:r w:rsidRPr="00204216">
        <w:rPr>
          <w:sz w:val="20"/>
          <w:szCs w:val="20"/>
          <w:lang w:eastAsia="en-US"/>
        </w:rPr>
        <w:t>Iepirkuma identifikācijas Nr</w:t>
      </w:r>
      <w:r w:rsidR="00F878B0">
        <w:rPr>
          <w:sz w:val="20"/>
          <w:szCs w:val="20"/>
          <w:lang w:eastAsia="en-US"/>
        </w:rPr>
        <w:t>.</w:t>
      </w:r>
      <w:r w:rsidR="00F878B0" w:rsidRPr="00F878B0">
        <w:rPr>
          <w:sz w:val="20"/>
          <w:szCs w:val="20"/>
          <w:lang w:eastAsia="en-US"/>
        </w:rPr>
        <w:t xml:space="preserve"> </w:t>
      </w:r>
      <w:r w:rsidR="00F878B0">
        <w:rPr>
          <w:sz w:val="20"/>
          <w:szCs w:val="20"/>
          <w:lang w:eastAsia="en-US"/>
        </w:rPr>
        <w:t>OKSDU 2022/05</w:t>
      </w:r>
    </w:p>
    <w:p w14:paraId="09CACF6F" w14:textId="5C12E9AE" w:rsidR="00EB4606" w:rsidRDefault="00C30955" w:rsidP="00204216">
      <w:pPr>
        <w:pStyle w:val="Punkts"/>
        <w:numPr>
          <w:ilvl w:val="0"/>
          <w:numId w:val="0"/>
        </w:numPr>
        <w:tabs>
          <w:tab w:val="left" w:pos="0"/>
        </w:tabs>
        <w:jc w:val="right"/>
        <w:rPr>
          <w:rFonts w:ascii="Times New Roman" w:eastAsia="Calibri" w:hAnsi="Times New Roman"/>
          <w:b w:val="0"/>
          <w:szCs w:val="20"/>
          <w:lang w:eastAsia="en-US"/>
        </w:rPr>
      </w:pPr>
      <w:r w:rsidRPr="00204216">
        <w:rPr>
          <w:rFonts w:ascii="Times New Roman" w:eastAsia="Calibri" w:hAnsi="Times New Roman"/>
          <w:b w:val="0"/>
          <w:szCs w:val="20"/>
          <w:lang w:eastAsia="en-US"/>
        </w:rPr>
        <w:t>N</w:t>
      </w:r>
      <w:r w:rsidR="00204216" w:rsidRPr="00204216">
        <w:rPr>
          <w:rFonts w:ascii="Times New Roman" w:eastAsia="Calibri" w:hAnsi="Times New Roman"/>
          <w:b w:val="0"/>
          <w:szCs w:val="20"/>
          <w:lang w:eastAsia="en-US"/>
        </w:rPr>
        <w:t>olikumam</w:t>
      </w:r>
    </w:p>
    <w:p w14:paraId="6C92D96E" w14:textId="77777777" w:rsidR="00C30955" w:rsidRPr="001B553B" w:rsidRDefault="00C30955" w:rsidP="00C30955">
      <w:pPr>
        <w:jc w:val="center"/>
        <w:rPr>
          <w:b/>
          <w:bCs/>
        </w:rPr>
      </w:pPr>
      <w:r w:rsidRPr="001B553B">
        <w:rPr>
          <w:b/>
          <w:bCs/>
        </w:rPr>
        <w:t>TEHNISKĀ SPECIFIKĀCIJA IEPIRKUMAM</w:t>
      </w:r>
    </w:p>
    <w:p w14:paraId="58AC307E" w14:textId="77777777" w:rsidR="00C30955" w:rsidRPr="001B553B" w:rsidRDefault="00C30955" w:rsidP="00C30955">
      <w:pPr>
        <w:autoSpaceDE w:val="0"/>
        <w:autoSpaceDN w:val="0"/>
        <w:adjustRightInd w:val="0"/>
        <w:jc w:val="center"/>
        <w:rPr>
          <w:b/>
        </w:rPr>
      </w:pPr>
      <w:r w:rsidRPr="001B553B">
        <w:rPr>
          <w:b/>
          <w:bCs/>
          <w:lang w:eastAsia="en-US"/>
        </w:rPr>
        <w:t>„</w:t>
      </w:r>
      <w:r w:rsidRPr="001B553B">
        <w:rPr>
          <w:rFonts w:eastAsia="Calibri"/>
          <w:b/>
          <w:bCs/>
        </w:rPr>
        <w:t>Projektēšanas, būvdarbu un autoruzraudzības darbu veikšana biomasas katlumājas ar kopējo nominālo siltuma jaudu 1,8 MW izveidei Kalnciemā</w:t>
      </w:r>
      <w:r w:rsidRPr="001B553B">
        <w:rPr>
          <w:b/>
        </w:rPr>
        <w:t>”</w:t>
      </w:r>
    </w:p>
    <w:p w14:paraId="60CD4264" w14:textId="77777777" w:rsidR="00C30955" w:rsidRPr="001B553B" w:rsidRDefault="00C30955" w:rsidP="00C30955">
      <w:pPr>
        <w:keepNext/>
        <w:jc w:val="center"/>
        <w:outlineLvl w:val="1"/>
        <w:rPr>
          <w:rFonts w:eastAsia="Calibri"/>
          <w:b/>
          <w:bCs/>
          <w:caps/>
          <w:lang w:eastAsia="en-US"/>
        </w:rPr>
      </w:pPr>
    </w:p>
    <w:p w14:paraId="3D78D064" w14:textId="77777777" w:rsidR="00C30955" w:rsidRPr="001B553B" w:rsidRDefault="00C30955" w:rsidP="00C30955">
      <w:pPr>
        <w:keepNext/>
        <w:jc w:val="center"/>
        <w:outlineLvl w:val="1"/>
        <w:rPr>
          <w:rFonts w:eastAsia="Calibri"/>
          <w:b/>
          <w:bCs/>
          <w:caps/>
          <w:lang w:eastAsia="en-US"/>
        </w:rPr>
      </w:pPr>
      <w:r w:rsidRPr="001B553B">
        <w:rPr>
          <w:rFonts w:eastAsia="Calibri"/>
          <w:b/>
          <w:bCs/>
          <w:caps/>
          <w:lang w:eastAsia="en-US"/>
        </w:rPr>
        <w:t>Ievads</w:t>
      </w:r>
    </w:p>
    <w:p w14:paraId="5EDF72E7" w14:textId="77777777" w:rsidR="00C30955" w:rsidRPr="001B553B" w:rsidRDefault="00C30955" w:rsidP="00C30955">
      <w:pPr>
        <w:ind w:left="1304"/>
        <w:rPr>
          <w:rFonts w:eastAsia="Calibri"/>
          <w:lang w:eastAsia="en-US"/>
        </w:rPr>
      </w:pPr>
    </w:p>
    <w:p w14:paraId="3D47FB4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projektēšanas prasības, izpildes prasības, pārbaudes noteikumus un metodes, lietotāja instrukcijas, prasības attiecībā uz būvdarbu veikšanas metodēm un tehnoloģiju un citus tehniskos noteikumus, ko Pasūtītājs ir paredzējis būvdarbiem vai būvei kopumā, vai materiāliem un priekšmetiem, kādus paredzēts izmantot būvē. </w:t>
      </w:r>
    </w:p>
    <w:p w14:paraId="0D80D50D"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Šī tehniskā specifikācija nav detalizēts apraksts visām iekārtām un pakalpojumiem, ko Uzņēmējam ir jāpiegādā, veicot katlumājas būvdarbus.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227A14EA"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Līgums, kas tiks noslēgts iepirkuma procedūras rezultātā, tiks noslēgts saskaņā ar „atslēgas” projektu līguma noteikumiem.</w:t>
      </w:r>
    </w:p>
    <w:p w14:paraId="40810988"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jāveic visi darbi un būvprojektēšana saskaņā ar Pasūtītāja un Latvijas Republikas Normatīvo aktu prasībām.</w:t>
      </w:r>
    </w:p>
    <w:p w14:paraId="31578CE9"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b/>
          <w:bCs/>
          <w:kern w:val="3"/>
          <w:u w:val="single"/>
          <w:lang w:eastAsia="zh-CN"/>
        </w:rPr>
        <w:t>Uzņēmējs ir pilnībā atbildīgs par visu šajā dokumentā doto projekta parametru pārbaudi, kā arī par to, ka būvprojekts saņem visus saskaņojumus, ko pieprasa iesaistītās institūcijas.</w:t>
      </w:r>
    </w:p>
    <w:p w14:paraId="06C58CB5" w14:textId="77777777" w:rsidR="00C30955" w:rsidRPr="007E2DA0" w:rsidRDefault="00C30955" w:rsidP="00C30955">
      <w:pPr>
        <w:widowControl w:val="0"/>
        <w:suppressAutoHyphens/>
        <w:autoSpaceDN w:val="0"/>
        <w:ind w:firstLine="720"/>
        <w:jc w:val="both"/>
        <w:textAlignment w:val="baseline"/>
        <w:rPr>
          <w:rFonts w:eastAsia="Calibri"/>
          <w:b/>
          <w:bCs/>
          <w:kern w:val="3"/>
          <w:lang w:eastAsia="zh-CN"/>
        </w:rPr>
      </w:pPr>
      <w:r w:rsidRPr="007E2DA0">
        <w:rPr>
          <w:rFonts w:eastAsia="Calibri"/>
          <w:b/>
          <w:bCs/>
          <w:kern w:val="3"/>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katlumājas ekonomisko atdevi. Jebkurā gadījumā Uzņēmēja darbībai, sagatavojot piedāvājumu, ir jāatbilst šīs tehniskās specifikācijas uzdevumam un mērķim. </w:t>
      </w:r>
    </w:p>
    <w:p w14:paraId="63B3A8DC" w14:textId="77777777" w:rsidR="00C30955" w:rsidRPr="007E2DA0" w:rsidRDefault="00C30955" w:rsidP="00C30955">
      <w:pPr>
        <w:ind w:firstLine="720"/>
        <w:jc w:val="both"/>
        <w:rPr>
          <w:rFonts w:eastAsia="Calibri"/>
          <w:lang w:eastAsia="en-US"/>
        </w:rPr>
      </w:pPr>
      <w:r w:rsidRPr="007E2DA0">
        <w:rPr>
          <w:rFonts w:eastAsia="Calibri"/>
          <w:lang w:eastAsia="en-US"/>
        </w:rPr>
        <w:t>Projekta dokumentācijai pilnībā jāatbilst Latvijas Republikas būvniecības normatīvajiem aktiem, būvnormatīviem, kā arī Latvijas Republikas, Eiropas un Starptautiskajiem standartiem.</w:t>
      </w:r>
    </w:p>
    <w:p w14:paraId="7E61E718" w14:textId="77777777" w:rsidR="00C30955" w:rsidRPr="007E2DA0" w:rsidRDefault="00C30955" w:rsidP="00C30955">
      <w:pPr>
        <w:ind w:firstLine="720"/>
        <w:jc w:val="both"/>
        <w:rPr>
          <w:rFonts w:eastAsia="Calibri"/>
          <w:lang w:eastAsia="en-US"/>
        </w:rPr>
      </w:pPr>
      <w:r w:rsidRPr="007E2DA0">
        <w:rPr>
          <w:rFonts w:eastAsia="Calibri"/>
          <w:lang w:eastAsia="en-US"/>
        </w:rPr>
        <w:t>Projektēšanas kritērijiem un piedāvātajiem konceptuālajiem risinājumiem, kas izklāstīti šajā dokumentā, ir tikai ieteikuma raksturs un tie neatbrīvo Uzņēmēju no atbildības par šī līguma izpildi.</w:t>
      </w:r>
    </w:p>
    <w:p w14:paraId="0CEB887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Aprīkojums ir jāizvēlas tāds, lai nodrošinātu, ka katlumāja sasniedz augstu darboties spēju, augstu pieejamību un zemu parametru degradāciju katlumājas dzīves cikla laikā. Katlumāja ir jāprojektē, lai darbotos visā āra gaisa temperatūru amplitūdā, kas ir norādīta šajā specifikācijā, un tai visu laiku ir jādarbojas ar minimālu operatora iejaukšanos un minimālu apkopi.</w:t>
      </w:r>
    </w:p>
    <w:p w14:paraId="42E01E84"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p>
    <w:p w14:paraId="2AFF9881" w14:textId="77777777" w:rsidR="00C30955" w:rsidRPr="007E2DA0" w:rsidRDefault="00C30955" w:rsidP="00C30955">
      <w:pPr>
        <w:widowControl w:val="0"/>
        <w:suppressAutoHyphens/>
        <w:autoSpaceDN w:val="0"/>
        <w:ind w:firstLine="720"/>
        <w:jc w:val="both"/>
        <w:textAlignment w:val="baseline"/>
        <w:rPr>
          <w:rFonts w:eastAsia="Calibri"/>
          <w:b/>
          <w:kern w:val="3"/>
          <w:u w:val="single"/>
          <w:lang w:eastAsia="zh-CN"/>
        </w:rPr>
      </w:pPr>
      <w:r w:rsidRPr="007E2DA0">
        <w:rPr>
          <w:rFonts w:eastAsia="Calibri"/>
          <w:b/>
          <w:kern w:val="3"/>
          <w:u w:val="single"/>
          <w:lang w:eastAsia="zh-CN"/>
        </w:rPr>
        <w:t>Visas tehniskajā aprakstā lietotās atsauces uz konkrētiem standartiem, precēm vai ražotājiem iekārtas piegādātājs var aizstāt ar ekvivalentiem.</w:t>
      </w:r>
    </w:p>
    <w:p w14:paraId="2A8A4B94" w14:textId="77777777" w:rsidR="00C30955" w:rsidRPr="007E2DA0" w:rsidRDefault="00C30955" w:rsidP="00C30955">
      <w:pPr>
        <w:widowControl w:val="0"/>
        <w:suppressAutoHyphens/>
        <w:autoSpaceDN w:val="0"/>
        <w:jc w:val="both"/>
        <w:textAlignment w:val="baseline"/>
        <w:rPr>
          <w:rFonts w:eastAsia="Calibri"/>
          <w:b/>
          <w:kern w:val="3"/>
          <w:u w:val="single"/>
          <w:lang w:eastAsia="zh-CN"/>
        </w:rPr>
      </w:pPr>
    </w:p>
    <w:p w14:paraId="168247E2" w14:textId="77777777" w:rsidR="00C30955" w:rsidRPr="007E2DA0" w:rsidRDefault="00C30955" w:rsidP="00C30955">
      <w:pPr>
        <w:ind w:firstLine="720"/>
        <w:jc w:val="both"/>
        <w:rPr>
          <w:rFonts w:eastAsia="Calibri"/>
          <w:lang w:eastAsia="en-US"/>
        </w:rPr>
      </w:pPr>
    </w:p>
    <w:p w14:paraId="1F0C57C9" w14:textId="77777777" w:rsidR="00C30955" w:rsidRPr="007E2DA0" w:rsidRDefault="00C30955" w:rsidP="001A2578">
      <w:pPr>
        <w:keepNext/>
        <w:numPr>
          <w:ilvl w:val="0"/>
          <w:numId w:val="49"/>
        </w:numPr>
        <w:spacing w:after="200" w:line="276" w:lineRule="auto"/>
        <w:jc w:val="center"/>
        <w:outlineLvl w:val="1"/>
        <w:rPr>
          <w:rFonts w:eastAsia="Calibri"/>
          <w:b/>
          <w:bCs/>
          <w:caps/>
          <w:lang w:eastAsia="en-US"/>
        </w:rPr>
      </w:pPr>
      <w:r w:rsidRPr="007E2DA0">
        <w:rPr>
          <w:rFonts w:eastAsia="Calibri"/>
          <w:b/>
          <w:bCs/>
          <w:caps/>
          <w:lang w:eastAsia="en-US"/>
        </w:rPr>
        <w:lastRenderedPageBreak/>
        <w:t>DARBI UN PAKALPOJUMI</w:t>
      </w:r>
    </w:p>
    <w:p w14:paraId="379073B7" w14:textId="77777777" w:rsidR="00C30955" w:rsidRPr="007E2DA0" w:rsidRDefault="00C30955" w:rsidP="001A2578">
      <w:pPr>
        <w:keepNext/>
        <w:numPr>
          <w:ilvl w:val="1"/>
          <w:numId w:val="49"/>
        </w:numPr>
        <w:spacing w:line="276" w:lineRule="auto"/>
        <w:jc w:val="center"/>
        <w:outlineLvl w:val="2"/>
        <w:rPr>
          <w:rFonts w:eastAsia="Calibri"/>
          <w:b/>
          <w:bCs/>
          <w:lang w:eastAsia="en-US"/>
        </w:rPr>
      </w:pPr>
      <w:r w:rsidRPr="007E2DA0">
        <w:rPr>
          <w:rFonts w:eastAsia="Calibri"/>
          <w:b/>
          <w:bCs/>
          <w:lang w:eastAsia="en-US"/>
        </w:rPr>
        <w:t>Darbu un pakalpojumu vispārējs apraksts</w:t>
      </w:r>
    </w:p>
    <w:p w14:paraId="3BB40813"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Šī specifikācija ir daļa no Atslēgas projektu līguma (projektē un būvē), kurā Uzņēmējam ir pienākums veikt būvprojekta izstrādi, iekārtu un materiālu piegādi, būvniecības darbus, ieregulēšanu un nodošanu ekspluatācijā, nodrošināt garantijas pakalpojumus pilnībā darbspējīgai katlumājai. Viss nepieciešamais šim mērķim, pat ja tas nav īpaši atrunāts šajā specifikācijā, ir jāiekļauj, ja vien šajā specifikācijā nav norādīts citādi.</w:t>
      </w:r>
    </w:p>
    <w:p w14:paraId="04A69D85"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Piedāvājumā iekļautais darba apjoms paredz šādas (bet ne tikai) galvenās darbības:</w:t>
      </w:r>
    </w:p>
    <w:p w14:paraId="06F597EA" w14:textId="77777777" w:rsidR="00C30955" w:rsidRPr="007E2DA0" w:rsidRDefault="00C30955" w:rsidP="00C30955">
      <w:pPr>
        <w:rPr>
          <w:rFonts w:eastAsia="Calibri"/>
          <w:lang w:eastAsia="en-US"/>
        </w:rPr>
      </w:pPr>
    </w:p>
    <w:p w14:paraId="16D1A003" w14:textId="77777777" w:rsidR="00C30955" w:rsidRPr="007E2DA0" w:rsidRDefault="00C30955" w:rsidP="00C30955">
      <w:pPr>
        <w:jc w:val="center"/>
        <w:rPr>
          <w:rFonts w:eastAsia="Calibri"/>
          <w:b/>
          <w:lang w:eastAsia="en-US"/>
        </w:rPr>
      </w:pPr>
      <w:r w:rsidRPr="007E2DA0">
        <w:rPr>
          <w:rFonts w:eastAsia="Calibri"/>
          <w:b/>
          <w:lang w:eastAsia="en-US"/>
        </w:rPr>
        <w:t>Prasības būvprojekta izstrādei, saskaņošanai un atzīmes būvatļaujā par projektēšanas nosacījumu izpildi saņemšanas (vai arī ekvivalentas darbības atbilstoši MK Nr. 500 “Vispārīgie būvnoteikumi”)</w:t>
      </w:r>
    </w:p>
    <w:p w14:paraId="02F448D1" w14:textId="77777777" w:rsidR="00C30955" w:rsidRPr="007E2DA0" w:rsidRDefault="00C30955" w:rsidP="00C30955">
      <w:pPr>
        <w:jc w:val="center"/>
        <w:rPr>
          <w:rFonts w:eastAsia="Calibri"/>
          <w:b/>
          <w:lang w:eastAsia="en-US"/>
        </w:rPr>
      </w:pPr>
    </w:p>
    <w:p w14:paraId="709A367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Būvniecība veicama par visu tehniskajā specifikācijā norādīto darbu apjomu.</w:t>
      </w:r>
    </w:p>
    <w:p w14:paraId="67286A71"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Jebkādas izmaiņas būvprojekta risinājumos izstrādājamas un saskaņojamas atbilstoši spēkā esošajiem normatīvajiem aktiem.</w:t>
      </w:r>
    </w:p>
    <w:p w14:paraId="14886185"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Tehniskos risinājumus, projekta dokumentāciju vai būvprojektu Uzņēmējs saskaņo ar Pasūtītāju, kā arī ar trešajām personām un institūcijām atbilstoši spēkā esošajiem Normatīvajiem aktiem.</w:t>
      </w:r>
    </w:p>
    <w:p w14:paraId="4F11F771"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Tehnisko risinājumu, projekta dokumentācijas, būvprojekta izstrādi, saskaņošanu, akceptēšanu Uzņēmējs veic atbilstoši iepriekš saskaņotam ar Pasūtītāju darbu izpildes laika grafikam.</w:t>
      </w:r>
    </w:p>
    <w:p w14:paraId="7F4E98DE"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Pasūtītājs iesniegtās būvprojekta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054B6F4B"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Uzņēmējs atbild par izstrādāto un saskaņoto tehnisko risinājumu, projekta dokumentācijas vai būvprojekta atbilstību spēkā esošajiem normatīvajiem aktiem un Tehniskajai specifikācijai un sedz visus Pasūtītājam radušos zaudējumus, kas radušies sakarā ar kļūdām līguma ietvaros izstrādātajā dokumentācijā. </w:t>
      </w:r>
    </w:p>
    <w:p w14:paraId="39F9406D"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Uzņēmējs sagatavo dokumentāciju, kas ir izskatīta un saskaņota ar Pasūtītāju, un nodod Pasūtītājam:</w:t>
      </w:r>
    </w:p>
    <w:p w14:paraId="2A296792"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2 (divās) izdrukātas kopijas papīrveidā;</w:t>
      </w:r>
    </w:p>
    <w:p w14:paraId="11771AF1"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1 (vienu) eksemplāru elektroniskā veidā ierakstītu ārējā datu nesējā (USB atmiņas karte, ārējais cietais disks).</w:t>
      </w:r>
    </w:p>
    <w:p w14:paraId="21514D4B"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Dokumentācijai, kura tiek nodota elektroniskā veidā jāiekļauj:</w:t>
      </w:r>
    </w:p>
    <w:p w14:paraId="470F037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visi .dwg, MS Office, .pdf, vai citas būvprojekta izstrādē izmantotās programmatūras dokumenti;</w:t>
      </w:r>
    </w:p>
    <w:p w14:paraId="26060365"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katrs būvprojekta rasējums .dwg formātā un .pdf formātā</w:t>
      </w:r>
    </w:p>
    <w:p w14:paraId="4FBCEE84"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Visus izdevumus, kas ir saistīti ar tehnisko risinājumu, projekta dokumentācijas vai būvprojekta izstrādi, saskaņošanu, nodošanu Pasūtītājam un Autoruzraudzību (t.sk. objekta apsekošanu, tehnisko noteikumu pieprasīšanu un saņemšanu (ja nepieciešams), dokumentācijas izstrādi, saskaņošanu un akceptēšanu) apmaksā Uzņēmējs un tie ir ietverti līgumcenā. </w:t>
      </w:r>
    </w:p>
    <w:p w14:paraId="1E1719F8"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Gadījumā, ja Pasūtītāja saskaņotajai būvprojekta dokumentācijai saskaņā ar spēkā esošajiem normatīvajiem aktiem nepieciešama ekspertīze, ekspertīzes izdevumus sedz Uzņēmējs. </w:t>
      </w:r>
    </w:p>
    <w:p w14:paraId="774BF4AA"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Atļaujas un tehniskie noteikumi</w:t>
      </w:r>
    </w:p>
    <w:p w14:paraId="37F61917"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 xml:space="preserve">Uzņēmējam ir jāiegūst visas tiesību aktos pieprasītās atļaujas, tehniskos noteikumus un atzinumus, kas ir vajadzīgas šī projekta īstenošanai, tajā skaitā, Uzņēmējs laicīgi sniedz korektu informāciju, aprēķinus, testu rezultātus. </w:t>
      </w:r>
    </w:p>
    <w:p w14:paraId="772D6098"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lastRenderedPageBreak/>
        <w:t>Uzņēmējs iesniedz Pasūtītājam visu vajadzīgo pamatojuma dokumentāciju, lai saņemtu no valsts iestādēm katlumājas būvniecības procesam un darbībai trūkstošās atļaujas.</w:t>
      </w:r>
    </w:p>
    <w:p w14:paraId="22DF8DDF" w14:textId="77777777" w:rsidR="00C30955" w:rsidRPr="007E2DA0" w:rsidRDefault="00C30955" w:rsidP="00C30955">
      <w:pPr>
        <w:autoSpaceDE w:val="0"/>
        <w:autoSpaceDN w:val="0"/>
        <w:adjustRightInd w:val="0"/>
        <w:ind w:firstLine="720"/>
        <w:jc w:val="both"/>
        <w:rPr>
          <w:rFonts w:eastAsia="Calibri"/>
          <w:lang w:eastAsia="en-US"/>
        </w:rPr>
      </w:pPr>
    </w:p>
    <w:p w14:paraId="75527827"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Infrastruktūras nodrošinājums</w:t>
      </w:r>
    </w:p>
    <w:p w14:paraId="77D86FB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esošo ceļu un infrastruktūras nostiprināšana </w:t>
      </w:r>
    </w:p>
    <w:p w14:paraId="4541DF7F"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katlumājas komponentu izkraušanas iekārtu nodrošināšana;</w:t>
      </w:r>
    </w:p>
    <w:p w14:paraId="0B27F144"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visas vajadzīgās izpētes, atļaujas un valsts iestāžu saskaņojumi, kā arī citi vajadzīgie pasākumi saistībā ar minētajām darbībām;</w:t>
      </w:r>
    </w:p>
    <w:p w14:paraId="165F8749"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visi būvniecībai nepieciešamie pagaidu pieslēgumi (ūdens, kanalizācija, komunikācijas, elektrība);</w:t>
      </w:r>
    </w:p>
    <w:p w14:paraId="69D5BD3B"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biroji un celtnieku vagoniņi būves vietā;</w:t>
      </w:r>
    </w:p>
    <w:p w14:paraId="47C965BD"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videonovērošana objektā un apsardze (pēc vienošanās ar Pasūtītāju), kā arī EDLUS sistēmas ieviešana (ja tas ir attiecināms uz šo būvobjektu).</w:t>
      </w:r>
    </w:p>
    <w:p w14:paraId="1450CD51" w14:textId="77777777" w:rsidR="00C30955" w:rsidRPr="007E2DA0" w:rsidRDefault="00C30955" w:rsidP="00C30955">
      <w:pPr>
        <w:autoSpaceDE w:val="0"/>
        <w:autoSpaceDN w:val="0"/>
        <w:adjustRightInd w:val="0"/>
        <w:ind w:firstLine="720"/>
        <w:jc w:val="both"/>
        <w:rPr>
          <w:rFonts w:eastAsia="Calibri"/>
          <w:lang w:eastAsia="en-US"/>
        </w:rPr>
      </w:pPr>
    </w:p>
    <w:p w14:paraId="7AE1651A"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Īstenošana</w:t>
      </w:r>
    </w:p>
    <w:p w14:paraId="33F09DFE"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projekta vadība, pārraudzība uz vietas, iekārtu pārraudzība;</w:t>
      </w:r>
    </w:p>
    <w:p w14:paraId="30E9E36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būvprojekta izstrāde, ekspertīze (pēc nepieciešamības), autoruzraudzība, izmaiņu izstrāde un izpilddokumentācijas izstrāde; </w:t>
      </w:r>
    </w:p>
    <w:p w14:paraId="17C4CC5E"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būvlaukuma pieņemšanas-nodošanas akta sagatavošana un parakstīšana;</w:t>
      </w:r>
    </w:p>
    <w:p w14:paraId="73E0FA9A"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darbu veikšanas projekta izstrāde un saskaņošana;</w:t>
      </w:r>
    </w:p>
    <w:p w14:paraId="18FAD897"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sagāde, izgatavošana, pārbaude un testēšana, montāža, nodošana ekspluatācijā, ekspluatācijas uzticamības pārbaudes/pabeigšanas testi.</w:t>
      </w:r>
    </w:p>
    <w:p w14:paraId="6A53C908" w14:textId="77777777" w:rsidR="00C30955" w:rsidRPr="007E2DA0" w:rsidRDefault="00C30955" w:rsidP="00C30955">
      <w:pPr>
        <w:autoSpaceDE w:val="0"/>
        <w:autoSpaceDN w:val="0"/>
        <w:adjustRightInd w:val="0"/>
        <w:jc w:val="both"/>
        <w:rPr>
          <w:rFonts w:eastAsia="Calibri"/>
          <w:lang w:eastAsia="en-US"/>
        </w:rPr>
      </w:pPr>
    </w:p>
    <w:p w14:paraId="2B54303E"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Pasūtītāja personāla apmācība</w:t>
      </w:r>
    </w:p>
    <w:p w14:paraId="57CB896C"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Apmācība saskaņā ar specifikāciju.</w:t>
      </w:r>
    </w:p>
    <w:p w14:paraId="3663D857" w14:textId="77777777" w:rsidR="00C30955" w:rsidRPr="007E2DA0" w:rsidRDefault="00C30955" w:rsidP="00C30955">
      <w:pPr>
        <w:autoSpaceDE w:val="0"/>
        <w:autoSpaceDN w:val="0"/>
        <w:adjustRightInd w:val="0"/>
        <w:ind w:firstLine="720"/>
        <w:jc w:val="both"/>
        <w:rPr>
          <w:rFonts w:eastAsia="Calibri"/>
          <w:lang w:eastAsia="en-US"/>
        </w:rPr>
      </w:pPr>
    </w:p>
    <w:p w14:paraId="2F6F4EDC"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Iepakošana un transportēšana</w:t>
      </w:r>
    </w:p>
    <w:p w14:paraId="5C310BD0"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Uzņēmējs ir atbildīgs par visu katlumājas sastāvdaļu un sistēmu atbilstīgu iepakošanu un transportēšanu līdz būves vietai, kā arī par iepakojuma materiālu utilizāciju.</w:t>
      </w:r>
    </w:p>
    <w:p w14:paraId="609F05C0" w14:textId="77777777" w:rsidR="00C30955" w:rsidRPr="007E2DA0" w:rsidRDefault="00C30955" w:rsidP="00C30955">
      <w:pPr>
        <w:autoSpaceDE w:val="0"/>
        <w:autoSpaceDN w:val="0"/>
        <w:adjustRightInd w:val="0"/>
        <w:ind w:firstLine="720"/>
        <w:jc w:val="both"/>
        <w:rPr>
          <w:rFonts w:eastAsia="Calibri"/>
          <w:lang w:eastAsia="en-US"/>
        </w:rPr>
      </w:pPr>
    </w:p>
    <w:p w14:paraId="4FAC72C3"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Būvniecība darbu veikšana</w:t>
      </w:r>
    </w:p>
    <w:p w14:paraId="25BB7EC7"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vispārēja atbildība par būvdarbiem;</w:t>
      </w:r>
    </w:p>
    <w:p w14:paraId="24FB6D43"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būvvietas sagatavošana;</w:t>
      </w:r>
    </w:p>
    <w:p w14:paraId="5C9B7C6E"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būvvietas drošība būvniecības un katlumājas iedarbināšanas laikā (pagaidu žogs/vārtsarga ēka būvdarbu zonai un materiālu izkraušanas vietai);</w:t>
      </w:r>
    </w:p>
    <w:p w14:paraId="540160AD"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demontēto iekārtu un konstrukciju utilizāciju vai nodošanu Pasūtītājam saskaņo iepriekš ar Pasūtītāja pārstāvi.</w:t>
      </w:r>
    </w:p>
    <w:p w14:paraId="53E6A915" w14:textId="77777777" w:rsidR="00C30955" w:rsidRPr="007E2DA0" w:rsidRDefault="00C30955" w:rsidP="00C30955">
      <w:pPr>
        <w:autoSpaceDE w:val="0"/>
        <w:autoSpaceDN w:val="0"/>
        <w:adjustRightInd w:val="0"/>
        <w:ind w:firstLine="720"/>
        <w:jc w:val="both"/>
        <w:rPr>
          <w:rFonts w:eastAsia="Calibri"/>
          <w:b/>
          <w:bCs/>
          <w:lang w:eastAsia="en-US"/>
        </w:rPr>
      </w:pPr>
    </w:p>
    <w:p w14:paraId="52F17B78"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Iekārtu montāža</w:t>
      </w:r>
    </w:p>
    <w:p w14:paraId="151A9991" w14:textId="77777777" w:rsidR="00C30955" w:rsidRPr="007E2DA0" w:rsidRDefault="00C30955" w:rsidP="00C30955">
      <w:pPr>
        <w:autoSpaceDE w:val="0"/>
        <w:autoSpaceDN w:val="0"/>
        <w:adjustRightInd w:val="0"/>
        <w:spacing w:line="276" w:lineRule="auto"/>
        <w:ind w:left="714"/>
        <w:jc w:val="both"/>
        <w:rPr>
          <w:rFonts w:eastAsia="Calibri"/>
          <w:lang w:eastAsia="en-US"/>
        </w:rPr>
      </w:pPr>
      <w:r w:rsidRPr="007E2DA0">
        <w:rPr>
          <w:rFonts w:eastAsia="Calibri"/>
          <w:lang w:eastAsia="en-US"/>
        </w:rPr>
        <w:t>Montāžas darbiem tiek piemērotas šādas galvenās prasības:</w:t>
      </w:r>
    </w:p>
    <w:p w14:paraId="38820387"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būvniecības/montāžas pasākumus īsteno, pamatojoties uz izstrādāto un apstiprināto būvprojektu un darbu veikšanas projektu, visas konstrukcijā nepieciešamās pārmaiņas ir jāreģistrē autoruzraudzības kārtībā;</w:t>
      </w:r>
    </w:p>
    <w:p w14:paraId="6ECE203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lastRenderedPageBreak/>
        <w:t>ir jānorīko darba drošības speciālists;</w:t>
      </w:r>
    </w:p>
    <w:p w14:paraId="74B5E2F2"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siltummehāniskos, elektriskos un citus specializētus montāžas darbus veic attiecīgi kvalificēts būvspeciālists, kuram ir spēkā esošs sertifikāts attiecīgo darbu veikšanai;</w:t>
      </w:r>
    </w:p>
    <w:p w14:paraId="00D05488"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speciālos darbus uzrauga/attālināti vada galvenais iekārtu ražotājs (iekārtu piegādātāju uzņēmuma pārstāvis);</w:t>
      </w:r>
    </w:p>
    <w:p w14:paraId="53478733"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dažus darbus (piemēram, kurtuves montāžu) veic iekārtu piegādātājs; </w:t>
      </w:r>
    </w:p>
    <w:p w14:paraId="7A1A864B"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metināšanas darbus veic, pamatojoties uz izstrādātām metināšanas procesa specifikācijām (WPS, WPQR), Latvijas standartiem, NDT (nesagraujošās testēšanas) plānu, un citiem reglamentējošiem dokumentiem.</w:t>
      </w:r>
    </w:p>
    <w:p w14:paraId="669EDD96" w14:textId="77777777" w:rsidR="00C30955" w:rsidRPr="007E2DA0" w:rsidRDefault="00C30955" w:rsidP="00C30955">
      <w:pPr>
        <w:autoSpaceDE w:val="0"/>
        <w:autoSpaceDN w:val="0"/>
        <w:adjustRightInd w:val="0"/>
        <w:ind w:firstLine="720"/>
        <w:jc w:val="both"/>
        <w:rPr>
          <w:rFonts w:eastAsia="Calibri"/>
          <w:lang w:eastAsia="en-US"/>
        </w:rPr>
      </w:pPr>
    </w:p>
    <w:p w14:paraId="77A7A485"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Objekta sagatavošana nodošanai ekspluatācija un Pasūtītājam</w:t>
      </w:r>
    </w:p>
    <w:p w14:paraId="755F8B22"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pilna atbildība par visiem nepieciešamajiem nodošanas un mērījumu uzdevumiem un to apmaksa, t.sk. emisiju, trokšņu, vibrāciju un citu mērījumu izmaksas;</w:t>
      </w:r>
    </w:p>
    <w:p w14:paraId="6D698B43"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detalizētas garantēto rādītāju pārbaudes procedūras izstrāde, ko izskata un apstiprina Pasūtītājs;</w:t>
      </w:r>
    </w:p>
    <w:p w14:paraId="0510898C"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darbs ar kurināmo un pelniem karsto palaišanas darbu laikā, tajā skaitā piegādāta kurināma izkraušana, transportēšana līdz katla iekārtai (atbildība par visiem kurināma iepildīšanas mehānismiem kurināmā operatīvā noliktavā, kurināma transportēšanu no operatīvas noliktavas līdz katla iekārtai), pelnu transportēšana no katlu un dūmgāzu apstrādes iekārtām līdz pelnu konteineriem;</w:t>
      </w:r>
    </w:p>
    <w:p w14:paraId="66796B3E"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palaišanai nepieciešamo materiālu izmaksas (izņemot kurināmo šķeldu, elektrību, ūdeni (no tā brīža, kad tiek palaista katla iekārta) un pelnu nodošanu utilizācijai, ko apmaksā Pasūtītājs);</w:t>
      </w:r>
    </w:p>
    <w:p w14:paraId="5B1409E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Pasūtītāja personāla apmācība darba gaitā.</w:t>
      </w:r>
    </w:p>
    <w:p w14:paraId="2ACBED35" w14:textId="77777777" w:rsidR="00C30955" w:rsidRPr="007E2DA0" w:rsidRDefault="00C30955" w:rsidP="00C30955">
      <w:pPr>
        <w:autoSpaceDE w:val="0"/>
        <w:autoSpaceDN w:val="0"/>
        <w:adjustRightInd w:val="0"/>
        <w:jc w:val="center"/>
        <w:rPr>
          <w:rFonts w:eastAsia="Calibri"/>
          <w:lang w:eastAsia="en-US"/>
        </w:rPr>
      </w:pPr>
    </w:p>
    <w:p w14:paraId="6C57D661"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Garantēto rādītāju pārbaudes</w:t>
      </w:r>
    </w:p>
    <w:p w14:paraId="00C83610" w14:textId="28F8EC13"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nepārtraukta darbība bez jebkāda veida pārtraukumiem noteikto darbības uzticamības testu laikā un secīgas funkcionālās pārbaudes saskaņā ar tehniskās specifikācijas </w:t>
      </w:r>
      <w:r w:rsidR="006206C6">
        <w:rPr>
          <w:rFonts w:eastAsia="Calibri"/>
          <w:lang w:eastAsia="en-US"/>
        </w:rPr>
        <w:t>14.</w:t>
      </w:r>
      <w:r w:rsidRPr="007E2DA0">
        <w:rPr>
          <w:rFonts w:eastAsia="Calibri"/>
          <w:lang w:eastAsia="en-US"/>
        </w:rPr>
        <w:t>4. pielikumu - Izpildes garantijas un funkcionālie rādītāji. Garantijas pārbaudes procedūras sagatavošana un darbības rādītāju pārbaudes ziņojums, ko iesniedz Pasūtītājam apstiprināšanai;</w:t>
      </w:r>
    </w:p>
    <w:p w14:paraId="1BCEA9CE"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Pasūtītāja personāla līdzdalības nodrošināšana visos vadības procesos Uzņēmēja uzraudzībā un vadībā un uz Uzņēmēja atbildību;</w:t>
      </w:r>
    </w:p>
    <w:p w14:paraId="6254FAD5" w14:textId="1F64D441"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detalizētāk garantijas pārbaudes aprakstītas tehniskās specifikācijas </w:t>
      </w:r>
      <w:r w:rsidR="006206C6">
        <w:rPr>
          <w:rFonts w:eastAsia="Calibri"/>
          <w:lang w:eastAsia="en-US"/>
        </w:rPr>
        <w:t>14.</w:t>
      </w:r>
      <w:r w:rsidRPr="007E2DA0">
        <w:rPr>
          <w:rFonts w:eastAsia="Calibri"/>
          <w:lang w:eastAsia="en-US"/>
        </w:rPr>
        <w:t>4. pielikumā.</w:t>
      </w:r>
    </w:p>
    <w:p w14:paraId="7127AF28" w14:textId="77777777" w:rsidR="00C30955" w:rsidRPr="007E2DA0" w:rsidRDefault="00C30955" w:rsidP="00C30955">
      <w:pPr>
        <w:autoSpaceDE w:val="0"/>
        <w:autoSpaceDN w:val="0"/>
        <w:adjustRightInd w:val="0"/>
        <w:ind w:firstLine="720"/>
        <w:jc w:val="both"/>
        <w:rPr>
          <w:rFonts w:eastAsia="Calibri"/>
          <w:lang w:eastAsia="en-US"/>
        </w:rPr>
      </w:pPr>
    </w:p>
    <w:p w14:paraId="1A7777BC" w14:textId="77777777" w:rsidR="00C30955" w:rsidRPr="007E2DA0" w:rsidRDefault="00C30955" w:rsidP="00C30955">
      <w:pPr>
        <w:autoSpaceDE w:val="0"/>
        <w:autoSpaceDN w:val="0"/>
        <w:adjustRightInd w:val="0"/>
        <w:ind w:firstLine="720"/>
        <w:jc w:val="both"/>
        <w:rPr>
          <w:rFonts w:eastAsia="Calibri"/>
          <w:b/>
          <w:bCs/>
          <w:lang w:eastAsia="en-US"/>
        </w:rPr>
      </w:pPr>
      <w:r w:rsidRPr="007E2DA0">
        <w:rPr>
          <w:rFonts w:eastAsia="Calibri"/>
          <w:b/>
          <w:bCs/>
          <w:lang w:eastAsia="en-US"/>
        </w:rPr>
        <w:t>Nodošana – pieņemšana saskaņā ar līgumu un Normatīvo aktu prasībām.</w:t>
      </w:r>
    </w:p>
    <w:p w14:paraId="743937D8" w14:textId="77777777" w:rsidR="00C30955" w:rsidRPr="007E2DA0" w:rsidRDefault="00C30955" w:rsidP="00C30955">
      <w:pPr>
        <w:autoSpaceDE w:val="0"/>
        <w:autoSpaceDN w:val="0"/>
        <w:adjustRightInd w:val="0"/>
        <w:ind w:firstLine="720"/>
        <w:jc w:val="both"/>
        <w:rPr>
          <w:rFonts w:eastAsia="Calibri"/>
          <w:b/>
          <w:bCs/>
          <w:lang w:eastAsia="en-US"/>
        </w:rPr>
      </w:pPr>
    </w:p>
    <w:p w14:paraId="52203D6C"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nepieciešamo dokumentu iesniegšana saskaņā ar Normatīvo aktu prasībām un palīdzība Pasūtītājam vajadzīgo apliecinājumu sagatavošanā/iesniegšanā attiecīgajām valsts iestādēm;</w:t>
      </w:r>
    </w:p>
    <w:p w14:paraId="39E13E10"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Bīstamo iekārtu reģistrācija bīstamo iekārtu reģistrā (ja ir attiecināms).</w:t>
      </w:r>
    </w:p>
    <w:p w14:paraId="1116BFE3" w14:textId="77777777" w:rsidR="00C30955" w:rsidRPr="007E2DA0" w:rsidRDefault="00C30955" w:rsidP="00C30955">
      <w:pPr>
        <w:autoSpaceDE w:val="0"/>
        <w:autoSpaceDN w:val="0"/>
        <w:adjustRightInd w:val="0"/>
        <w:jc w:val="center"/>
        <w:rPr>
          <w:rFonts w:eastAsia="Calibri"/>
          <w:lang w:eastAsia="en-US"/>
        </w:rPr>
      </w:pPr>
    </w:p>
    <w:p w14:paraId="30CC134D"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Būvvietas sakārtošana</w:t>
      </w:r>
    </w:p>
    <w:p w14:paraId="200D2E6B"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montāžas un montāžas atkritumu novākšana;</w:t>
      </w:r>
    </w:p>
    <w:p w14:paraId="34BA7040"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materiālu izkraušanas vietu (tajā skaitā katlumājas teritorijas ainavas/ceļa seguma) atjaunošana, kas tika bojāts izmantojot smago tehniku būvdarbu un iekārtu piegādes laikā);</w:t>
      </w:r>
    </w:p>
    <w:p w14:paraId="6F71159F"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lastRenderedPageBreak/>
        <w:t>atkritumu novākšana.</w:t>
      </w:r>
    </w:p>
    <w:p w14:paraId="605774D0" w14:textId="77777777" w:rsidR="00C30955" w:rsidRPr="007E2DA0" w:rsidRDefault="00C30955" w:rsidP="00C30955">
      <w:pPr>
        <w:autoSpaceDE w:val="0"/>
        <w:autoSpaceDN w:val="0"/>
        <w:adjustRightInd w:val="0"/>
        <w:ind w:left="1440"/>
        <w:jc w:val="both"/>
        <w:rPr>
          <w:rFonts w:eastAsia="Calibri"/>
          <w:lang w:eastAsia="en-US"/>
        </w:rPr>
      </w:pPr>
    </w:p>
    <w:p w14:paraId="162939BD"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Garantijas perioda laikā</w:t>
      </w:r>
    </w:p>
    <w:p w14:paraId="4698C9E6"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tehniskās palīdzības sniegšana Pasūtītājam remontdarbos un turpmākajā darbībā;</w:t>
      </w:r>
    </w:p>
    <w:p w14:paraId="6E8645E8"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visu ar garantiju saistīto darbu organizācija, plānošana un izpilde;</w:t>
      </w:r>
    </w:p>
    <w:p w14:paraId="3034CED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attālās pārraudzības/diagnostikas bezmaksas pakalpojumu sniegšana Pasūtītājam.</w:t>
      </w:r>
    </w:p>
    <w:p w14:paraId="74EEF360" w14:textId="77777777" w:rsidR="00C30955" w:rsidRPr="007E2DA0" w:rsidRDefault="00C30955" w:rsidP="00C30955">
      <w:pPr>
        <w:autoSpaceDE w:val="0"/>
        <w:autoSpaceDN w:val="0"/>
        <w:adjustRightInd w:val="0"/>
        <w:ind w:firstLine="720"/>
        <w:jc w:val="both"/>
        <w:rPr>
          <w:rFonts w:eastAsia="Calibri"/>
          <w:b/>
          <w:bCs/>
          <w:lang w:eastAsia="en-US"/>
        </w:rPr>
      </w:pPr>
    </w:p>
    <w:p w14:paraId="0DFBA6B5"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Katlumājas iekārtas</w:t>
      </w:r>
    </w:p>
    <w:p w14:paraId="0A3738E9"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Konkrētas iekārtas nav norādītas, jo tiek pieņemts, ka apjomā ir iekļauti visi pilnīgi pabeigtai katlumājai vajadzīgie priekšmeti (līdz iespējamiem pieslēgšanās punktiem: ūdens, kanalizācija, siltums, elektrība un citi).</w:t>
      </w:r>
    </w:p>
    <w:p w14:paraId="038EFD3E" w14:textId="77777777" w:rsidR="00C30955" w:rsidRPr="007E2DA0" w:rsidRDefault="00C30955" w:rsidP="00C30955">
      <w:pPr>
        <w:autoSpaceDE w:val="0"/>
        <w:autoSpaceDN w:val="0"/>
        <w:adjustRightInd w:val="0"/>
        <w:ind w:firstLine="720"/>
        <w:jc w:val="both"/>
        <w:rPr>
          <w:rFonts w:eastAsia="Calibri"/>
          <w:lang w:eastAsia="en-US"/>
        </w:rPr>
      </w:pPr>
    </w:p>
    <w:p w14:paraId="1F95E8A6" w14:textId="77777777" w:rsidR="00C30955" w:rsidRPr="007E2DA0" w:rsidRDefault="00C30955" w:rsidP="00C30955">
      <w:pPr>
        <w:autoSpaceDE w:val="0"/>
        <w:autoSpaceDN w:val="0"/>
        <w:adjustRightInd w:val="0"/>
        <w:ind w:firstLine="720"/>
        <w:jc w:val="center"/>
        <w:rPr>
          <w:rFonts w:eastAsia="Calibri"/>
          <w:b/>
          <w:bCs/>
          <w:lang w:eastAsia="en-US"/>
        </w:rPr>
      </w:pPr>
      <w:r w:rsidRPr="007E2DA0">
        <w:rPr>
          <w:rFonts w:eastAsia="Calibri"/>
          <w:b/>
          <w:bCs/>
          <w:lang w:eastAsia="en-US"/>
        </w:rPr>
        <w:t>Pārējais aprīkojums, kas jāietver piegādes apjomā</w:t>
      </w:r>
    </w:p>
    <w:p w14:paraId="550AF9D3"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speciālie instrumenti, piemēram kurtuves tīrīšanai nepieciešami instrumenti;</w:t>
      </w:r>
    </w:p>
    <w:p w14:paraId="211F0578"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pirms iedarbināšanas un iedarbināšanas periodam nepieciešamās rezerves daļas;</w:t>
      </w:r>
    </w:p>
    <w:p w14:paraId="3E21A310"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eļļas, smērvielas un darba šķidrumi (pirmais pildījums);</w:t>
      </w:r>
    </w:p>
    <w:p w14:paraId="2B7967D1"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 xml:space="preserve">visas eļļas, smērvielas un darba šķidrumi, kas vajadzīgi līdz katlumājas pieņemšanai (smērvielas/kontroles eļļa, ķimikālijas (sāls mīkstināšanas iekārtai, ķimikālijas un šķidrumi dūmgāzu kondensācijas iekārtām, ja tas ir attiecināms uz šo objektu) utt., izņemot galveno kurināmo); </w:t>
      </w:r>
    </w:p>
    <w:p w14:paraId="6B908FF2"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b/>
          <w:bCs/>
          <w:lang w:eastAsia="en-US"/>
        </w:rPr>
      </w:pPr>
      <w:r w:rsidRPr="007E2DA0">
        <w:rPr>
          <w:rFonts w:eastAsia="Calibri"/>
          <w:b/>
          <w:bCs/>
          <w:lang w:eastAsia="en-US"/>
        </w:rPr>
        <w:t>visu eļļu, smērvielu un darba šķidrumu specifikācijas, tehniskie dati un markas ir jāapkopo šķidrumu /eļļu sarakstā un jāiesniedz Pasūtītājam;</w:t>
      </w:r>
    </w:p>
    <w:p w14:paraId="23EF1AA5"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iekārtu, durvju utt., apzīmējumi un saīsinājumi latviešu valodā;</w:t>
      </w:r>
    </w:p>
    <w:p w14:paraId="26DDFCCA"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nosaukumu plāksnītes, tajā skaitā iekārtu un mehānismu galvenie dati latviešu valodā. Tām ir jābūt metāla vai plastikāta plāksnītēm ar iegravētām zīmēm;</w:t>
      </w:r>
    </w:p>
    <w:p w14:paraId="2D37AAD9"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paziņojumi par bīstamību, drošības zīmes saskaņā ar spēkā esošajiem standartiem;</w:t>
      </w:r>
    </w:p>
    <w:p w14:paraId="4BA21C06"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šķidrumu un citu materiālu plūsmas virziens;</w:t>
      </w:r>
    </w:p>
    <w:p w14:paraId="251A002D"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pārklājums, izolācija, oderējuma materiāls un krāsošana.</w:t>
      </w:r>
    </w:p>
    <w:p w14:paraId="71858AB2" w14:textId="77777777" w:rsidR="00C30955" w:rsidRPr="007E2DA0" w:rsidRDefault="00C30955" w:rsidP="00C30955">
      <w:pPr>
        <w:autoSpaceDE w:val="0"/>
        <w:autoSpaceDN w:val="0"/>
        <w:adjustRightInd w:val="0"/>
        <w:jc w:val="both"/>
        <w:rPr>
          <w:rFonts w:eastAsia="Calibri"/>
          <w:lang w:eastAsia="en-US"/>
        </w:rPr>
      </w:pPr>
    </w:p>
    <w:p w14:paraId="2B26D264" w14:textId="77777777" w:rsidR="00C30955" w:rsidRPr="007E2DA0" w:rsidRDefault="00C30955" w:rsidP="00C30955">
      <w:pPr>
        <w:autoSpaceDE w:val="0"/>
        <w:autoSpaceDN w:val="0"/>
        <w:adjustRightInd w:val="0"/>
        <w:jc w:val="center"/>
        <w:rPr>
          <w:rFonts w:eastAsia="Calibri"/>
          <w:b/>
          <w:bCs/>
          <w:lang w:eastAsia="en-US"/>
        </w:rPr>
      </w:pPr>
      <w:r w:rsidRPr="007E2DA0">
        <w:rPr>
          <w:rFonts w:eastAsia="Calibri"/>
          <w:b/>
          <w:bCs/>
          <w:lang w:eastAsia="en-US"/>
        </w:rPr>
        <w:t>1.2. Dokumentācija, kas jānodrošina līguma izpildes laikā</w:t>
      </w:r>
    </w:p>
    <w:p w14:paraId="0B620665" w14:textId="77777777" w:rsidR="00C30955" w:rsidRPr="007E2DA0" w:rsidRDefault="00C30955" w:rsidP="00C30955">
      <w:pPr>
        <w:tabs>
          <w:tab w:val="num" w:pos="180"/>
          <w:tab w:val="num" w:pos="1440"/>
        </w:tabs>
        <w:ind w:firstLine="720"/>
        <w:jc w:val="both"/>
        <w:rPr>
          <w:rFonts w:eastAsia="Calibri"/>
          <w:lang w:eastAsia="en-US"/>
        </w:rPr>
      </w:pPr>
      <w:r w:rsidRPr="007E2DA0">
        <w:rPr>
          <w:rFonts w:eastAsia="Calibri"/>
          <w:lang w:eastAsia="en-US"/>
        </w:rPr>
        <w:t>Dokumentācijā ir jāiekļauj šādas galvenās daļas:</w:t>
      </w:r>
    </w:p>
    <w:p w14:paraId="4A9C0FC8" w14:textId="77777777" w:rsidR="00C30955" w:rsidRPr="007E2DA0" w:rsidRDefault="00C30955" w:rsidP="001A2578">
      <w:pPr>
        <w:numPr>
          <w:ilvl w:val="0"/>
          <w:numId w:val="46"/>
        </w:numPr>
        <w:spacing w:line="276" w:lineRule="auto"/>
        <w:jc w:val="both"/>
        <w:rPr>
          <w:rFonts w:eastAsia="Calibri"/>
          <w:lang w:eastAsia="en-US"/>
        </w:rPr>
      </w:pPr>
      <w:r w:rsidRPr="007E2DA0">
        <w:rPr>
          <w:rFonts w:eastAsia="Calibri"/>
          <w:lang w:eastAsia="en-US"/>
        </w:rPr>
        <w:t>darba un apkopes rokasgrāmatas, kurās apkopota no iekārtu piegādātājiem saņemtā informācija. Šai dokumentācijai ir jābūt latviešu valodā, kas sevī ietver:</w:t>
      </w:r>
    </w:p>
    <w:p w14:paraId="6016433F"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darba instrukcijas, kas būs pilnīgi pabeigtas tad, kad katlumājā sāks strādāt Pasūtītāja personāls;</w:t>
      </w:r>
    </w:p>
    <w:p w14:paraId="511EAEB0"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pieļaujamie darba režīmi, parametri, kas jāuzrauga, pieļaujamās novirzes;</w:t>
      </w:r>
    </w:p>
    <w:p w14:paraId="212077DF"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norādījumi, kā ieslēgt/izslēgts/mainīt katra komponenta un visas katlumājas darba režīmu;</w:t>
      </w:r>
    </w:p>
    <w:p w14:paraId="75A368FF"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traucējumi procedūras, kur aprakstīti iespējamie traucējumi un pasākumi šo traucējumu noskaidrošanai un novēršanai;</w:t>
      </w:r>
    </w:p>
    <w:p w14:paraId="18FFE750"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katram kļūdas paziņojumam ir jāpievieno ieteikums par nepieciešamajām operatora darbībām;</w:t>
      </w:r>
    </w:p>
    <w:p w14:paraId="2C59B876"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lastRenderedPageBreak/>
        <w:t>informācija par to, kā veikt ikdienas pārbaudes (piemēram, apsekošanas biežums, kas jāuzrauga utt.);</w:t>
      </w:r>
    </w:p>
    <w:p w14:paraId="09065CE3"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norādījumi par drošību;</w:t>
      </w:r>
    </w:p>
    <w:p w14:paraId="54263805"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cita informācija, kas vajadzīga katlumājas drošai ekspluatācijai;</w:t>
      </w:r>
    </w:p>
    <w:p w14:paraId="59400390" w14:textId="77777777" w:rsidR="00C30955" w:rsidRPr="007E2DA0" w:rsidRDefault="00C30955" w:rsidP="001A2578">
      <w:pPr>
        <w:numPr>
          <w:ilvl w:val="0"/>
          <w:numId w:val="64"/>
        </w:numPr>
        <w:autoSpaceDE w:val="0"/>
        <w:autoSpaceDN w:val="0"/>
        <w:adjustRightInd w:val="0"/>
        <w:spacing w:line="276" w:lineRule="auto"/>
        <w:jc w:val="both"/>
        <w:rPr>
          <w:rFonts w:eastAsia="Calibri"/>
          <w:lang w:eastAsia="en-US"/>
        </w:rPr>
      </w:pPr>
      <w:r w:rsidRPr="007E2DA0">
        <w:rPr>
          <w:rFonts w:eastAsia="Calibri"/>
          <w:lang w:eastAsia="en-US"/>
        </w:rPr>
        <w:t>instrukcijām ir jāpievieno attiecīgi fotoattēli, kas norāda komponentus (piemēram, pogas, slēdži, vārsti un citi vadības elementi).</w:t>
      </w:r>
    </w:p>
    <w:p w14:paraId="07D58CCC" w14:textId="77777777" w:rsidR="00C30955" w:rsidRPr="007E2DA0" w:rsidRDefault="00C30955" w:rsidP="001A2578">
      <w:pPr>
        <w:numPr>
          <w:ilvl w:val="0"/>
          <w:numId w:val="46"/>
        </w:numPr>
        <w:spacing w:line="276" w:lineRule="auto"/>
        <w:jc w:val="both"/>
        <w:rPr>
          <w:rFonts w:eastAsia="Calibri"/>
          <w:lang w:eastAsia="en-US"/>
        </w:rPr>
      </w:pPr>
      <w:r w:rsidRPr="007E2DA0">
        <w:rPr>
          <w:rFonts w:eastAsia="Calibri"/>
          <w:lang w:eastAsia="en-US"/>
        </w:rPr>
        <w:t>katlumājas vispārējais apkopes plāns, kurā norādīti regulārie apkopes pasākumi un to periodiskums.</w:t>
      </w:r>
    </w:p>
    <w:p w14:paraId="26872DA7" w14:textId="77777777" w:rsidR="00C30955" w:rsidRPr="007E2DA0" w:rsidRDefault="00C30955" w:rsidP="00C30955">
      <w:pPr>
        <w:tabs>
          <w:tab w:val="num" w:pos="180"/>
        </w:tabs>
        <w:ind w:firstLine="720"/>
        <w:jc w:val="both"/>
        <w:rPr>
          <w:rFonts w:eastAsia="Calibri"/>
          <w:lang w:eastAsia="en-US"/>
        </w:rPr>
      </w:pPr>
      <w:r w:rsidRPr="007E2DA0">
        <w:rPr>
          <w:rFonts w:eastAsia="Calibri"/>
          <w:lang w:eastAsia="en-US"/>
        </w:rPr>
        <w:t>Pasūtītājam iesniegtā dokumentācija ir jāsagatavo divos eksemplāros: viens papīrā un viens eksemplārs elektroniskā formātā.</w:t>
      </w:r>
    </w:p>
    <w:p w14:paraId="2AEF1458" w14:textId="77777777" w:rsidR="00C30955" w:rsidRPr="007E2DA0" w:rsidRDefault="00C30955" w:rsidP="00C30955">
      <w:pPr>
        <w:jc w:val="both"/>
        <w:rPr>
          <w:rFonts w:eastAsia="Calibri"/>
          <w:lang w:eastAsia="en-US"/>
        </w:rPr>
      </w:pPr>
    </w:p>
    <w:p w14:paraId="30EC420C"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1.3. Apmācība</w:t>
      </w:r>
    </w:p>
    <w:p w14:paraId="72AE842C"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Uzņēmējs nodrošina teorētisku un praktisku apmācību attiecībā uz visiem katlumājas un tās daļu darbības aspektiem;</w:t>
      </w:r>
    </w:p>
    <w:p w14:paraId="2C118692"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personāla apmācība notiek šādās jomās: darbība, apkope, traucējumu/kļūdu meklēšana un novēršana;</w:t>
      </w:r>
    </w:p>
    <w:p w14:paraId="376448CF"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apmācībā ir jāpiedalās līdz 5 vietējā personāla darbiniekiem, kurus ir izvēlējies Pasūtītājs;</w:t>
      </w:r>
    </w:p>
    <w:p w14:paraId="1D4A08C4"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apmācība notiek katlumājas montāžas, iedarbināšanas sagatavošanas un iedarbināšanas posmā (gan teorētiska, gan darba apmācība);</w:t>
      </w:r>
    </w:p>
    <w:p w14:paraId="3C3EF955"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apmācība notiek latviešu valodā, vai nodrošinot tulkošanu latviešu valodā;</w:t>
      </w:r>
    </w:p>
    <w:p w14:paraId="56EFF936"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apmācību nobeigumā Uzņēmējs sagatavo apmācību protokolu un iesniedz to Pasūtītāja pārstāvim.</w:t>
      </w:r>
    </w:p>
    <w:p w14:paraId="4F386375" w14:textId="77777777" w:rsidR="00C30955" w:rsidRPr="007E2DA0" w:rsidRDefault="00C30955" w:rsidP="00C30955">
      <w:pPr>
        <w:keepNext/>
        <w:ind w:firstLine="720"/>
        <w:jc w:val="center"/>
        <w:outlineLvl w:val="2"/>
        <w:rPr>
          <w:b/>
          <w:bCs/>
        </w:rPr>
      </w:pPr>
    </w:p>
    <w:p w14:paraId="414C6D59" w14:textId="77777777" w:rsidR="00C30955" w:rsidRPr="007E2DA0" w:rsidRDefault="00C30955" w:rsidP="00C30955">
      <w:pPr>
        <w:keepNext/>
        <w:ind w:firstLine="720"/>
        <w:jc w:val="center"/>
        <w:outlineLvl w:val="2"/>
        <w:rPr>
          <w:b/>
          <w:bCs/>
        </w:rPr>
      </w:pPr>
      <w:r w:rsidRPr="007E2DA0">
        <w:rPr>
          <w:b/>
          <w:bCs/>
        </w:rPr>
        <w:t>1.4. Iedarbināšana un pārbaudes</w:t>
      </w:r>
    </w:p>
    <w:p w14:paraId="2C0BD41D" w14:textId="77777777" w:rsidR="00C30955" w:rsidRPr="007E2DA0" w:rsidRDefault="00C30955" w:rsidP="00C30955">
      <w:pPr>
        <w:tabs>
          <w:tab w:val="num" w:pos="1134"/>
        </w:tabs>
        <w:ind w:firstLine="709"/>
        <w:jc w:val="both"/>
        <w:rPr>
          <w:color w:val="000000"/>
        </w:rPr>
      </w:pPr>
      <w:r w:rsidRPr="007E2DA0">
        <w:rPr>
          <w:color w:val="000000"/>
        </w:rPr>
        <w:t>Iedarbināšanu veic šādos posmos:</w:t>
      </w:r>
    </w:p>
    <w:p w14:paraId="5CD51BC6" w14:textId="77777777" w:rsidR="00C30955" w:rsidRPr="007E2DA0" w:rsidRDefault="00C30955" w:rsidP="001A2578">
      <w:pPr>
        <w:numPr>
          <w:ilvl w:val="0"/>
          <w:numId w:val="74"/>
        </w:numPr>
        <w:tabs>
          <w:tab w:val="num" w:pos="900"/>
          <w:tab w:val="num" w:pos="1134"/>
        </w:tabs>
        <w:ind w:left="0" w:firstLine="709"/>
        <w:jc w:val="both"/>
      </w:pPr>
      <w:r w:rsidRPr="007E2DA0">
        <w:rPr>
          <w:b/>
          <w:color w:val="000000"/>
        </w:rPr>
        <w:t>Aukstā palaišana</w:t>
      </w:r>
      <w:r w:rsidRPr="007E2DA0">
        <w:rPr>
          <w:color w:val="000000"/>
        </w:rPr>
        <w:t>.</w:t>
      </w:r>
    </w:p>
    <w:p w14:paraId="76976074" w14:textId="77777777" w:rsidR="00C30955" w:rsidRPr="007E2DA0" w:rsidRDefault="00C30955" w:rsidP="001A2578">
      <w:pPr>
        <w:numPr>
          <w:ilvl w:val="0"/>
          <w:numId w:val="74"/>
        </w:numPr>
        <w:tabs>
          <w:tab w:val="num" w:pos="900"/>
          <w:tab w:val="num" w:pos="1134"/>
        </w:tabs>
        <w:ind w:left="0" w:firstLine="709"/>
        <w:jc w:val="both"/>
      </w:pPr>
      <w:r w:rsidRPr="007E2DA0">
        <w:rPr>
          <w:b/>
          <w:color w:val="000000"/>
        </w:rPr>
        <w:t>Karstā palaišana</w:t>
      </w:r>
      <w:r w:rsidRPr="007E2DA0">
        <w:rPr>
          <w:color w:val="000000"/>
        </w:rPr>
        <w:t xml:space="preserve">. </w:t>
      </w:r>
    </w:p>
    <w:p w14:paraId="285C4711" w14:textId="77777777" w:rsidR="00C30955" w:rsidRPr="007E2DA0" w:rsidRDefault="00C30955" w:rsidP="001A2578">
      <w:pPr>
        <w:numPr>
          <w:ilvl w:val="0"/>
          <w:numId w:val="74"/>
        </w:numPr>
        <w:tabs>
          <w:tab w:val="num" w:pos="900"/>
          <w:tab w:val="num" w:pos="1134"/>
        </w:tabs>
        <w:ind w:left="0" w:firstLine="709"/>
        <w:jc w:val="both"/>
        <w:rPr>
          <w:color w:val="000000"/>
        </w:rPr>
      </w:pPr>
      <w:r w:rsidRPr="007E2DA0">
        <w:rPr>
          <w:b/>
          <w:color w:val="000000"/>
        </w:rPr>
        <w:t>Darbības rādītāju pārbaudes</w:t>
      </w:r>
      <w:r w:rsidRPr="007E2DA0">
        <w:rPr>
          <w:color w:val="000000"/>
        </w:rPr>
        <w:t xml:space="preserve"> attiecībā uz atbilstību darbības garantijām.</w:t>
      </w:r>
    </w:p>
    <w:p w14:paraId="771F13A4" w14:textId="77777777" w:rsidR="00C30955" w:rsidRPr="007E2DA0" w:rsidRDefault="00C30955" w:rsidP="001A2578">
      <w:pPr>
        <w:numPr>
          <w:ilvl w:val="0"/>
          <w:numId w:val="74"/>
        </w:numPr>
        <w:tabs>
          <w:tab w:val="num" w:pos="900"/>
          <w:tab w:val="num" w:pos="1134"/>
        </w:tabs>
        <w:ind w:left="0" w:firstLine="709"/>
        <w:jc w:val="both"/>
      </w:pPr>
      <w:r w:rsidRPr="007E2DA0">
        <w:rPr>
          <w:b/>
          <w:color w:val="000000"/>
        </w:rPr>
        <w:t>Drošuma pārbaude</w:t>
      </w:r>
      <w:r w:rsidRPr="007E2DA0">
        <w:rPr>
          <w:color w:val="000000"/>
        </w:rPr>
        <w:t>, lai pierādītu katlumājas darbības drošumu. Šī pārbaude ilgst 72 stundas. Obligāti jāveic demonstrācijas tests par katlumājas drošu izslēgšanu gadījumā, ja tiek pārtraukta galvenā strāvas padeve, kā arī tad, ja nav pieprasījums no centrālapkures sistēma.</w:t>
      </w:r>
    </w:p>
    <w:p w14:paraId="7E416AD1" w14:textId="77777777" w:rsidR="00C30955" w:rsidRPr="007E2DA0" w:rsidRDefault="00C30955" w:rsidP="001A2578">
      <w:pPr>
        <w:numPr>
          <w:ilvl w:val="0"/>
          <w:numId w:val="74"/>
        </w:numPr>
        <w:tabs>
          <w:tab w:val="num" w:pos="900"/>
          <w:tab w:val="num" w:pos="1134"/>
        </w:tabs>
        <w:ind w:left="0" w:firstLine="709"/>
        <w:jc w:val="both"/>
      </w:pPr>
      <w:r w:rsidRPr="007E2DA0">
        <w:rPr>
          <w:b/>
          <w:color w:val="000000"/>
        </w:rPr>
        <w:t>Pilnīgi automatizētas un bezpersonāla darbības  pārbaude</w:t>
      </w:r>
      <w:r w:rsidRPr="007E2DA0">
        <w:rPr>
          <w:color w:val="000000"/>
        </w:rPr>
        <w:t>, lai pierādītu katlumājas automatizētas un bezpersonāla darbības spēju. Šī pārbaude ilgst vismaz 1 nedēļu. Pārbaudes laikā katlumājā nedrīkst pastāvīgi uzturēties Uzņēmēja personāls un  visai darbībai jābūt kontrolētai attālināti. Pasūtītājs pārliecinās par automatizētu un bezpersonāla katlumājas darbību ar pilnu un daļēju slodzi, katlumājas pielāgošanos temperatūras pārmaiņām un avārijas apstāšanām un citiem traucējumiem. Pārbaude ir jāatkārto, ja pārbaudes laikā Uzņēmēja personāls vairāk par 1 reizi ir apmeklējis katlumāju klātienē, lai veiktu izmaiņas vai ieregulēšanas darbības uz vietas katlumājā.</w:t>
      </w:r>
    </w:p>
    <w:p w14:paraId="2EABD807" w14:textId="77777777" w:rsidR="00C30955" w:rsidRPr="007E2DA0" w:rsidRDefault="00C30955" w:rsidP="00C30955">
      <w:pPr>
        <w:tabs>
          <w:tab w:val="num" w:pos="1134"/>
        </w:tabs>
        <w:autoSpaceDE w:val="0"/>
        <w:autoSpaceDN w:val="0"/>
        <w:adjustRightInd w:val="0"/>
        <w:ind w:firstLine="709"/>
        <w:jc w:val="both"/>
        <w:rPr>
          <w:rFonts w:eastAsia="Calibri"/>
          <w:lang w:eastAsia="en-US"/>
        </w:rPr>
      </w:pPr>
    </w:p>
    <w:p w14:paraId="118B4103"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1.5. Veicamo darbu un iekārtu garantijas, garantijas pakalpojumi</w:t>
      </w:r>
    </w:p>
    <w:p w14:paraId="2649D9F9"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Piegādātājām iekārtām, materiāliem un izpildītajiem darbiem Uzņēmējs dod garantijas:</w:t>
      </w:r>
    </w:p>
    <w:p w14:paraId="7A3BDCAD"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iekārtām atbilstoši Uzņēmēja piedāvājumam vai Pasūtītāja noteiktajam, bet ne mazāk kā 24 mēnešus no ekspluatācijā nodošanas brīža;</w:t>
      </w:r>
    </w:p>
    <w:p w14:paraId="658DD407"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būvdarbiem atbilstoši Uzņēmēja piedāvājumam vai Pasūtītāja noteiktajam, bet ne mazāk kā 60 mēnešus no ēkas ekspluatācijā nodošanas brīža.</w:t>
      </w:r>
    </w:p>
    <w:p w14:paraId="0D0C0210" w14:textId="77777777" w:rsidR="00C30955" w:rsidRPr="007E2DA0" w:rsidRDefault="00C30955" w:rsidP="00C30955">
      <w:pPr>
        <w:ind w:left="1500"/>
        <w:contextualSpacing/>
        <w:jc w:val="both"/>
        <w:rPr>
          <w:rFonts w:eastAsia="Calibri"/>
          <w:lang w:eastAsia="en-US"/>
        </w:rPr>
      </w:pPr>
    </w:p>
    <w:p w14:paraId="20B7DA69" w14:textId="77777777" w:rsidR="00C30955" w:rsidRPr="007E2DA0" w:rsidRDefault="00C30955" w:rsidP="00C30955">
      <w:pPr>
        <w:ind w:firstLine="720"/>
        <w:jc w:val="both"/>
        <w:rPr>
          <w:rFonts w:eastAsia="Calibri"/>
          <w:lang w:eastAsia="en-US"/>
        </w:rPr>
      </w:pPr>
      <w:r w:rsidRPr="007E2DA0">
        <w:rPr>
          <w:rFonts w:eastAsia="Calibri"/>
          <w:lang w:eastAsia="en-US"/>
        </w:rPr>
        <w:t>Programmnodrošinājuma apkalpošanas garantijas laikam ir jābūt vismaz 60 mēneši. Garantijas laikā Uzņēmējam, pēc Pasūtītāja pieteikuma, ir jāveic visas nepieciešamās izmaiņas serveru, operatoru darba staciju, kontrolieru, lokālo vadības paneļu utt. programmnodrošinājumā, saglabājot garantijas saistības.</w:t>
      </w:r>
    </w:p>
    <w:p w14:paraId="4842A345"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Garantijas pakalpojumus sniedz saskaņā ar piedāvājumu, kopš brīža, kad katlumāja nodota ekspluatācijā.</w:t>
      </w:r>
    </w:p>
    <w:p w14:paraId="3F7E5F97" w14:textId="77777777" w:rsidR="00C30955" w:rsidRPr="007E2DA0" w:rsidRDefault="00C30955" w:rsidP="00C30955">
      <w:pPr>
        <w:autoSpaceDE w:val="0"/>
        <w:autoSpaceDN w:val="0"/>
        <w:adjustRightInd w:val="0"/>
        <w:ind w:firstLine="720"/>
        <w:jc w:val="both"/>
        <w:rPr>
          <w:rFonts w:eastAsia="Calibri"/>
          <w:lang w:eastAsia="en-US"/>
        </w:rPr>
      </w:pPr>
    </w:p>
    <w:p w14:paraId="6E25EF4E" w14:textId="77777777" w:rsidR="00C30955" w:rsidRPr="007E2DA0" w:rsidRDefault="00C30955" w:rsidP="00C30955">
      <w:pPr>
        <w:autoSpaceDE w:val="0"/>
        <w:autoSpaceDN w:val="0"/>
        <w:adjustRightInd w:val="0"/>
        <w:ind w:firstLine="720"/>
        <w:jc w:val="both"/>
        <w:rPr>
          <w:rFonts w:eastAsia="Calibri"/>
          <w:lang w:eastAsia="en-US"/>
        </w:rPr>
      </w:pPr>
      <w:r w:rsidRPr="007E2DA0">
        <w:rPr>
          <w:rFonts w:eastAsia="Calibri"/>
          <w:lang w:eastAsia="en-US"/>
        </w:rPr>
        <w:t>Jānodrošina arī šādi pakalpojumi:</w:t>
      </w:r>
    </w:p>
    <w:p w14:paraId="405A802B"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ne mazāk kā sešus mēnešus pieredzējuša inženiera, kurš bijis iesaistīts katlumājas iedarbināšanas procesā, pieejamība attālināti un pēc vajadzības uz vietas, kurš pārrauga Pasūtītāja darbības, vada traucējumu novēršanas procesus, sniedz konsultācijas darbības un apkopes jautājumos;</w:t>
      </w:r>
    </w:p>
    <w:p w14:paraId="6AF3BCC6" w14:textId="77777777" w:rsidR="00C30955" w:rsidRPr="007E2DA0" w:rsidRDefault="00C30955" w:rsidP="001A2578">
      <w:pPr>
        <w:numPr>
          <w:ilvl w:val="0"/>
          <w:numId w:val="45"/>
        </w:numPr>
        <w:autoSpaceDE w:val="0"/>
        <w:autoSpaceDN w:val="0"/>
        <w:adjustRightInd w:val="0"/>
        <w:spacing w:line="276" w:lineRule="auto"/>
        <w:ind w:left="714" w:hanging="357"/>
        <w:jc w:val="both"/>
        <w:rPr>
          <w:rFonts w:eastAsia="Calibri"/>
          <w:lang w:eastAsia="en-US"/>
        </w:rPr>
      </w:pPr>
      <w:r w:rsidRPr="007E2DA0">
        <w:rPr>
          <w:rFonts w:eastAsia="Calibri"/>
          <w:lang w:eastAsia="en-US"/>
        </w:rPr>
        <w:t>visā garantijas laikā ir jānodrošina vadības sistēmu attālās uzraudzības un diagnostikas pakalpojumi, lai palīdzētu katlumājas darbībā un traucējumu novēršanā. Nepieciešamības gadījumā nodrošina speciālista atbraukšanu 3 h laikā.</w:t>
      </w:r>
    </w:p>
    <w:p w14:paraId="239DD8E4" w14:textId="77777777" w:rsidR="00C30955" w:rsidRPr="007E2DA0" w:rsidRDefault="00C30955" w:rsidP="00C30955">
      <w:pPr>
        <w:pStyle w:val="A1"/>
        <w:numPr>
          <w:ilvl w:val="0"/>
          <w:numId w:val="0"/>
        </w:numPr>
        <w:ind w:left="255"/>
        <w:rPr>
          <w:rFonts w:eastAsia="Calibri"/>
          <w:lang w:eastAsia="en-US"/>
        </w:rPr>
      </w:pPr>
      <w:r w:rsidRPr="007E2DA0">
        <w:rPr>
          <w:rFonts w:eastAsia="Calibri"/>
          <w:lang w:eastAsia="en-US"/>
        </w:rPr>
        <w:t>2. Pamatinformācija</w:t>
      </w:r>
    </w:p>
    <w:p w14:paraId="79965819" w14:textId="77777777" w:rsidR="00C30955" w:rsidRPr="007E2DA0" w:rsidRDefault="00C30955" w:rsidP="00C30955">
      <w:pPr>
        <w:ind w:left="1304"/>
        <w:rPr>
          <w:rFonts w:eastAsia="Calibri"/>
          <w:lang w:eastAsia="en-US"/>
        </w:rPr>
      </w:pPr>
    </w:p>
    <w:p w14:paraId="17BEBCE8"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 Būvvietas un vides apstākļi</w:t>
      </w:r>
    </w:p>
    <w:p w14:paraId="0B61D3A5" w14:textId="77777777" w:rsidR="00C30955" w:rsidRPr="007E2DA0" w:rsidRDefault="00C30955" w:rsidP="00C30955">
      <w:pPr>
        <w:ind w:firstLine="720"/>
        <w:jc w:val="both"/>
        <w:rPr>
          <w:rFonts w:eastAsia="Calibri"/>
          <w:lang w:eastAsia="en-US"/>
        </w:rPr>
      </w:pPr>
      <w:r w:rsidRPr="007E2DA0">
        <w:rPr>
          <w:rFonts w:eastAsia="Calibri"/>
          <w:lang w:eastAsia="en-US"/>
        </w:rPr>
        <w:t>Katlumājas atrašanas vieta uz zemesgabala</w:t>
      </w:r>
      <w:r>
        <w:rPr>
          <w:rFonts w:eastAsia="Calibri"/>
          <w:lang w:eastAsia="en-US"/>
        </w:rPr>
        <w:t xml:space="preserve"> </w:t>
      </w:r>
      <w:r w:rsidRPr="00D217E0">
        <w:rPr>
          <w:rFonts w:eastAsia="Calibri"/>
          <w:lang w:eastAsia="en-US"/>
        </w:rPr>
        <w:t>Lielā iela 6, Kalnciem</w:t>
      </w:r>
      <w:r>
        <w:rPr>
          <w:rFonts w:eastAsia="Calibri"/>
          <w:lang w:eastAsia="en-US"/>
        </w:rPr>
        <w:t>ā</w:t>
      </w:r>
      <w:r w:rsidRPr="007E2DA0">
        <w:rPr>
          <w:rFonts w:eastAsia="Calibri"/>
          <w:lang w:eastAsia="en-US"/>
        </w:rPr>
        <w:t xml:space="preserve"> ar kadastra Nr.</w:t>
      </w:r>
      <w:r>
        <w:rPr>
          <w:rFonts w:eastAsia="Calibri"/>
          <w:lang w:eastAsia="en-US"/>
        </w:rPr>
        <w:t xml:space="preserve"> </w:t>
      </w:r>
      <w:r w:rsidRPr="00D217E0">
        <w:rPr>
          <w:rFonts w:eastAsia="Calibri"/>
          <w:lang w:eastAsia="en-US"/>
        </w:rPr>
        <w:t>54110010077</w:t>
      </w:r>
      <w:r>
        <w:rPr>
          <w:rFonts w:eastAsia="Calibri"/>
          <w:lang w:eastAsia="en-US"/>
        </w:rPr>
        <w:t xml:space="preserve"> un </w:t>
      </w:r>
      <w:r w:rsidRPr="00D217E0">
        <w:rPr>
          <w:rFonts w:eastAsia="Calibri"/>
          <w:lang w:eastAsia="en-US"/>
        </w:rPr>
        <w:t xml:space="preserve">Lielā iela </w:t>
      </w:r>
      <w:r>
        <w:rPr>
          <w:rFonts w:eastAsia="Calibri"/>
          <w:lang w:eastAsia="en-US"/>
        </w:rPr>
        <w:t>4</w:t>
      </w:r>
      <w:r w:rsidRPr="00D217E0">
        <w:rPr>
          <w:rFonts w:eastAsia="Calibri"/>
          <w:lang w:eastAsia="en-US"/>
        </w:rPr>
        <w:t>, Kalnciem</w:t>
      </w:r>
      <w:r>
        <w:rPr>
          <w:rFonts w:eastAsia="Calibri"/>
          <w:lang w:eastAsia="en-US"/>
        </w:rPr>
        <w:t xml:space="preserve">ā, ar kad. Nr. </w:t>
      </w:r>
      <w:r>
        <w:rPr>
          <w:rStyle w:val="flextablevalue"/>
        </w:rPr>
        <w:t>54110010158.</w:t>
      </w:r>
      <w:r w:rsidRPr="007E2DA0">
        <w:rPr>
          <w:rFonts w:eastAsia="Calibri"/>
          <w:lang w:eastAsia="en-US"/>
        </w:rPr>
        <w:t xml:space="preserve"> Zemesgabal</w:t>
      </w:r>
      <w:r>
        <w:rPr>
          <w:rFonts w:eastAsia="Calibri"/>
          <w:lang w:eastAsia="en-US"/>
        </w:rPr>
        <w:t>i</w:t>
      </w:r>
      <w:r w:rsidRPr="007E2DA0">
        <w:rPr>
          <w:rFonts w:eastAsia="Calibri"/>
          <w:lang w:eastAsia="en-US"/>
        </w:rPr>
        <w:t xml:space="preserve"> šobrīd atrodas </w:t>
      </w:r>
      <w:r>
        <w:rPr>
          <w:rFonts w:eastAsia="Calibri"/>
          <w:lang w:eastAsia="en-US"/>
        </w:rPr>
        <w:t>īpašumu reģistrācijas</w:t>
      </w:r>
      <w:r w:rsidRPr="007E2DA0">
        <w:rPr>
          <w:rFonts w:eastAsia="Calibri"/>
          <w:lang w:eastAsia="en-US"/>
        </w:rPr>
        <w:t xml:space="preserve"> procesā un tiek kārtot</w:t>
      </w:r>
      <w:r>
        <w:rPr>
          <w:rFonts w:eastAsia="Calibri"/>
          <w:lang w:eastAsia="en-US"/>
        </w:rPr>
        <w:t>i</w:t>
      </w:r>
      <w:r w:rsidRPr="007E2DA0">
        <w:rPr>
          <w:rFonts w:eastAsia="Calibri"/>
          <w:lang w:eastAsia="en-US"/>
        </w:rPr>
        <w:t xml:space="preserve"> īpašuma dokumenti. Paralēli tiek izstrādāts būvprojekts minimālā sastāvā un tiek gatavots iesniegšanai būvvaldē. Plānotais būvatļaujas ar projektēšanas nosacījumiem saņemšanas termiņš – 2022.gada septembris.</w:t>
      </w:r>
    </w:p>
    <w:p w14:paraId="43011FBB" w14:textId="77777777" w:rsidR="00C30955" w:rsidRPr="007E2DA0" w:rsidRDefault="00C30955" w:rsidP="00C30955">
      <w:pPr>
        <w:ind w:firstLine="720"/>
        <w:jc w:val="both"/>
        <w:rPr>
          <w:rFonts w:eastAsia="Calibri"/>
          <w:lang w:eastAsia="en-US"/>
        </w:rPr>
      </w:pPr>
      <w:r w:rsidRPr="007E2DA0">
        <w:rPr>
          <w:rFonts w:eastAsia="Calibri"/>
          <w:lang w:eastAsia="en-US"/>
        </w:rPr>
        <w:t>Pēc būvatļaujas ar projektēšanas nosacījumiem saņemšanas, ko nodrošina Pasūtītājs, Uzņēmējs pārņem projektēšanas darbus un izstrādā detalizētu būvprojektu. Uzņēmējs ir pilnībā atbildīgs par situācijas un potenciālo apjomu novērtēšanu, kā arī visu tehnisko noteikumu saņemšanu un projektēšanas un būvniecības nosacījumu izpildi.</w:t>
      </w:r>
    </w:p>
    <w:p w14:paraId="1D2B2B04" w14:textId="77777777" w:rsidR="00C30955" w:rsidRPr="007E2DA0" w:rsidRDefault="00C30955" w:rsidP="00C30955">
      <w:pPr>
        <w:widowControl w:val="0"/>
        <w:autoSpaceDE w:val="0"/>
        <w:autoSpaceDN w:val="0"/>
        <w:adjustRightInd w:val="0"/>
        <w:jc w:val="both"/>
        <w:rPr>
          <w:rFonts w:eastAsia="Calibri"/>
          <w:lang w:eastAsia="en-US"/>
        </w:rPr>
      </w:pPr>
    </w:p>
    <w:p w14:paraId="1C1E0961"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2.2. Katlumājas veids</w:t>
      </w:r>
    </w:p>
    <w:p w14:paraId="475A884F" w14:textId="77777777" w:rsidR="00C30955" w:rsidRPr="007E2DA0" w:rsidRDefault="00C30955" w:rsidP="00C30955">
      <w:pPr>
        <w:ind w:firstLine="720"/>
        <w:jc w:val="both"/>
        <w:rPr>
          <w:rFonts w:eastAsia="Calibri"/>
          <w:lang w:eastAsia="en-US"/>
        </w:rPr>
      </w:pPr>
      <w:r w:rsidRPr="007E2DA0">
        <w:rPr>
          <w:rFonts w:eastAsia="Calibri"/>
          <w:lang w:eastAsia="en-US"/>
        </w:rPr>
        <w:t xml:space="preserve">Šī projekta ietvaros paredzēti projektēšanas, autoruzraudzības un būvniecības darbi katlumājai, kur paredzēts uzstādīt </w:t>
      </w:r>
      <w:r>
        <w:rPr>
          <w:rFonts w:eastAsia="Calibri"/>
          <w:lang w:eastAsia="en-US"/>
        </w:rPr>
        <w:t>2</w:t>
      </w:r>
      <w:r w:rsidRPr="007E2DA0">
        <w:rPr>
          <w:rFonts w:eastAsia="Calibri"/>
          <w:lang w:eastAsia="en-US"/>
        </w:rPr>
        <w:t xml:space="preserve"> (</w:t>
      </w:r>
      <w:r>
        <w:rPr>
          <w:rFonts w:eastAsia="Calibri"/>
          <w:lang w:eastAsia="en-US"/>
        </w:rPr>
        <w:t>divus</w:t>
      </w:r>
      <w:r w:rsidRPr="007E2DA0">
        <w:rPr>
          <w:rFonts w:eastAsia="Calibri"/>
          <w:lang w:eastAsia="en-US"/>
        </w:rPr>
        <w:t>) ūdenssildāmo</w:t>
      </w:r>
      <w:r>
        <w:rPr>
          <w:rFonts w:eastAsia="Calibri"/>
          <w:lang w:eastAsia="en-US"/>
        </w:rPr>
        <w:t>s</w:t>
      </w:r>
      <w:r w:rsidRPr="007E2DA0">
        <w:rPr>
          <w:rFonts w:eastAsia="Calibri"/>
          <w:lang w:eastAsia="en-US"/>
        </w:rPr>
        <w:t xml:space="preserve"> biomasas katlu</w:t>
      </w:r>
      <w:r>
        <w:rPr>
          <w:rFonts w:eastAsia="Calibri"/>
          <w:lang w:eastAsia="en-US"/>
        </w:rPr>
        <w:t>s</w:t>
      </w:r>
      <w:r w:rsidRPr="007E2DA0">
        <w:rPr>
          <w:rFonts w:eastAsia="Calibri"/>
          <w:lang w:eastAsia="en-US"/>
        </w:rPr>
        <w:t xml:space="preserve">, ar visām palīgiekārtām, ieskaitot kurināmā pieņemšanas un padeves operatīvo noliktavu, jaunu dūmeni, vadības sistēmu, projektēšanu, autoruzraudzību un montāžu. </w:t>
      </w:r>
    </w:p>
    <w:p w14:paraId="772C0FC5" w14:textId="77777777" w:rsidR="00C30955" w:rsidRPr="007E2DA0" w:rsidRDefault="00C30955" w:rsidP="00C30955">
      <w:pPr>
        <w:ind w:firstLine="720"/>
        <w:jc w:val="both"/>
        <w:rPr>
          <w:rFonts w:eastAsia="Calibri"/>
          <w:lang w:eastAsia="en-US"/>
        </w:rPr>
      </w:pPr>
      <w:r>
        <w:rPr>
          <w:rFonts w:eastAsia="Calibri"/>
          <w:lang w:eastAsia="en-US"/>
        </w:rPr>
        <w:t>Katra ū</w:t>
      </w:r>
      <w:r w:rsidRPr="007E2DA0">
        <w:rPr>
          <w:rFonts w:eastAsia="Calibri"/>
          <w:lang w:eastAsia="en-US"/>
        </w:rPr>
        <w:t>denssildāmā katla  nominālā siltuma jauda 0,9 MW (nepārsniedzot nominālo ievadīto siltuma jaudu 0,99 MW).</w:t>
      </w:r>
    </w:p>
    <w:p w14:paraId="7065E6EF" w14:textId="77777777" w:rsidR="00C30955" w:rsidRPr="007E2DA0" w:rsidRDefault="00C30955" w:rsidP="00C30955">
      <w:pPr>
        <w:ind w:firstLine="720"/>
        <w:jc w:val="both"/>
        <w:rPr>
          <w:rFonts w:eastAsia="Calibri"/>
          <w:lang w:eastAsia="en-US"/>
        </w:rPr>
      </w:pPr>
    </w:p>
    <w:p w14:paraId="10594E19" w14:textId="77777777" w:rsidR="00C30955" w:rsidRPr="007E2DA0" w:rsidRDefault="00C30955" w:rsidP="00C30955">
      <w:pPr>
        <w:keepNext/>
        <w:ind w:firstLine="720"/>
        <w:jc w:val="center"/>
        <w:outlineLvl w:val="2"/>
        <w:rPr>
          <w:rFonts w:eastAsia="Calibri"/>
          <w:b/>
          <w:bCs/>
          <w:lang w:eastAsia="en-US"/>
        </w:rPr>
      </w:pPr>
      <w:r w:rsidRPr="007E2DA0">
        <w:rPr>
          <w:rFonts w:eastAsia="Calibri"/>
          <w:b/>
          <w:bCs/>
          <w:lang w:eastAsia="en-US"/>
        </w:rPr>
        <w:t>2.3. Katlumājas galvenie parametri</w:t>
      </w:r>
    </w:p>
    <w:p w14:paraId="4D15BE84" w14:textId="77777777" w:rsidR="00C30955" w:rsidRPr="007E2DA0" w:rsidRDefault="00C30955" w:rsidP="00C30955">
      <w:pPr>
        <w:ind w:firstLine="720"/>
        <w:jc w:val="both"/>
        <w:rPr>
          <w:rFonts w:eastAsia="Calibri"/>
          <w:lang w:eastAsia="en-US"/>
        </w:rPr>
      </w:pPr>
      <w:r w:rsidRPr="007E2DA0">
        <w:rPr>
          <w:rFonts w:eastAsia="Calibri"/>
          <w:lang w:eastAsia="en-US"/>
        </w:rPr>
        <w:t xml:space="preserve">Katlu skaitam jābūt </w:t>
      </w:r>
      <w:r>
        <w:rPr>
          <w:rFonts w:eastAsia="Calibri"/>
          <w:lang w:eastAsia="en-US"/>
        </w:rPr>
        <w:t>2</w:t>
      </w:r>
      <w:r w:rsidRPr="007E2DA0">
        <w:rPr>
          <w:rFonts w:eastAsia="Calibri"/>
          <w:lang w:eastAsia="en-US"/>
        </w:rPr>
        <w:t xml:space="preserve"> (</w:t>
      </w:r>
      <w:r>
        <w:rPr>
          <w:rFonts w:eastAsia="Calibri"/>
          <w:lang w:eastAsia="en-US"/>
        </w:rPr>
        <w:t>diviem</w:t>
      </w:r>
      <w:r w:rsidRPr="007E2DA0">
        <w:rPr>
          <w:rFonts w:eastAsia="Calibri"/>
          <w:lang w:eastAsia="en-US"/>
        </w:rPr>
        <w:t xml:space="preserve">). </w:t>
      </w:r>
    </w:p>
    <w:p w14:paraId="563AB8F3" w14:textId="77777777" w:rsidR="00C30955" w:rsidRPr="007E2DA0" w:rsidRDefault="00C30955" w:rsidP="00C30955">
      <w:pPr>
        <w:ind w:firstLine="720"/>
        <w:jc w:val="both"/>
        <w:rPr>
          <w:rFonts w:eastAsia="Calibri"/>
          <w:lang w:eastAsia="en-US"/>
        </w:rPr>
      </w:pPr>
      <w:r w:rsidRPr="007E2DA0">
        <w:rPr>
          <w:rFonts w:eastAsia="Calibri"/>
          <w:lang w:eastAsia="en-US"/>
        </w:rPr>
        <w:t xml:space="preserve">Katlumājas darbu nepieciešams sasaistīt ar esošo gāzes iekārtu darbu esošajā gāzes katlumājā, paredzot gāzes iekārtu darbību pīķa slodzēs vai gadījumos, kad nepieciešami aizvietot biomasas kurināmā katla darbību. </w:t>
      </w:r>
    </w:p>
    <w:p w14:paraId="25D62ACE" w14:textId="77777777" w:rsidR="00C30955" w:rsidRPr="007E2DA0" w:rsidRDefault="00C30955" w:rsidP="00C30955">
      <w:pPr>
        <w:ind w:firstLine="720"/>
        <w:jc w:val="both"/>
        <w:rPr>
          <w:rFonts w:eastAsia="Calibri"/>
          <w:lang w:eastAsia="en-US"/>
        </w:rPr>
      </w:pPr>
    </w:p>
    <w:p w14:paraId="2434E339"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2.4. Kurināmais</w:t>
      </w:r>
    </w:p>
    <w:p w14:paraId="1BFDD900" w14:textId="24F0AFF2" w:rsidR="00C30955" w:rsidRPr="007E2DA0" w:rsidRDefault="00C30955" w:rsidP="00C30955">
      <w:pPr>
        <w:ind w:firstLine="720"/>
        <w:jc w:val="both"/>
        <w:rPr>
          <w:rFonts w:eastAsia="Calibri"/>
          <w:lang w:eastAsia="en-US"/>
        </w:rPr>
      </w:pPr>
      <w:r w:rsidRPr="007E2DA0">
        <w:rPr>
          <w:rFonts w:eastAsia="Calibri"/>
          <w:lang w:eastAsia="en-US"/>
        </w:rPr>
        <w:t xml:space="preserve">Katlumājai jāspēj sadedzināt kurināmo saskaņā ar </w:t>
      </w:r>
      <w:r w:rsidR="006206C6">
        <w:rPr>
          <w:rFonts w:eastAsia="Calibri"/>
          <w:lang w:eastAsia="en-US"/>
        </w:rPr>
        <w:t>14.</w:t>
      </w:r>
      <w:r w:rsidRPr="007E2DA0">
        <w:rPr>
          <w:rFonts w:eastAsia="Calibri"/>
          <w:lang w:eastAsia="en-US"/>
        </w:rPr>
        <w:t>2. pielikumā “Kurināmā specifikācija” noradītiem kurināma parametriem.</w:t>
      </w:r>
    </w:p>
    <w:p w14:paraId="747A9FED" w14:textId="77777777" w:rsidR="00C30955" w:rsidRPr="007E2DA0" w:rsidRDefault="00C30955" w:rsidP="00C30955">
      <w:pPr>
        <w:ind w:firstLine="720"/>
        <w:jc w:val="both"/>
        <w:rPr>
          <w:rFonts w:eastAsia="Calibri"/>
          <w:lang w:eastAsia="en-US"/>
        </w:rPr>
      </w:pPr>
    </w:p>
    <w:p w14:paraId="1F563984"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2.5. Neapstrādātais ūdens</w:t>
      </w:r>
    </w:p>
    <w:p w14:paraId="49E93E84" w14:textId="77777777" w:rsidR="00C30955" w:rsidRPr="007E2DA0" w:rsidRDefault="00C30955" w:rsidP="00C30955">
      <w:pPr>
        <w:ind w:firstLine="720"/>
        <w:jc w:val="both"/>
        <w:rPr>
          <w:rFonts w:eastAsia="Calibri"/>
          <w:lang w:eastAsia="en-US"/>
        </w:rPr>
      </w:pPr>
      <w:r w:rsidRPr="007E2DA0">
        <w:rPr>
          <w:rFonts w:eastAsia="Calibri"/>
          <w:lang w:eastAsia="en-US"/>
        </w:rPr>
        <w:t>Neapstrādātais ūdens tiks nodrošināts no esošā dziļurbuma.</w:t>
      </w:r>
    </w:p>
    <w:p w14:paraId="14102553" w14:textId="77777777" w:rsidR="00C30955" w:rsidRPr="007E2DA0" w:rsidRDefault="00C30955" w:rsidP="00C30955">
      <w:pPr>
        <w:ind w:firstLine="720"/>
        <w:jc w:val="both"/>
        <w:rPr>
          <w:rFonts w:eastAsia="Calibri"/>
          <w:lang w:eastAsia="en-US"/>
        </w:rPr>
      </w:pPr>
    </w:p>
    <w:p w14:paraId="4A748CAF"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2.6. Galvenās funkcionālās prasības</w:t>
      </w:r>
    </w:p>
    <w:p w14:paraId="744603DE" w14:textId="77777777" w:rsidR="00C30955" w:rsidRPr="007E2DA0" w:rsidRDefault="00C30955" w:rsidP="00C30955">
      <w:pPr>
        <w:ind w:firstLine="720"/>
        <w:jc w:val="both"/>
        <w:rPr>
          <w:rFonts w:eastAsia="Calibri"/>
          <w:lang w:eastAsia="en-US"/>
        </w:rPr>
      </w:pPr>
      <w:r w:rsidRPr="007E2DA0">
        <w:rPr>
          <w:rFonts w:eastAsia="Calibri"/>
          <w:lang w:eastAsia="en-US"/>
        </w:rPr>
        <w:t>Katlumājai ir jāatbilst šādām galvenajām prasībām:</w:t>
      </w:r>
    </w:p>
    <w:p w14:paraId="3D0F43E0" w14:textId="77777777" w:rsidR="00C30955" w:rsidRPr="007E2DA0" w:rsidRDefault="00C30955" w:rsidP="001A2578">
      <w:pPr>
        <w:numPr>
          <w:ilvl w:val="0"/>
          <w:numId w:val="48"/>
        </w:numPr>
        <w:spacing w:line="276" w:lineRule="auto"/>
        <w:jc w:val="both"/>
        <w:rPr>
          <w:rFonts w:eastAsia="Calibri"/>
          <w:lang w:eastAsia="en-US"/>
        </w:rPr>
      </w:pPr>
      <w:r w:rsidRPr="007E2DA0">
        <w:rPr>
          <w:rFonts w:eastAsia="Calibri"/>
          <w:lang w:eastAsia="en-US"/>
        </w:rPr>
        <w:t>jāatbilst visām attiecīgajām Latvijas un ES vides tiesību aktu prasībām;</w:t>
      </w:r>
    </w:p>
    <w:p w14:paraId="0DABB554" w14:textId="77777777" w:rsidR="00C30955" w:rsidRPr="007E2DA0" w:rsidRDefault="00C30955" w:rsidP="001A2578">
      <w:pPr>
        <w:numPr>
          <w:ilvl w:val="0"/>
          <w:numId w:val="48"/>
        </w:numPr>
        <w:spacing w:line="276" w:lineRule="auto"/>
        <w:jc w:val="both"/>
        <w:rPr>
          <w:rFonts w:eastAsia="Calibri"/>
          <w:lang w:eastAsia="en-US"/>
        </w:rPr>
      </w:pPr>
      <w:r w:rsidRPr="007E2DA0">
        <w:rPr>
          <w:rFonts w:eastAsia="Calibri"/>
          <w:lang w:eastAsia="en-US"/>
        </w:rPr>
        <w:t>jābūt projektētai un būvētai saskaņā ar atzītām un plaši pazīstamām Latvijas un Eiropas normām;</w:t>
      </w:r>
    </w:p>
    <w:p w14:paraId="0F581FE6" w14:textId="77777777" w:rsidR="00C30955" w:rsidRPr="007E2DA0" w:rsidRDefault="00C30955" w:rsidP="001A2578">
      <w:pPr>
        <w:numPr>
          <w:ilvl w:val="0"/>
          <w:numId w:val="48"/>
        </w:numPr>
        <w:spacing w:line="276" w:lineRule="auto"/>
        <w:jc w:val="both"/>
        <w:rPr>
          <w:rFonts w:eastAsia="Calibri"/>
          <w:lang w:eastAsia="en-US"/>
        </w:rPr>
      </w:pPr>
      <w:r w:rsidRPr="007E2DA0">
        <w:rPr>
          <w:rFonts w:eastAsia="Calibri"/>
          <w:lang w:eastAsia="en-US"/>
        </w:rPr>
        <w:t>visas sastāvdaļas jāpiegādā atzītiem un pieredzējušiem piegādātājiem, kur nepieciešams, visām sastāvdaļām jābūt apzīmētām ar CE vai ekvivalentu marķējumu.</w:t>
      </w:r>
    </w:p>
    <w:p w14:paraId="42CC7FDD" w14:textId="77777777" w:rsidR="00C30955" w:rsidRPr="007E2DA0" w:rsidRDefault="00C30955" w:rsidP="00C30955">
      <w:pPr>
        <w:ind w:firstLine="720"/>
        <w:jc w:val="both"/>
        <w:rPr>
          <w:rFonts w:eastAsia="Calibri"/>
          <w:lang w:eastAsia="en-US"/>
        </w:rPr>
      </w:pPr>
    </w:p>
    <w:p w14:paraId="3A521BCD"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2.7. Vides apstākļi</w:t>
      </w:r>
    </w:p>
    <w:p w14:paraId="7B014B21" w14:textId="77777777" w:rsidR="00C30955" w:rsidRPr="007E2DA0" w:rsidRDefault="00C30955" w:rsidP="00C30955">
      <w:pPr>
        <w:ind w:firstLine="720"/>
        <w:jc w:val="both"/>
        <w:rPr>
          <w:rFonts w:eastAsia="Calibri"/>
          <w:lang w:eastAsia="en-US"/>
        </w:rPr>
      </w:pPr>
      <w:r w:rsidRPr="007E2DA0">
        <w:rPr>
          <w:rFonts w:eastAsia="Calibri"/>
          <w:lang w:eastAsia="en-US"/>
        </w:rPr>
        <w:t>Uzņēmējs ir atbildīgs par tādas katlumājas projektu, kas spēj strādāt visos apstākļos, kādi ir atrašanās vietā (skatīt būvniecības normu LBN 003-15 “Būvklimatoloģija”).</w:t>
      </w:r>
    </w:p>
    <w:p w14:paraId="7BAC3203" w14:textId="77777777" w:rsidR="00C30955" w:rsidRPr="007E2DA0" w:rsidRDefault="00C30955" w:rsidP="00C30955">
      <w:pPr>
        <w:ind w:firstLine="720"/>
        <w:jc w:val="both"/>
        <w:rPr>
          <w:rFonts w:eastAsia="Calibri"/>
          <w:lang w:eastAsia="en-US"/>
        </w:rPr>
      </w:pPr>
      <w:r w:rsidRPr="007E2DA0">
        <w:rPr>
          <w:rFonts w:eastAsia="Calibri"/>
          <w:lang w:eastAsia="en-US"/>
        </w:rPr>
        <w:t>Katlumājas darbība un droša ieslēgšana (kā arī kurināma noliktavas un tajā iekrauta kurināma aizsardzību pret aizsalšanu) ir jāgarantē pie gaisa temperatūras -35°C.</w:t>
      </w:r>
    </w:p>
    <w:p w14:paraId="18079534" w14:textId="77777777" w:rsidR="00C30955" w:rsidRPr="007E2DA0" w:rsidRDefault="00C30955" w:rsidP="00C30955">
      <w:pPr>
        <w:ind w:firstLine="720"/>
        <w:rPr>
          <w:rFonts w:eastAsia="Calibri"/>
          <w:lang w:eastAsia="en-US"/>
        </w:rPr>
      </w:pPr>
    </w:p>
    <w:p w14:paraId="75F3A5F5"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2.8. Darbības metode</w:t>
      </w:r>
    </w:p>
    <w:p w14:paraId="1F329F71" w14:textId="77777777" w:rsidR="00C30955" w:rsidRPr="007E2DA0" w:rsidRDefault="00C30955" w:rsidP="00C30955">
      <w:pPr>
        <w:ind w:firstLine="720"/>
        <w:jc w:val="both"/>
        <w:rPr>
          <w:rFonts w:eastAsia="Calibri"/>
          <w:lang w:eastAsia="en-US"/>
        </w:rPr>
      </w:pPr>
      <w:r w:rsidRPr="007E2DA0">
        <w:rPr>
          <w:rFonts w:eastAsia="Calibri"/>
          <w:lang w:eastAsia="en-US"/>
        </w:rPr>
        <w:t>Katlumājas darbināšana ir paredzēta apkures sezonā. Ūdenssildāmā katla noslogotība būs atkarīga no ārgaisa temperatūras un kalkulēts, ka tā svārstīsies diapazonā no 20% līdz 100%.</w:t>
      </w:r>
    </w:p>
    <w:p w14:paraId="741B7A34" w14:textId="77777777" w:rsidR="00C30955" w:rsidRPr="007E2DA0" w:rsidRDefault="00C30955" w:rsidP="00C30955">
      <w:pPr>
        <w:ind w:firstLine="720"/>
        <w:jc w:val="both"/>
        <w:rPr>
          <w:rFonts w:eastAsia="Calibri"/>
          <w:lang w:eastAsia="en-US"/>
        </w:rPr>
      </w:pPr>
      <w:r w:rsidRPr="007E2DA0">
        <w:rPr>
          <w:rFonts w:eastAsia="Calibri"/>
          <w:lang w:eastAsia="en-US"/>
        </w:rPr>
        <w:t>Katlumājas galvenie vadības principi ir izskaidroti nodaļā, kurā aprakstīta centrālapkures sistēma.</w:t>
      </w:r>
    </w:p>
    <w:p w14:paraId="5D2C1A05" w14:textId="77777777" w:rsidR="00C30955" w:rsidRPr="007E2DA0" w:rsidRDefault="00C30955" w:rsidP="00C30955">
      <w:pPr>
        <w:ind w:firstLine="720"/>
        <w:jc w:val="both"/>
        <w:rPr>
          <w:rFonts w:eastAsia="Calibri"/>
          <w:lang w:eastAsia="en-US"/>
        </w:rPr>
      </w:pPr>
    </w:p>
    <w:p w14:paraId="7FEF18D7"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2.9. Tīkla slēguma prasības</w:t>
      </w:r>
    </w:p>
    <w:p w14:paraId="1298E6F2" w14:textId="121E059D" w:rsidR="00C30955" w:rsidRPr="007E2DA0" w:rsidRDefault="00C30955" w:rsidP="00C30955">
      <w:pPr>
        <w:keepNext/>
        <w:ind w:firstLine="720"/>
        <w:jc w:val="both"/>
        <w:outlineLvl w:val="2"/>
        <w:rPr>
          <w:rFonts w:eastAsia="Calibri"/>
          <w:lang w:eastAsia="en-US"/>
        </w:rPr>
      </w:pPr>
      <w:r w:rsidRPr="007E2DA0">
        <w:rPr>
          <w:rFonts w:eastAsia="Calibri"/>
          <w:lang w:eastAsia="en-US"/>
        </w:rPr>
        <w:t>Uzņēmējam ir jāizvērtē elektrības pieslēguma variantus, tai skaitā elektriskā pieslēguma jaudu un jānodrošina pilnīgi visi izdevumi, kas saistās ar elektropi</w:t>
      </w:r>
      <w:r w:rsidR="00FF1325">
        <w:rPr>
          <w:rFonts w:eastAsia="Calibri"/>
          <w:lang w:eastAsia="en-US"/>
        </w:rPr>
        <w:t>e</w:t>
      </w:r>
      <w:r w:rsidRPr="007E2DA0">
        <w:rPr>
          <w:rFonts w:eastAsia="Calibri"/>
          <w:lang w:eastAsia="en-US"/>
        </w:rPr>
        <w:t>slēgumu un elektroiekārtu uzstādīšanu, kas ir nepieciešami katlumājas darbībai. Trūkstošo informāciju par elektropieslēguma iespējams Uzņēmējam jāpieprasa no atbildīgām institūcijām.</w:t>
      </w:r>
    </w:p>
    <w:p w14:paraId="0EE088B1" w14:textId="77777777" w:rsidR="00C30955" w:rsidRPr="007E2DA0" w:rsidRDefault="00C30955" w:rsidP="00C30955">
      <w:pPr>
        <w:ind w:firstLine="720"/>
        <w:jc w:val="both"/>
        <w:rPr>
          <w:rFonts w:eastAsia="Calibri"/>
          <w:lang w:eastAsia="en-US"/>
        </w:rPr>
      </w:pPr>
    </w:p>
    <w:p w14:paraId="56E8994F"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2.10. Katlumājas kalpošanas laiks</w:t>
      </w:r>
    </w:p>
    <w:p w14:paraId="344E4F94" w14:textId="77777777" w:rsidR="00C30955" w:rsidRPr="007E2DA0" w:rsidRDefault="00C30955" w:rsidP="00C30955">
      <w:pPr>
        <w:ind w:firstLine="720"/>
        <w:jc w:val="both"/>
        <w:rPr>
          <w:rFonts w:eastAsia="Calibri"/>
          <w:lang w:eastAsia="en-US"/>
        </w:rPr>
      </w:pPr>
      <w:r w:rsidRPr="007E2DA0">
        <w:rPr>
          <w:rFonts w:eastAsia="Calibri"/>
          <w:lang w:eastAsia="en-US"/>
        </w:rPr>
        <w:t>Katlumāju ir jāprojektē, paredzot, ka tās minimālais tīrais kalpošanas laiks būs 20 gadi. Kalpošanas laikā katlumājai ir jāiztur slodzes izmaiņas, kas jānosaka tā, lai tās daļās netiktu pārsniegtas pieļaujamās slodzes robežas.</w:t>
      </w:r>
    </w:p>
    <w:p w14:paraId="3B4FBF7A" w14:textId="77777777" w:rsidR="00C30955" w:rsidRPr="007E2DA0" w:rsidRDefault="00C30955" w:rsidP="00C30955">
      <w:pPr>
        <w:ind w:left="720"/>
        <w:jc w:val="both"/>
        <w:rPr>
          <w:rFonts w:eastAsia="Calibri"/>
          <w:i/>
          <w:iCs/>
          <w:lang w:eastAsia="en-US"/>
        </w:rPr>
      </w:pPr>
    </w:p>
    <w:p w14:paraId="7D717592"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2.11. Automatizācijas līmenis</w:t>
      </w:r>
    </w:p>
    <w:p w14:paraId="04B86278" w14:textId="77777777" w:rsidR="00C30955" w:rsidRPr="007E2DA0" w:rsidRDefault="00C30955" w:rsidP="00C30955">
      <w:pPr>
        <w:widowControl w:val="0"/>
        <w:suppressAutoHyphens/>
        <w:autoSpaceDN w:val="0"/>
        <w:ind w:firstLine="720"/>
        <w:jc w:val="both"/>
        <w:textAlignment w:val="baseline"/>
        <w:rPr>
          <w:color w:val="000000"/>
          <w:kern w:val="3"/>
          <w:lang w:eastAsia="zh-CN"/>
        </w:rPr>
      </w:pPr>
      <w:r w:rsidRPr="007E2DA0">
        <w:rPr>
          <w:color w:val="000000"/>
          <w:kern w:val="3"/>
          <w:lang w:eastAsia="zh-CN"/>
        </w:rPr>
        <w:t xml:space="preserve">Darbības principam jābūt balstītam uz </w:t>
      </w:r>
      <w:r w:rsidRPr="007E2DA0">
        <w:rPr>
          <w:b/>
          <w:color w:val="000000"/>
          <w:kern w:val="3"/>
          <w:lang w:eastAsia="zh-CN"/>
        </w:rPr>
        <w:t>vadību pilnīgā automātiskā režīmā</w:t>
      </w:r>
      <w:r w:rsidRPr="007E2DA0">
        <w:rPr>
          <w:color w:val="000000"/>
          <w:kern w:val="3"/>
          <w:lang w:eastAsia="zh-CN"/>
        </w:rPr>
        <w:t>, bez personāla uzturēšanas katlumājā, ar attālināto uzraudzību un regulēšanas iespēju, ar vienotu vadības sistēmu, kā arī no vienas galvenās vadības telpas katlumājā ar modernu kontroles sistēmu ar vienlaicīgi pieejamu vizualizāciju – vismaz viens monitors (visus temperatūras režīmus, plūsmas, kurināmā patēriņu, spiedienu sistēmā). Visas normālās katlumājas darbības, tajā skaitā karstās un siltās palaišanas un apturēšanas jāveic gan no galvenās vadības telpas katlumājā, gan attālināti caur tam atvēlētiem Interneta kanāliem. Manuālas iejaukšanās ir pieļaujamas aukstās palaišanas darbību laikā, kā arī degkameras uzsildīšanas laikā. Katlumājai jābūt projektētai pamatā ar nepārtraukto attālināto vadību un uzraudzību, bezpersonāla režīmā, t.i., tai ir jāizrāda augsta uzticamība un pieejamība ar minimālu iejaukšanās nepieciešamību.</w:t>
      </w:r>
    </w:p>
    <w:p w14:paraId="30A655F5" w14:textId="77777777" w:rsidR="00C30955" w:rsidRPr="007E2DA0" w:rsidRDefault="00C30955" w:rsidP="00C30955">
      <w:pPr>
        <w:widowControl w:val="0"/>
        <w:suppressAutoHyphens/>
        <w:autoSpaceDN w:val="0"/>
        <w:ind w:firstLine="720"/>
        <w:jc w:val="both"/>
        <w:textAlignment w:val="baseline"/>
        <w:rPr>
          <w:color w:val="000000"/>
          <w:kern w:val="3"/>
          <w:lang w:eastAsia="zh-CN"/>
        </w:rPr>
      </w:pPr>
      <w:r w:rsidRPr="007E2DA0">
        <w:rPr>
          <w:kern w:val="3"/>
          <w:lang w:eastAsia="zh-CN"/>
        </w:rPr>
        <w:t>Katlumājai automatizācijas līmenim ir jānodrošina pilnīgi</w:t>
      </w:r>
      <w:r w:rsidRPr="007E2DA0">
        <w:rPr>
          <w:color w:val="000000"/>
          <w:kern w:val="3"/>
          <w:lang w:eastAsia="zh-CN"/>
        </w:rPr>
        <w:t xml:space="preserve"> tas autonomo darbību un to ir jādemonstrē katlumājas testēšanas laikā, tā sauktajā “72 stundu izturības pārbaudē”. </w:t>
      </w:r>
    </w:p>
    <w:p w14:paraId="783C72F7" w14:textId="77777777" w:rsidR="00C30955" w:rsidRPr="007E2DA0" w:rsidRDefault="00C30955" w:rsidP="00C30955">
      <w:pPr>
        <w:keepNext/>
        <w:ind w:firstLine="720"/>
        <w:jc w:val="center"/>
        <w:outlineLvl w:val="2"/>
        <w:rPr>
          <w:rFonts w:eastAsia="Calibri"/>
          <w:kern w:val="3"/>
          <w:lang w:eastAsia="zh-CN"/>
        </w:rPr>
      </w:pPr>
    </w:p>
    <w:p w14:paraId="42135B33"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2.12. Emisijas</w:t>
      </w:r>
    </w:p>
    <w:p w14:paraId="7B9E9BE6"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Kurināmā sadedzināšana jāveic tādā veidā, lai samazinātu gaisa piesārņojumu (dedzināšanas temperatūras ierobežošana, pelnu daudzuma, kas atstāj krāsni, samazināšana). Jānodrošina objekta (katlumājas) un kurināmā emisiju atbilstība 2021. gada 7. janvāra Ministru kabineta noteikumiem Nr. 17 “Noteikumi par gaisa piesārņojuma ierobežošanu no sadedzināšanas iekārtām”.</w:t>
      </w:r>
    </w:p>
    <w:p w14:paraId="0ECFC7BC" w14:textId="77777777" w:rsidR="00C30955" w:rsidRPr="007E2DA0" w:rsidRDefault="00C30955" w:rsidP="00C30955">
      <w:pPr>
        <w:widowControl w:val="0"/>
        <w:suppressAutoHyphens/>
        <w:autoSpaceDN w:val="0"/>
        <w:jc w:val="both"/>
        <w:textAlignment w:val="baseline"/>
        <w:rPr>
          <w:rFonts w:eastAsia="Calibri"/>
          <w:kern w:val="3"/>
          <w:lang w:eastAsia="zh-CN"/>
        </w:rPr>
      </w:pPr>
    </w:p>
    <w:p w14:paraId="542E3077"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2.13. Troksnis</w:t>
      </w:r>
    </w:p>
    <w:p w14:paraId="0B0635C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Jebkuri nepieciešamie trokšņu ierobežošanas pasākumi jāiekļauj katlumājas projektēšanas stadijā un tiem jābūt tik tuvu pie trokšņu avota, cik vien tas iespējams.</w:t>
      </w:r>
      <w:r w:rsidRPr="007E2DA0">
        <w:rPr>
          <w:rFonts w:eastAsia="Calibri"/>
          <w:lang w:eastAsia="en-US"/>
        </w:rPr>
        <w:t xml:space="preserve"> Projektēšanas laikā jāizvērtē iespējamo trokšņu līmeni un to iedarbību uz apkārtējām ēkām.</w:t>
      </w:r>
    </w:p>
    <w:p w14:paraId="0849C00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Pretendentiem obligāti jāizpilda prasības attiecībā uz trokšņu līmeni kas ir noteiktas Latvijas Republikas vai Eiropas Savienības spēkā esošajos normatīvajos dokumentos. Trokšņu fona modelējums (ja tas ir nepieciešams) un trokšņu mērījumi ir Uzņēmēja darbu apjomā.</w:t>
      </w:r>
    </w:p>
    <w:p w14:paraId="105890E1" w14:textId="77777777" w:rsidR="00C30955" w:rsidRPr="007E2DA0" w:rsidRDefault="00C30955" w:rsidP="00C30955">
      <w:pPr>
        <w:jc w:val="both"/>
        <w:rPr>
          <w:rFonts w:eastAsia="Calibri"/>
          <w:lang w:eastAsia="en-US"/>
        </w:rPr>
      </w:pPr>
    </w:p>
    <w:p w14:paraId="30BAD464"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2.14. Atteikšanās no slodzes</w:t>
      </w:r>
    </w:p>
    <w:p w14:paraId="0A72D334" w14:textId="77777777" w:rsidR="00C30955" w:rsidRPr="007E2DA0" w:rsidRDefault="00C30955" w:rsidP="00C30955">
      <w:pPr>
        <w:ind w:firstLine="720"/>
        <w:jc w:val="both"/>
        <w:rPr>
          <w:rFonts w:eastAsia="Calibri"/>
          <w:lang w:eastAsia="en-US"/>
        </w:rPr>
      </w:pPr>
      <w:r w:rsidRPr="007E2DA0">
        <w:rPr>
          <w:rFonts w:eastAsia="Calibri"/>
          <w:lang w:eastAsia="en-US"/>
        </w:rPr>
        <w:t>Gadījumā, ja kāds traucējums izraisa katlumājas pilnīgu izolāciju no galvenās pārvades sistēmas (pilnīga atteikšanās no siltuma slodzes) vai elektrības pašpatēriņa padošanas traucējums, katlumājai jānonāk drošās izslēgšanas režīmā. Šāda drošā izslēgšana ir jānodrošina visās situācijās un visos katlumājas darba režīmos, pat neņemot vērā ārējās apkures sistēmas pieejamību vai ārējās elektrības padeves zuduma gadījumā. UPS jaudai ir jābūt ar iespēju autonomi barot vadības sistēmas (AVS – datori, PLC kontrolieri, HMI paneļi, vājstrāvas un citām vājstrāvas vadības sistēmām) uz laiku vismaz 1 stundu.</w:t>
      </w:r>
    </w:p>
    <w:p w14:paraId="721D2151" w14:textId="77777777" w:rsidR="00C30955" w:rsidRPr="007E2DA0" w:rsidRDefault="00C30955" w:rsidP="00C30955">
      <w:pPr>
        <w:ind w:firstLine="720"/>
        <w:jc w:val="both"/>
        <w:rPr>
          <w:rFonts w:eastAsia="Calibri"/>
          <w:lang w:eastAsia="en-US"/>
        </w:rPr>
      </w:pPr>
    </w:p>
    <w:p w14:paraId="62941FCD"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2.15. Katlumājas aizsardzības sistēma</w:t>
      </w:r>
    </w:p>
    <w:p w14:paraId="6794F395" w14:textId="77777777" w:rsidR="00C30955" w:rsidRPr="007E2DA0" w:rsidRDefault="00C30955" w:rsidP="00C30955">
      <w:pPr>
        <w:keepNext/>
        <w:ind w:firstLine="720"/>
        <w:jc w:val="both"/>
        <w:outlineLvl w:val="2"/>
        <w:rPr>
          <w:rFonts w:eastAsia="Calibri"/>
          <w:lang w:eastAsia="en-US"/>
        </w:rPr>
      </w:pPr>
      <w:r w:rsidRPr="007E2DA0">
        <w:rPr>
          <w:rFonts w:eastAsia="Calibri"/>
          <w:lang w:eastAsia="en-US"/>
        </w:rPr>
        <w:t>Jānodrošina, lai traucējumi no sadales tīkla nepārietu uz katlumājas sistēmu.</w:t>
      </w:r>
    </w:p>
    <w:p w14:paraId="58517B7C" w14:textId="77777777" w:rsidR="00C30955" w:rsidRPr="007E2DA0" w:rsidRDefault="00C30955" w:rsidP="00C30955">
      <w:pPr>
        <w:ind w:firstLine="720"/>
        <w:jc w:val="both"/>
        <w:rPr>
          <w:rFonts w:eastAsia="Calibri"/>
          <w:lang w:eastAsia="en-US"/>
        </w:rPr>
      </w:pPr>
      <w:r w:rsidRPr="007E2DA0">
        <w:rPr>
          <w:rFonts w:eastAsia="Calibri"/>
          <w:lang w:eastAsia="en-US"/>
        </w:rPr>
        <w:t>Aizsardzības sistēma ir jāprojektē tā, lai tā spētu darboties vissarežģītākajos ekspluatācijas apstākļos, piemēram, kad tiek mainīts darbības režīms.</w:t>
      </w:r>
    </w:p>
    <w:p w14:paraId="48FB3484" w14:textId="77777777" w:rsidR="00C30955" w:rsidRPr="007E2DA0" w:rsidRDefault="00C30955" w:rsidP="00C30955">
      <w:pPr>
        <w:ind w:firstLine="720"/>
        <w:jc w:val="both"/>
        <w:rPr>
          <w:rFonts w:eastAsia="Calibri"/>
          <w:lang w:eastAsia="en-US"/>
        </w:rPr>
      </w:pPr>
      <w:r w:rsidRPr="007E2DA0">
        <w:rPr>
          <w:rFonts w:eastAsia="Calibri"/>
          <w:lang w:eastAsia="en-US"/>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681A7814" w14:textId="77777777" w:rsidR="00C30955" w:rsidRPr="007E2DA0" w:rsidRDefault="00C30955" w:rsidP="00C30955">
      <w:pPr>
        <w:keepNext/>
        <w:jc w:val="center"/>
        <w:outlineLvl w:val="2"/>
        <w:rPr>
          <w:rFonts w:eastAsia="Calibri"/>
          <w:b/>
          <w:bCs/>
          <w:lang w:eastAsia="en-US"/>
        </w:rPr>
      </w:pPr>
    </w:p>
    <w:p w14:paraId="5A7D8615"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2.16. Standarti, likumi un noteikumi, kurus jāizmanto līguma izpildes laikā</w:t>
      </w:r>
    </w:p>
    <w:p w14:paraId="1C8DC646"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jāapsver un jāievēro visi Latvijas normatīvie akti, Latvijas iestāžu noteikumi, kā arī citu standarti un vispārpieņemtās prakses, kas saistošas šādas katlumājas tipam. Uz dažiem no šiem dokumentiem dotas atsauksmes šajā specifikācijā.</w:t>
      </w:r>
    </w:p>
    <w:p w14:paraId="05FC1B76"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33B641E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Visām piegādātajām elektroiekārtām jāatbilst attiecīgiem Latvijas standartiem (tajā skaitā LEK – Latvijas energostandarts) vai to ekvivalentiem, kas ir spēkā Līguma izpildes laikā, ja vien Pasūtītājs nav piekritis citādi.</w:t>
      </w:r>
    </w:p>
    <w:p w14:paraId="720B120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w:t>
      </w:r>
    </w:p>
    <w:p w14:paraId="2DC0ACCE"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Uzņēmējam ir jānodrošina informācija Pasūtītājam, lai Pasūtītājs var saņemt licences, atļaujas nepieciešamo aprēķinu un pamatojumu iesniegšanu valsts un pašvaldību institūcijām attiecībā uz savu piegāžu apjomu (ieskaitot, bet ne tikai, “pieteikums izmaiņām Izmešu atļaujas saņemšanai”). </w:t>
      </w:r>
    </w:p>
    <w:p w14:paraId="53B22F4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lastRenderedPageBreak/>
        <w:t>Uzņēmējam ar Pasūtītāju jāvienojas par neatkarīgā inspektora nolīgšanu katla reģistrācijai bīstamo iekārtu reģistrā (ja tas ir attiecināms).</w:t>
      </w:r>
    </w:p>
    <w:p w14:paraId="75CCABD4" w14:textId="77777777" w:rsidR="00C30955" w:rsidRPr="007E2DA0" w:rsidRDefault="00C30955" w:rsidP="00C30955">
      <w:pPr>
        <w:jc w:val="both"/>
        <w:rPr>
          <w:rFonts w:eastAsia="Calibri"/>
          <w:lang w:eastAsia="en-US"/>
        </w:rPr>
      </w:pPr>
    </w:p>
    <w:p w14:paraId="47E8D994"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2.17. Cauruļvadi</w:t>
      </w:r>
    </w:p>
    <w:p w14:paraId="4AEFDC74" w14:textId="77777777" w:rsidR="00C30955" w:rsidRPr="007E2DA0" w:rsidRDefault="00C30955" w:rsidP="00C30955">
      <w:pPr>
        <w:ind w:firstLine="720"/>
        <w:jc w:val="both"/>
        <w:rPr>
          <w:rFonts w:eastAsia="Calibri"/>
          <w:lang w:eastAsia="en-US"/>
        </w:rPr>
      </w:pPr>
      <w:r w:rsidRPr="007E2DA0">
        <w:rPr>
          <w:rFonts w:eastAsia="Calibri"/>
          <w:lang w:eastAsia="en-US"/>
        </w:rPr>
        <w:t>Uzņēmējam ir jāievēro šādas prasības:</w:t>
      </w:r>
    </w:p>
    <w:p w14:paraId="6EE9383D" w14:textId="77777777" w:rsidR="00C30955" w:rsidRPr="007E2DA0" w:rsidRDefault="00C30955" w:rsidP="00C30955">
      <w:pPr>
        <w:ind w:firstLine="720"/>
        <w:jc w:val="both"/>
        <w:rPr>
          <w:rFonts w:eastAsia="Calibri"/>
          <w:lang w:eastAsia="en-US"/>
        </w:rPr>
      </w:pPr>
      <w:r w:rsidRPr="007E2DA0">
        <w:rPr>
          <w:rFonts w:eastAsia="Calibri"/>
          <w:lang w:eastAsia="en-US"/>
        </w:rPr>
        <w:t>Cauruļu kvalitāti garantē ar attiecīgajām NDT metodēm (NDT pakalpojums ir Uzņēmējā apjomā).</w:t>
      </w:r>
    </w:p>
    <w:p w14:paraId="041F5DCC" w14:textId="77777777" w:rsidR="00C30955" w:rsidRPr="007E2DA0" w:rsidRDefault="00C30955" w:rsidP="00C30955">
      <w:pPr>
        <w:ind w:firstLine="720"/>
        <w:jc w:val="both"/>
        <w:rPr>
          <w:rFonts w:eastAsia="Calibri"/>
          <w:lang w:eastAsia="en-US"/>
        </w:rPr>
      </w:pPr>
    </w:p>
    <w:p w14:paraId="425E024C"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2.18. Sūkņi</w:t>
      </w:r>
    </w:p>
    <w:p w14:paraId="2B8AF760" w14:textId="77777777" w:rsidR="00C30955" w:rsidRPr="007E2DA0" w:rsidRDefault="00C30955" w:rsidP="00C30955">
      <w:pPr>
        <w:ind w:firstLine="720"/>
        <w:jc w:val="both"/>
        <w:rPr>
          <w:rFonts w:eastAsia="Calibri"/>
          <w:lang w:eastAsia="en-US"/>
        </w:rPr>
      </w:pPr>
      <w:r w:rsidRPr="007E2DA0">
        <w:rPr>
          <w:rFonts w:eastAsia="Calibri"/>
          <w:lang w:eastAsia="en-US"/>
        </w:rPr>
        <w:t>Uzņēmējam ir jānodrošina visus sūkņus un to komplektējošas sastāvdaļas, lai nodrošinātu jaunbūvējamās katlumājas darbību esošo siltumtīklu sistēmā saskaņā ar tehnisko specifikāciju. Uzņēmējam jāveic jauno cirkulācijas sūkņu aprēķins atbilstoši sistēmas plānotai darbībai un pārvadājamam siltumenerģijas apjomam un savā piedāvājumā jāparedz jaunie tīkla cirkulācijas sūkņi 2 gab., viens strādā (nodrošinot 100% jaudu) un viens rezervē (nodrošinot 100% jaudas rezervi).</w:t>
      </w:r>
    </w:p>
    <w:p w14:paraId="0D40E895" w14:textId="77777777" w:rsidR="00C30955" w:rsidRPr="007E2DA0" w:rsidRDefault="00C30955" w:rsidP="00C30955">
      <w:pPr>
        <w:tabs>
          <w:tab w:val="left" w:pos="720"/>
        </w:tabs>
        <w:ind w:firstLine="720"/>
        <w:jc w:val="both"/>
        <w:rPr>
          <w:rFonts w:eastAsia="Calibri"/>
          <w:lang w:eastAsia="en-US"/>
        </w:rPr>
      </w:pPr>
      <w:r w:rsidRPr="007E2DA0">
        <w:rPr>
          <w:rFonts w:eastAsia="Calibri"/>
          <w:lang w:eastAsia="en-US"/>
        </w:rPr>
        <w:t>Uzņēmējam ir jāievēro šādas prasības:</w:t>
      </w:r>
    </w:p>
    <w:p w14:paraId="0E275348" w14:textId="77777777" w:rsidR="00C30955" w:rsidRPr="007E2DA0" w:rsidRDefault="00C30955" w:rsidP="001A2578">
      <w:pPr>
        <w:numPr>
          <w:ilvl w:val="0"/>
          <w:numId w:val="51"/>
        </w:numPr>
        <w:spacing w:line="276" w:lineRule="auto"/>
        <w:jc w:val="both"/>
        <w:rPr>
          <w:rFonts w:eastAsia="Calibri"/>
          <w:lang w:eastAsia="en-US"/>
        </w:rPr>
      </w:pPr>
      <w:r w:rsidRPr="007E2DA0">
        <w:rPr>
          <w:rFonts w:eastAsia="Calibri"/>
          <w:lang w:eastAsia="en-US"/>
        </w:rPr>
        <w:t>Uzņēmējam ir jāpielāgo sūkņu parametri cauruļu sistēmas tīklam, lai panāktu sūkņu darbības lielāko efektivitāti un drošību;</w:t>
      </w:r>
    </w:p>
    <w:p w14:paraId="15B298A5" w14:textId="77777777" w:rsidR="00C30955" w:rsidRPr="007E2DA0" w:rsidRDefault="00C30955" w:rsidP="001A2578">
      <w:pPr>
        <w:numPr>
          <w:ilvl w:val="0"/>
          <w:numId w:val="51"/>
        </w:numPr>
        <w:spacing w:line="276" w:lineRule="auto"/>
        <w:jc w:val="both"/>
        <w:rPr>
          <w:rFonts w:eastAsia="Calibri"/>
          <w:lang w:eastAsia="en-US"/>
        </w:rPr>
      </w:pPr>
      <w:r w:rsidRPr="007E2DA0">
        <w:rPr>
          <w:rFonts w:eastAsia="Calibri"/>
          <w:lang w:eastAsia="en-US"/>
        </w:rPr>
        <w:t>jānodrošina iespēja ieslēgt un izslēgt sūkņus jebkuros ekspluatācijas apstākļos bez īpašiem drošības pasākumiem, piemēram, izliešanas vai uzsildīšanas;</w:t>
      </w:r>
    </w:p>
    <w:p w14:paraId="7F96C136" w14:textId="77777777" w:rsidR="00C30955" w:rsidRPr="007E2DA0" w:rsidRDefault="00C30955" w:rsidP="001A2578">
      <w:pPr>
        <w:numPr>
          <w:ilvl w:val="0"/>
          <w:numId w:val="51"/>
        </w:numPr>
        <w:spacing w:line="276" w:lineRule="auto"/>
        <w:jc w:val="both"/>
        <w:rPr>
          <w:rFonts w:eastAsia="Calibri"/>
          <w:lang w:eastAsia="en-US"/>
        </w:rPr>
      </w:pPr>
      <w:r w:rsidRPr="007E2DA0">
        <w:rPr>
          <w:rFonts w:eastAsia="Calibri"/>
          <w:lang w:eastAsia="en-US"/>
        </w:rPr>
        <w:t>mehānisko blīvju kalpošanas laikam jābūt ne mazākam par 20 000 darba stundām un 40 000 darba stundām gultņiem;</w:t>
      </w:r>
    </w:p>
    <w:p w14:paraId="557F3B90" w14:textId="77777777" w:rsidR="00C30955" w:rsidRPr="007E2DA0" w:rsidRDefault="00C30955" w:rsidP="001A2578">
      <w:pPr>
        <w:numPr>
          <w:ilvl w:val="0"/>
          <w:numId w:val="51"/>
        </w:numPr>
        <w:spacing w:line="276" w:lineRule="auto"/>
        <w:ind w:left="714" w:hanging="357"/>
        <w:jc w:val="both"/>
        <w:rPr>
          <w:rFonts w:eastAsia="Calibri"/>
          <w:lang w:eastAsia="en-US"/>
        </w:rPr>
      </w:pPr>
      <w:r w:rsidRPr="007E2DA0">
        <w:rPr>
          <w:rFonts w:eastAsia="Calibri"/>
          <w:lang w:eastAsia="en-US"/>
        </w:rPr>
        <w:t xml:space="preserve">vietās, kur ir vajadzīgi eļļošanas punkti, tie ir jāaprīko ar izņemamiem, skrūvējamiem korķiem, kuriem iespējams piekļūt, nenoņemot aizsargierīces; </w:t>
      </w:r>
    </w:p>
    <w:p w14:paraId="0D1CE266" w14:textId="77777777" w:rsidR="00C30955" w:rsidRPr="007E2DA0" w:rsidRDefault="00C30955" w:rsidP="001A2578">
      <w:pPr>
        <w:numPr>
          <w:ilvl w:val="0"/>
          <w:numId w:val="51"/>
        </w:numPr>
        <w:spacing w:line="276" w:lineRule="auto"/>
        <w:ind w:left="714" w:hanging="357"/>
        <w:jc w:val="both"/>
        <w:rPr>
          <w:rFonts w:eastAsia="Calibri"/>
          <w:lang w:eastAsia="en-US"/>
        </w:rPr>
      </w:pPr>
      <w:r w:rsidRPr="007E2DA0">
        <w:rPr>
          <w:rFonts w:eastAsia="Calibri"/>
          <w:lang w:eastAsia="en-US"/>
        </w:rPr>
        <w:t>sūkņu elektrodzinēju aizsardzības klasei ir jābūt ne zemākai par IP54 (vai ekvivalents) un to elektrodzinēji jāaprīko ar frekvenču pārveidotājiem. Minēto sūkņu izvēli, ražību un skaitu noteikt projektēšanas gaitā un saskaņot ar Pasūtītāju.</w:t>
      </w:r>
    </w:p>
    <w:p w14:paraId="282629CA" w14:textId="77777777" w:rsidR="00C30955" w:rsidRPr="007E2DA0" w:rsidRDefault="00C30955" w:rsidP="00C30955">
      <w:pPr>
        <w:ind w:firstLine="720"/>
        <w:jc w:val="both"/>
        <w:rPr>
          <w:rFonts w:eastAsia="Calibri"/>
          <w:lang w:eastAsia="en-US"/>
        </w:rPr>
      </w:pPr>
    </w:p>
    <w:p w14:paraId="5B1DEFD7"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2.19. Vārsti un citas ierīces</w:t>
      </w:r>
    </w:p>
    <w:p w14:paraId="2686F38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Uzņēmējam jāņem vērā sekojošas prasības:</w:t>
      </w:r>
    </w:p>
    <w:p w14:paraId="223A705F" w14:textId="77777777" w:rsidR="00C30955" w:rsidRPr="007E2DA0" w:rsidRDefault="00C30955" w:rsidP="001A2578">
      <w:pPr>
        <w:widowControl w:val="0"/>
        <w:numPr>
          <w:ilvl w:val="0"/>
          <w:numId w:val="50"/>
        </w:numPr>
        <w:suppressAutoHyphens/>
        <w:autoSpaceDN w:val="0"/>
        <w:spacing w:line="276" w:lineRule="auto"/>
        <w:jc w:val="both"/>
        <w:textAlignment w:val="baseline"/>
        <w:rPr>
          <w:rFonts w:eastAsia="Calibri"/>
          <w:lang w:eastAsia="en-US"/>
        </w:rPr>
      </w:pPr>
      <w:r w:rsidRPr="007E2DA0">
        <w:rPr>
          <w:rFonts w:eastAsia="Calibri"/>
          <w:lang w:eastAsia="en-US"/>
        </w:rPr>
        <w:t>visu vienādo izmēru un darbības mērķu vārstiem jābūt no viena ražotāja. Turklāt tiem un visiem to komponentiem jābūt savstarpēji apmaināmiem;</w:t>
      </w:r>
    </w:p>
    <w:p w14:paraId="36F5A190" w14:textId="77777777" w:rsidR="00C30955" w:rsidRPr="007E2DA0" w:rsidRDefault="00C30955" w:rsidP="001A2578">
      <w:pPr>
        <w:widowControl w:val="0"/>
        <w:numPr>
          <w:ilvl w:val="0"/>
          <w:numId w:val="50"/>
        </w:numPr>
        <w:suppressAutoHyphens/>
        <w:autoSpaceDN w:val="0"/>
        <w:spacing w:line="276" w:lineRule="auto"/>
        <w:jc w:val="both"/>
        <w:textAlignment w:val="baseline"/>
        <w:rPr>
          <w:rFonts w:eastAsia="Calibri"/>
          <w:lang w:eastAsia="en-US"/>
        </w:rPr>
      </w:pPr>
      <w:r w:rsidRPr="007E2DA0">
        <w:rPr>
          <w:rFonts w:eastAsia="Calibri"/>
          <w:lang w:eastAsia="en-US"/>
        </w:rPr>
        <w:t>vārstiem un ierīcēm jābūt izvietotām ergonomiski pareizā veidā attiecībā uz apkopes veikšanu un tā izmantošanu.</w:t>
      </w:r>
    </w:p>
    <w:p w14:paraId="0843DBDF" w14:textId="77777777" w:rsidR="00C30955" w:rsidRPr="007E2DA0" w:rsidRDefault="00C30955" w:rsidP="00C30955">
      <w:pPr>
        <w:ind w:firstLine="720"/>
        <w:jc w:val="both"/>
        <w:rPr>
          <w:rFonts w:eastAsia="Calibri"/>
          <w:lang w:eastAsia="en-US"/>
        </w:rPr>
      </w:pPr>
    </w:p>
    <w:p w14:paraId="2E56A339"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2.20. Siltumizolācija</w:t>
      </w:r>
    </w:p>
    <w:p w14:paraId="4CC097CD" w14:textId="77777777" w:rsidR="00C30955" w:rsidRPr="007E2DA0" w:rsidRDefault="00C30955" w:rsidP="00C30955">
      <w:pPr>
        <w:ind w:firstLine="720"/>
        <w:jc w:val="both"/>
        <w:rPr>
          <w:rFonts w:eastAsia="Calibri"/>
          <w:lang w:eastAsia="en-US"/>
        </w:rPr>
      </w:pPr>
      <w:r w:rsidRPr="007E2DA0">
        <w:rPr>
          <w:rFonts w:eastAsia="Calibri"/>
          <w:lang w:eastAsia="en-US"/>
        </w:rPr>
        <w:t>Uzņēmējam ir jāievēro šādas prasības:</w:t>
      </w:r>
    </w:p>
    <w:p w14:paraId="138C6200" w14:textId="77777777" w:rsidR="00C30955" w:rsidRPr="007E2DA0" w:rsidRDefault="00C30955" w:rsidP="001A2578">
      <w:pPr>
        <w:numPr>
          <w:ilvl w:val="0"/>
          <w:numId w:val="53"/>
        </w:numPr>
        <w:spacing w:line="276" w:lineRule="auto"/>
        <w:jc w:val="both"/>
        <w:rPr>
          <w:rFonts w:eastAsia="Calibri"/>
          <w:lang w:eastAsia="en-US"/>
        </w:rPr>
      </w:pPr>
      <w:r w:rsidRPr="007E2DA0">
        <w:rPr>
          <w:rFonts w:eastAsia="Calibri"/>
          <w:lang w:eastAsia="en-US"/>
        </w:rPr>
        <w:t>siltumizolāciju projektē, izvēlas un uzstāda saskaņā ar attiecīgo Latvijas standartu (ja tāda standarta nav, tad saskaņā ar attiecīgo Eiropas standartu);</w:t>
      </w:r>
    </w:p>
    <w:p w14:paraId="0B985B44" w14:textId="77777777" w:rsidR="00C30955" w:rsidRPr="007E2DA0" w:rsidRDefault="00C30955" w:rsidP="001A2578">
      <w:pPr>
        <w:numPr>
          <w:ilvl w:val="0"/>
          <w:numId w:val="53"/>
        </w:numPr>
        <w:spacing w:line="276" w:lineRule="auto"/>
        <w:jc w:val="both"/>
        <w:rPr>
          <w:rFonts w:eastAsia="Calibri"/>
          <w:lang w:eastAsia="en-US"/>
        </w:rPr>
      </w:pPr>
      <w:r w:rsidRPr="007E2DA0">
        <w:rPr>
          <w:rFonts w:eastAsia="Calibri"/>
          <w:lang w:eastAsia="en-US"/>
        </w:rPr>
        <w:t>izolācijas materiālu biezumu nosaka, ņemot vērā visekonomiskāko risinājumu visam kalpošanas laikam;</w:t>
      </w:r>
    </w:p>
    <w:p w14:paraId="6EF1FB32" w14:textId="77777777" w:rsidR="00C30955" w:rsidRPr="007E2DA0" w:rsidRDefault="00C30955" w:rsidP="001A2578">
      <w:pPr>
        <w:numPr>
          <w:ilvl w:val="0"/>
          <w:numId w:val="53"/>
        </w:numPr>
        <w:spacing w:line="276" w:lineRule="auto"/>
        <w:jc w:val="both"/>
        <w:rPr>
          <w:rFonts w:eastAsia="Calibri"/>
          <w:lang w:eastAsia="en-US"/>
        </w:rPr>
      </w:pPr>
      <w:r w:rsidRPr="007E2DA0">
        <w:rPr>
          <w:rFonts w:eastAsia="Calibri"/>
          <w:lang w:eastAsia="en-US"/>
        </w:rPr>
        <w:t>visai karsto virsmu siltumizolācijai ir jābūt pietiekami izturīgai, lai bez materiāla bojājumiem izturētu visaugstāko temperatūru, kādu virsma sasniedz ekspluatācijas laikā.</w:t>
      </w:r>
    </w:p>
    <w:p w14:paraId="543E8F8B" w14:textId="77777777" w:rsidR="00C30955" w:rsidRPr="007E2DA0" w:rsidRDefault="00C30955" w:rsidP="00C30955">
      <w:pPr>
        <w:jc w:val="both"/>
        <w:rPr>
          <w:rFonts w:eastAsia="Calibri"/>
          <w:lang w:eastAsia="en-US"/>
        </w:rPr>
      </w:pPr>
    </w:p>
    <w:p w14:paraId="7F15B45D"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lastRenderedPageBreak/>
        <w:t>2.21. Apkalpošanas un apkopes apsvērumi</w:t>
      </w:r>
    </w:p>
    <w:p w14:paraId="7EB55110" w14:textId="77777777" w:rsidR="00C30955" w:rsidRPr="007E2DA0" w:rsidRDefault="00C30955" w:rsidP="00C30955">
      <w:pPr>
        <w:ind w:firstLine="720"/>
        <w:jc w:val="both"/>
        <w:rPr>
          <w:rFonts w:eastAsia="Calibri"/>
          <w:lang w:eastAsia="en-US"/>
        </w:rPr>
      </w:pPr>
      <w:r w:rsidRPr="007E2DA0">
        <w:rPr>
          <w:rFonts w:eastAsia="Calibri"/>
          <w:lang w:eastAsia="en-US"/>
        </w:rPr>
        <w:t>Uzņēmējs pirms objekta nodošanas Pasūtītājam  iesniedz šādu informāciju par apkalpošanu un apkopi:</w:t>
      </w:r>
    </w:p>
    <w:p w14:paraId="0CF3C7A1" w14:textId="77777777" w:rsidR="00C30955" w:rsidRPr="007E2DA0" w:rsidRDefault="00C30955" w:rsidP="001A2578">
      <w:pPr>
        <w:numPr>
          <w:ilvl w:val="0"/>
          <w:numId w:val="54"/>
        </w:numPr>
        <w:spacing w:line="276" w:lineRule="auto"/>
        <w:jc w:val="both"/>
        <w:rPr>
          <w:rFonts w:eastAsia="Calibri"/>
          <w:lang w:eastAsia="en-US"/>
        </w:rPr>
      </w:pPr>
      <w:r w:rsidRPr="007E2DA0">
        <w:rPr>
          <w:rFonts w:eastAsia="Calibri"/>
          <w:lang w:eastAsia="en-US"/>
        </w:rPr>
        <w:t>katru gadu paredzamais katlumājas apstādināšanas laiks apkopes vajadzībām (5 gadiem);</w:t>
      </w:r>
    </w:p>
    <w:p w14:paraId="7F3E25DB" w14:textId="77777777" w:rsidR="00C30955" w:rsidRPr="007E2DA0" w:rsidRDefault="00C30955" w:rsidP="001A2578">
      <w:pPr>
        <w:numPr>
          <w:ilvl w:val="0"/>
          <w:numId w:val="54"/>
        </w:numPr>
        <w:spacing w:line="276" w:lineRule="auto"/>
        <w:jc w:val="both"/>
        <w:rPr>
          <w:rFonts w:eastAsia="Calibri"/>
          <w:lang w:eastAsia="en-US"/>
        </w:rPr>
      </w:pPr>
      <w:r w:rsidRPr="007E2DA0">
        <w:rPr>
          <w:rFonts w:eastAsia="Calibri"/>
          <w:lang w:eastAsia="en-US"/>
        </w:rPr>
        <w:t>paredzamā detaļu nomaiņa plānotās apstādināšanas laikā (piemēram, ārdi, utt.).</w:t>
      </w:r>
    </w:p>
    <w:p w14:paraId="290E45E6" w14:textId="77777777" w:rsidR="00C30955" w:rsidRPr="007E2DA0" w:rsidRDefault="00C30955" w:rsidP="00C30955">
      <w:pPr>
        <w:ind w:left="720"/>
        <w:jc w:val="both"/>
        <w:rPr>
          <w:rFonts w:eastAsia="Calibri"/>
          <w:lang w:eastAsia="en-US"/>
        </w:rPr>
      </w:pPr>
    </w:p>
    <w:p w14:paraId="239C60D3" w14:textId="48D4A158" w:rsidR="00C30955" w:rsidRPr="007E2DA0" w:rsidRDefault="00FF1325" w:rsidP="00FF1325">
      <w:pPr>
        <w:keepNext/>
        <w:spacing w:after="200" w:line="276" w:lineRule="auto"/>
        <w:ind w:left="720"/>
        <w:jc w:val="center"/>
        <w:outlineLvl w:val="1"/>
        <w:rPr>
          <w:rFonts w:eastAsia="Calibri"/>
          <w:b/>
          <w:bCs/>
          <w:caps/>
          <w:lang w:eastAsia="en-US"/>
        </w:rPr>
      </w:pPr>
      <w:r>
        <w:rPr>
          <w:rFonts w:eastAsia="Calibri"/>
          <w:b/>
          <w:bCs/>
          <w:caps/>
          <w:lang w:eastAsia="en-US"/>
        </w:rPr>
        <w:t xml:space="preserve">3. </w:t>
      </w:r>
      <w:r w:rsidR="00C30955" w:rsidRPr="007E2DA0">
        <w:rPr>
          <w:rFonts w:eastAsia="Calibri"/>
          <w:b/>
          <w:bCs/>
          <w:caps/>
          <w:lang w:eastAsia="en-US"/>
        </w:rPr>
        <w:t>iekārtas un materiāli</w:t>
      </w:r>
    </w:p>
    <w:p w14:paraId="16D6AF79"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 Kurināmā sadales un padeves sistēma</w:t>
      </w:r>
    </w:p>
    <w:p w14:paraId="45167B51" w14:textId="77777777" w:rsidR="00C30955" w:rsidRPr="007E2DA0" w:rsidRDefault="00C30955" w:rsidP="00C30955">
      <w:pPr>
        <w:ind w:firstLine="720"/>
        <w:jc w:val="both"/>
        <w:rPr>
          <w:rFonts w:eastAsia="Calibri"/>
          <w:lang w:eastAsia="en-US"/>
        </w:rPr>
      </w:pPr>
      <w:r w:rsidRPr="007E2DA0">
        <w:rPr>
          <w:rFonts w:eastAsia="Calibri"/>
          <w:lang w:eastAsia="en-US"/>
        </w:rPr>
        <w:t xml:space="preserve">Kurināmā padeves sistēmai biomasas katlam jāsastāv no </w:t>
      </w:r>
      <w:r>
        <w:rPr>
          <w:rFonts w:eastAsia="Calibri"/>
          <w:lang w:eastAsia="en-US"/>
        </w:rPr>
        <w:t xml:space="preserve">kopējas </w:t>
      </w:r>
      <w:r w:rsidRPr="007E2DA0">
        <w:rPr>
          <w:rFonts w:eastAsia="Calibri"/>
          <w:lang w:eastAsia="en-US"/>
        </w:rPr>
        <w:t>hidrauliskās grīdas stumšanas sistēmas, kā arī no biomasas ķēžu (transportiera) līdz kurtuv</w:t>
      </w:r>
      <w:r>
        <w:rPr>
          <w:rFonts w:eastAsia="Calibri"/>
          <w:lang w:eastAsia="en-US"/>
        </w:rPr>
        <w:t>ju</w:t>
      </w:r>
      <w:r w:rsidRPr="007E2DA0">
        <w:rPr>
          <w:rFonts w:eastAsia="Calibri"/>
          <w:lang w:eastAsia="en-US"/>
        </w:rPr>
        <w:t xml:space="preserve"> priekšbunkur</w:t>
      </w:r>
      <w:r>
        <w:rPr>
          <w:rFonts w:eastAsia="Calibri"/>
          <w:lang w:eastAsia="en-US"/>
        </w:rPr>
        <w:t>ie</w:t>
      </w:r>
      <w:r w:rsidRPr="007E2DA0">
        <w:rPr>
          <w:rFonts w:eastAsia="Calibri"/>
          <w:lang w:eastAsia="en-US"/>
        </w:rPr>
        <w:t xml:space="preserve">m. Padeves sistēma no priekšbunkura uz </w:t>
      </w:r>
      <w:r>
        <w:rPr>
          <w:rFonts w:eastAsia="Calibri"/>
          <w:lang w:eastAsia="en-US"/>
        </w:rPr>
        <w:t xml:space="preserve">katru </w:t>
      </w:r>
      <w:r w:rsidRPr="007E2DA0">
        <w:rPr>
          <w:rFonts w:eastAsia="Calibri"/>
          <w:lang w:eastAsia="en-US"/>
        </w:rPr>
        <w:t>katlu var būt vai hidrauliska, vai  arī darbināma ar skrūves tipa transportieri. Projektējot kurināmā padeves sistēmu, īpaša uzmanība jāpievērš faktam, ka kurināmais var būt dažāda veida un mitruma, saturot svešķermeņus, kuri nedrīkst radīt bojājumus pašai sistēmai un iespēju robežās neapturētu sistēmas darbību.</w:t>
      </w:r>
    </w:p>
    <w:p w14:paraId="0A859B69" w14:textId="77777777" w:rsidR="00C30955" w:rsidRPr="007E2DA0" w:rsidRDefault="00C30955" w:rsidP="00C30955">
      <w:pPr>
        <w:widowControl w:val="0"/>
        <w:suppressAutoHyphens/>
        <w:autoSpaceDN w:val="0"/>
        <w:spacing w:line="100" w:lineRule="atLeast"/>
        <w:ind w:firstLine="720"/>
        <w:jc w:val="both"/>
        <w:textAlignment w:val="baseline"/>
        <w:rPr>
          <w:b/>
          <w:bCs/>
          <w:kern w:val="3"/>
          <w:lang w:eastAsia="zh-CN"/>
        </w:rPr>
      </w:pPr>
      <w:r w:rsidRPr="007E2DA0">
        <w:rPr>
          <w:b/>
          <w:bCs/>
          <w:kern w:val="3"/>
          <w:lang w:eastAsia="zh-CN"/>
        </w:rPr>
        <w:t>Uzņēmējam jāņem vērā sekojošas prasības:</w:t>
      </w:r>
    </w:p>
    <w:p w14:paraId="42A7BB79" w14:textId="77777777" w:rsidR="00C30955" w:rsidRPr="007E2DA0" w:rsidRDefault="00C30955" w:rsidP="001A2578">
      <w:pPr>
        <w:widowControl w:val="0"/>
        <w:numPr>
          <w:ilvl w:val="0"/>
          <w:numId w:val="81"/>
        </w:numPr>
        <w:suppressAutoHyphens/>
        <w:autoSpaceDN w:val="0"/>
        <w:spacing w:line="100" w:lineRule="atLeast"/>
        <w:jc w:val="both"/>
        <w:textAlignment w:val="baseline"/>
        <w:rPr>
          <w:kern w:val="3"/>
          <w:lang w:eastAsia="zh-CN"/>
        </w:rPr>
      </w:pPr>
      <w:r w:rsidRPr="007E2DA0">
        <w:rPr>
          <w:kern w:val="3"/>
          <w:lang w:eastAsia="zh-CN"/>
        </w:rPr>
        <w:t>kurināmā operatīvai noliktavai ir jābūt tādā izpildījumā, lai tā spētu apkalpot autotransportu un pieņemt kurināmo tieši no autotransporta;</w:t>
      </w:r>
    </w:p>
    <w:p w14:paraId="37CFF0DE" w14:textId="77777777" w:rsidR="00C30955" w:rsidRPr="007E2DA0" w:rsidRDefault="00C30955" w:rsidP="001A2578">
      <w:pPr>
        <w:widowControl w:val="0"/>
        <w:numPr>
          <w:ilvl w:val="0"/>
          <w:numId w:val="81"/>
        </w:numPr>
        <w:suppressAutoHyphens/>
        <w:autoSpaceDN w:val="0"/>
        <w:spacing w:line="100" w:lineRule="atLeast"/>
        <w:jc w:val="both"/>
        <w:textAlignment w:val="baseline"/>
        <w:rPr>
          <w:kern w:val="3"/>
          <w:lang w:eastAsia="zh-CN"/>
        </w:rPr>
      </w:pPr>
      <w:r w:rsidRPr="007E2DA0">
        <w:rPr>
          <w:kern w:val="3"/>
          <w:lang w:eastAsia="zh-CN"/>
        </w:rPr>
        <w:t>transporta izkraušanai jābūt paredzētai, lai maksimāli aizpildītu operatīvo noliktavu bez papildus specializētā autotransporta (piemēram, frontāla iekrāvēja);</w:t>
      </w:r>
    </w:p>
    <w:p w14:paraId="3F583B4E" w14:textId="77777777" w:rsidR="00C30955" w:rsidRPr="007E2DA0" w:rsidRDefault="00C30955" w:rsidP="001A2578">
      <w:pPr>
        <w:widowControl w:val="0"/>
        <w:numPr>
          <w:ilvl w:val="0"/>
          <w:numId w:val="81"/>
        </w:numPr>
        <w:suppressAutoHyphens/>
        <w:autoSpaceDN w:val="0"/>
        <w:spacing w:line="100" w:lineRule="atLeast"/>
        <w:jc w:val="both"/>
        <w:textAlignment w:val="baseline"/>
        <w:rPr>
          <w:kern w:val="3"/>
          <w:lang w:eastAsia="zh-CN"/>
        </w:rPr>
      </w:pPr>
      <w:r w:rsidRPr="007E2DA0">
        <w:rPr>
          <w:rFonts w:eastAsia="Calibri"/>
          <w:lang w:eastAsia="en-US"/>
        </w:rPr>
        <w:t xml:space="preserve">šķeldas izkraušana no kravas automašīnas iebraucot noliktavas telpā un izkraujoties tieši uz noliktavas kustīgām grīdām. Uzbraucot uz kustīgajām grīdām, ir jāparedz automātiska grīdu apstāšanās (bez operatora vai šofera iejaukšanās), lai nodrošinātu to, ka grīdas nesāk kustēties, kamēr uz tām ir uzbraukusi šķeldas piegādes automašīna. Ir jāparedz iespēja arī manuāli apturēt un palaist grīdu pie atvertiem operatīvas noliktavas vārtiem. Jāņem vērā, ka paredzēts izmantot autotransportu ar kopējo garumu ne mazāk par 17 m, augstumu līdz 4 m, tilpumu līdz 100 ber m3 un izkraušanos ar “kustīgo grīdu” caur autotransporta aizmuguri; </w:t>
      </w:r>
    </w:p>
    <w:p w14:paraId="36E80431" w14:textId="77777777" w:rsidR="00C30955" w:rsidRPr="007E2DA0" w:rsidRDefault="00C30955" w:rsidP="00C30955">
      <w:pPr>
        <w:widowControl w:val="0"/>
        <w:suppressAutoHyphens/>
        <w:autoSpaceDN w:val="0"/>
        <w:spacing w:line="100" w:lineRule="atLeast"/>
        <w:ind w:firstLine="720"/>
        <w:jc w:val="both"/>
        <w:textAlignment w:val="baseline"/>
        <w:rPr>
          <w:kern w:val="3"/>
          <w:lang w:eastAsia="zh-CN"/>
        </w:rPr>
      </w:pPr>
      <w:r w:rsidRPr="007E2DA0">
        <w:rPr>
          <w:kern w:val="3"/>
          <w:lang w:eastAsia="zh-CN"/>
        </w:rPr>
        <w:t>Priekšbunkura konstrukcijā un padeves sistēmai kurtuvē jāparedz tehnoloģija, kas novērš kurināmā aizdegšanās iespējamību ārpus kurtuves.</w:t>
      </w:r>
    </w:p>
    <w:p w14:paraId="7DF59201" w14:textId="77777777" w:rsidR="00C30955" w:rsidRPr="007E2DA0" w:rsidRDefault="00C30955" w:rsidP="00C30955">
      <w:pPr>
        <w:widowControl w:val="0"/>
        <w:suppressAutoHyphens/>
        <w:autoSpaceDN w:val="0"/>
        <w:spacing w:line="100" w:lineRule="atLeast"/>
        <w:ind w:firstLine="720"/>
        <w:jc w:val="both"/>
        <w:textAlignment w:val="baseline"/>
        <w:rPr>
          <w:kern w:val="3"/>
          <w:lang w:eastAsia="zh-CN"/>
        </w:rPr>
      </w:pPr>
      <w:r w:rsidRPr="007E2DA0">
        <w:rPr>
          <w:kern w:val="3"/>
          <w:lang w:eastAsia="zh-CN"/>
        </w:rPr>
        <w:t>Kustīgo grīdu darbībai jābūt kontrolējamai ar sensoru palīdzību, kas nosaka izejmateriālu daudzumu padeves mehānismā, lai nenotiktu padeves mehānisma pārlāde, kā arī jāparedz kustīgo grīdu slodzes kontrole, lai bloķēšanās vai pārslodzes gadījumā tā nebojātu citas saistītās tehnoloģiskās iekārtas.</w:t>
      </w:r>
    </w:p>
    <w:p w14:paraId="50EF3822" w14:textId="77777777" w:rsidR="00C30955" w:rsidRPr="007E2DA0" w:rsidRDefault="00C30955" w:rsidP="00C30955">
      <w:pPr>
        <w:widowControl w:val="0"/>
        <w:suppressAutoHyphens/>
        <w:autoSpaceDN w:val="0"/>
        <w:spacing w:line="100" w:lineRule="atLeast"/>
        <w:ind w:firstLine="360"/>
        <w:jc w:val="both"/>
        <w:textAlignment w:val="baseline"/>
        <w:rPr>
          <w:b/>
          <w:bCs/>
          <w:kern w:val="3"/>
          <w:lang w:eastAsia="zh-CN"/>
        </w:rPr>
      </w:pPr>
      <w:r w:rsidRPr="007E2DA0">
        <w:rPr>
          <w:b/>
          <w:bCs/>
          <w:kern w:val="3"/>
          <w:lang w:eastAsia="zh-CN"/>
        </w:rPr>
        <w:t>Uzņēmējam jāņem vērā arī sekojošas prasības:</w:t>
      </w:r>
    </w:p>
    <w:p w14:paraId="04494F4A" w14:textId="77777777" w:rsidR="00C30955" w:rsidRPr="007E2DA0" w:rsidRDefault="00C30955" w:rsidP="001A2578">
      <w:pPr>
        <w:widowControl w:val="0"/>
        <w:numPr>
          <w:ilvl w:val="0"/>
          <w:numId w:val="80"/>
        </w:numPr>
        <w:suppressAutoHyphens/>
        <w:autoSpaceDN w:val="0"/>
        <w:spacing w:line="100" w:lineRule="atLeast"/>
        <w:ind w:left="720" w:hanging="360"/>
        <w:jc w:val="both"/>
        <w:textAlignment w:val="baseline"/>
      </w:pPr>
      <w:r w:rsidRPr="007E2DA0">
        <w:t xml:space="preserve">hidrauliskai grīdas stumšanas sistēmai un </w:t>
      </w:r>
      <w:r w:rsidRPr="007E2DA0">
        <w:rPr>
          <w:kern w:val="3"/>
          <w:lang w:eastAsia="zh-CN"/>
        </w:rPr>
        <w:t>biomasas transportiera</w:t>
      </w:r>
      <w:r w:rsidRPr="007E2DA0">
        <w:t xml:space="preserve"> sistēmai līdz kurtuvei jāspēj uzglābāt un transportēt kurināmā daudzumu ar apjomu vismaz 180 m3;</w:t>
      </w:r>
    </w:p>
    <w:p w14:paraId="0B7382AF" w14:textId="77777777" w:rsidR="00C30955" w:rsidRPr="007E2DA0" w:rsidRDefault="00C30955" w:rsidP="001A2578">
      <w:pPr>
        <w:widowControl w:val="0"/>
        <w:numPr>
          <w:ilvl w:val="0"/>
          <w:numId w:val="80"/>
        </w:numPr>
        <w:suppressAutoHyphens/>
        <w:autoSpaceDN w:val="0"/>
        <w:spacing w:line="100" w:lineRule="atLeast"/>
        <w:ind w:left="720" w:hanging="360"/>
        <w:jc w:val="both"/>
        <w:textAlignment w:val="baseline"/>
      </w:pPr>
      <w:r w:rsidRPr="007E2DA0">
        <w:t>gadījumā, ja nejaušie negabarītie gabali iziet cauri kurināmā padeves sistēmu, tie nedrīkst nedz apturēt, ne sabojāt kurināmā padeves iekārtas, degkameru, vai pelnu izlādes sistēmu;</w:t>
      </w:r>
    </w:p>
    <w:p w14:paraId="69691AE9" w14:textId="77777777" w:rsidR="00C30955" w:rsidRPr="007E2DA0" w:rsidRDefault="00C30955" w:rsidP="001A2578">
      <w:pPr>
        <w:widowControl w:val="0"/>
        <w:numPr>
          <w:ilvl w:val="0"/>
          <w:numId w:val="80"/>
        </w:numPr>
        <w:suppressAutoHyphens/>
        <w:autoSpaceDN w:val="0"/>
        <w:spacing w:line="100" w:lineRule="atLeast"/>
        <w:ind w:left="720" w:hanging="360"/>
        <w:jc w:val="both"/>
        <w:textAlignment w:val="baseline"/>
      </w:pPr>
      <w:r w:rsidRPr="007E2DA0">
        <w:t>jāizslēdz situācijas, kad kurināmā padeve tiek pārtraukta dēļ biomasas sasalšanas gabalos, ja nepieciešams saskaņā ar tehnoloģiju uz grīdas sekcijas jāparedz irdinātājs, kas ir paredzēts sasalušas biomasas drupināšanai ziemas periodā;</w:t>
      </w:r>
    </w:p>
    <w:p w14:paraId="003A4459" w14:textId="77777777" w:rsidR="00C30955" w:rsidRPr="007E2DA0" w:rsidRDefault="00C30955" w:rsidP="001A2578">
      <w:pPr>
        <w:widowControl w:val="0"/>
        <w:numPr>
          <w:ilvl w:val="0"/>
          <w:numId w:val="80"/>
        </w:numPr>
        <w:suppressAutoHyphens/>
        <w:autoSpaceDN w:val="0"/>
        <w:spacing w:line="100" w:lineRule="atLeast"/>
        <w:ind w:left="720" w:hanging="360"/>
        <w:jc w:val="both"/>
        <w:textAlignment w:val="baseline"/>
      </w:pPr>
      <w:r w:rsidRPr="007E2DA0">
        <w:t>jābūt nodrošinātai automātiskai ugunsdzēsības sistēmai pret kurināmā atpakaļaizdegšanos no kurtuves puses (ūdens smidzināšanas sistēma);</w:t>
      </w:r>
    </w:p>
    <w:p w14:paraId="565CCCCB" w14:textId="77777777" w:rsidR="00C30955" w:rsidRPr="007E2DA0" w:rsidRDefault="00C30955" w:rsidP="001A2578">
      <w:pPr>
        <w:widowControl w:val="0"/>
        <w:numPr>
          <w:ilvl w:val="0"/>
          <w:numId w:val="80"/>
        </w:numPr>
        <w:suppressAutoHyphens/>
        <w:autoSpaceDN w:val="0"/>
        <w:spacing w:line="100" w:lineRule="atLeast"/>
        <w:ind w:left="720" w:hanging="360"/>
        <w:jc w:val="both"/>
        <w:textAlignment w:val="baseline"/>
        <w:rPr>
          <w:b/>
          <w:color w:val="000000"/>
        </w:rPr>
      </w:pPr>
      <w:r w:rsidRPr="007E2DA0">
        <w:t>viena grīdas stumšanas sistēmas darbināšanas stieņa vai tās hidrauliskā cilindra bojājuma gadījumā atlikušajiem stieņiem jānodrošina normāla kurināmā padevi no hidrauliskām grīdām uz bīdītāju. Grīdu vadības sistēma jānodrošina iespēja izvēlēties kāda sekcija darbojošās un cik daudz, kādam cilindram jāstrādā pēc laika.</w:t>
      </w:r>
    </w:p>
    <w:p w14:paraId="41296602" w14:textId="77777777" w:rsidR="00C30955" w:rsidRPr="007E2DA0" w:rsidRDefault="00C30955" w:rsidP="00C30955">
      <w:pPr>
        <w:jc w:val="both"/>
        <w:rPr>
          <w:rFonts w:eastAsia="Calibri"/>
          <w:color w:val="FF0000"/>
          <w:lang w:eastAsia="en-US"/>
        </w:rPr>
      </w:pPr>
    </w:p>
    <w:p w14:paraId="6C3B2FEB"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lastRenderedPageBreak/>
        <w:t>3.2. Sadedzināšanas iekārta</w:t>
      </w:r>
      <w:r>
        <w:rPr>
          <w:rFonts w:eastAsia="Calibri"/>
          <w:b/>
          <w:bCs/>
          <w:lang w:eastAsia="en-US"/>
        </w:rPr>
        <w:t>s</w:t>
      </w:r>
    </w:p>
    <w:p w14:paraId="35AA385E" w14:textId="77777777" w:rsidR="00C30955" w:rsidRPr="007E2DA0" w:rsidRDefault="00C30955" w:rsidP="00C30955">
      <w:pPr>
        <w:jc w:val="both"/>
        <w:rPr>
          <w:rFonts w:eastAsia="Calibri"/>
          <w:lang w:eastAsia="en-US"/>
        </w:rPr>
      </w:pPr>
      <w:r w:rsidRPr="007E2DA0">
        <w:rPr>
          <w:rFonts w:eastAsia="Calibri"/>
          <w:lang w:eastAsia="en-US"/>
        </w:rPr>
        <w:t>Slīpo-kustīgo ārdu kurtuve</w:t>
      </w:r>
      <w:r>
        <w:rPr>
          <w:rFonts w:eastAsia="Calibri"/>
          <w:lang w:eastAsia="en-US"/>
        </w:rPr>
        <w:t>s</w:t>
      </w:r>
      <w:r w:rsidRPr="007E2DA0">
        <w:rPr>
          <w:rFonts w:eastAsia="Calibri"/>
          <w:lang w:eastAsia="en-US"/>
        </w:rPr>
        <w:t xml:space="preserve"> darbojas komplektā ar ūdenssildām</w:t>
      </w:r>
      <w:r>
        <w:rPr>
          <w:rFonts w:eastAsia="Calibri"/>
          <w:lang w:eastAsia="en-US"/>
        </w:rPr>
        <w:t>iem</w:t>
      </w:r>
      <w:r w:rsidRPr="007E2DA0">
        <w:rPr>
          <w:rFonts w:eastAsia="Calibri"/>
          <w:lang w:eastAsia="en-US"/>
        </w:rPr>
        <w:t xml:space="preserve"> katl</w:t>
      </w:r>
      <w:r>
        <w:rPr>
          <w:rFonts w:eastAsia="Calibri"/>
          <w:lang w:eastAsia="en-US"/>
        </w:rPr>
        <w:t>iem</w:t>
      </w:r>
      <w:r w:rsidRPr="007E2DA0">
        <w:rPr>
          <w:rFonts w:eastAsia="Calibri"/>
          <w:lang w:eastAsia="en-US"/>
        </w:rPr>
        <w:t>.</w:t>
      </w:r>
    </w:p>
    <w:p w14:paraId="5E413A80" w14:textId="77777777" w:rsidR="00C30955" w:rsidRPr="007E2DA0" w:rsidRDefault="00C30955" w:rsidP="00C30955">
      <w:pPr>
        <w:spacing w:line="276" w:lineRule="auto"/>
        <w:ind w:left="720"/>
        <w:contextualSpacing/>
        <w:jc w:val="both"/>
        <w:rPr>
          <w:rFonts w:eastAsia="Calibri"/>
          <w:lang w:eastAsia="en-US"/>
        </w:rPr>
      </w:pPr>
      <w:r>
        <w:rPr>
          <w:rFonts w:eastAsia="Calibri"/>
          <w:lang w:eastAsia="en-US"/>
        </w:rPr>
        <w:t>Katrai k</w:t>
      </w:r>
      <w:r w:rsidRPr="007E2DA0">
        <w:rPr>
          <w:rFonts w:eastAsia="Calibri"/>
          <w:lang w:eastAsia="en-US"/>
        </w:rPr>
        <w:t>urtuvei jāatbilst šādām prasībām:</w:t>
      </w:r>
    </w:p>
    <w:p w14:paraId="076E1DDD"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kurtuvei ir jādarbojas bez ierobežojumiem ar visiem specifikācijā minētajiem kurināmajiem un jānodrošina nomināla katla jauda;</w:t>
      </w:r>
    </w:p>
    <w:p w14:paraId="267C6733"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 xml:space="preserve">kurtuvei ir jādarbojas bez tīrīšanas ne mazāk kā 6 mēnešus, kā kurināmo izmantojot šķeldu;  </w:t>
      </w:r>
    </w:p>
    <w:p w14:paraId="0D8FE70C"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kurtuves degšanas minimālajai slodzei ir jābūt ne augstākai par 20% (pilnīgi automātiskā režīmā);</w:t>
      </w:r>
    </w:p>
    <w:p w14:paraId="649F70D4"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kurtuvi mūrē no ugunsizturīgiem ķieģeļiem vai cita līdzvērtīga pēc ekspluatācijas īpašībām materiāla;</w:t>
      </w:r>
    </w:p>
    <w:p w14:paraId="53B85B11"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kurināmā sadegšana notiek uz ārdu konstrukcijas. Ārdu konstrukcijai jābūt dzesējamai;</w:t>
      </w:r>
    </w:p>
    <w:p w14:paraId="628A8426"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piedāvātajai kurtuves konstrukcijai jānodrošina iespēja nomainīt ārdus, neizjaucot pašu kurtuvi;</w:t>
      </w:r>
    </w:p>
    <w:p w14:paraId="76FC9200"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ārdu materiāla sastāvā jābūt ne mazāk kā 26% hroma;</w:t>
      </w:r>
    </w:p>
    <w:p w14:paraId="5279EEED"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dūmgāzes temperatūra kurtuvē nedrīkst pārsniegt 950°C, lai novērstu kaitīgo piesārņotāju veidošanos un pelnu sakušanu kurtuvē, kā arī pagarinātu kurtuves elementu kalpošanas laiku;</w:t>
      </w:r>
    </w:p>
    <w:p w14:paraId="2ACFEDB7"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kurināmā daudzumu uz ārdiem katla iekārtai ir jāvada automātiski;</w:t>
      </w:r>
    </w:p>
    <w:p w14:paraId="05DF4360"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kurtuves darbību nedrīkst ietekmēt svešķermeņi, kas nejauši var nonākt kurināmā padeves sistēmā no atdalīšanas sistēmas (piemēram, metāla gabali, smiltis, akmeņi utt.). Tas pats attiecas arī uz pelnu novākšanas sistēmu;</w:t>
      </w:r>
    </w:p>
    <w:p w14:paraId="61286EB3"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visi ventilatori, kas paredzēti gaisa pievadīšanai darbojas ar motoriem ar frekvences pārveidotājiem;</w:t>
      </w:r>
    </w:p>
    <w:p w14:paraId="672BA50A"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projekta izstrādes gaitā jānorāda kurtuves aizdedzināšanas veidu un ilgumu;</w:t>
      </w:r>
    </w:p>
    <w:p w14:paraId="10674C93"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projekta izstrādes gaitā jānorāda laiku, cik ilgi kurtuve var uzturēt siltumu, ja kurtuvē ir pārtraukta gaisa padeve, un tādējādi ir iespējama atkārtota aizdedzināšana, atjaunojot tikai gaisa un kurināmā padevi (bez manuālas aizdedzināšanas) – ja to pieļauj kurtuves piegādātājs. Pirms gaisa padošanas uz kurtuvi gaisu iepriekš ir jāuzsilda;</w:t>
      </w:r>
    </w:p>
    <w:p w14:paraId="65F15201"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kurtuvei jābūt aprīkotai ar izolētām apkalpošanas lūkām, kā arī ar dzesējamām degšanas procesa vizuālās novērošanas lūkām, ar pastāvīgu videonovērošanas sistēmu degšanas aktīvajā zonā;</w:t>
      </w:r>
    </w:p>
    <w:p w14:paraId="75E3EFD0"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kurtuvei jāparedz devēji nepārtrauktai tas darbības parametru kontrolei - temperatūras kurtuves darba zonas, retinājums, skābekļa daudzums aizejošajās dūmgazēs, kurināma daudzuma kontrolei;</w:t>
      </w:r>
    </w:p>
    <w:p w14:paraId="4473FDA4" w14:textId="77777777" w:rsidR="00C30955" w:rsidRPr="007E2DA0" w:rsidRDefault="00C30955" w:rsidP="001A2578">
      <w:pPr>
        <w:numPr>
          <w:ilvl w:val="0"/>
          <w:numId w:val="82"/>
        </w:numPr>
        <w:spacing w:line="276" w:lineRule="auto"/>
        <w:contextualSpacing/>
        <w:jc w:val="both"/>
        <w:rPr>
          <w:rFonts w:eastAsia="Calibri"/>
          <w:lang w:eastAsia="en-US"/>
        </w:rPr>
      </w:pPr>
      <w:r w:rsidRPr="007E2DA0">
        <w:rPr>
          <w:rFonts w:eastAsia="Calibri"/>
          <w:lang w:eastAsia="en-US"/>
        </w:rPr>
        <w:t xml:space="preserve">kurināmā augstums uz ārdiem ir jāpārrauga un jāvada automātiski. </w:t>
      </w:r>
      <w:r w:rsidRPr="007E2DA0">
        <w:t>Sistēmai, kas pārauga kurināma augstumu, jābūt pieslēgtai saspiesta gaisa sistēmai, ar lidojošo pelnu automātisko nopūšanas funkciju.</w:t>
      </w:r>
    </w:p>
    <w:p w14:paraId="30D658D1" w14:textId="77777777" w:rsidR="00C30955" w:rsidRPr="007E2DA0" w:rsidRDefault="00C30955" w:rsidP="00C30955">
      <w:pPr>
        <w:jc w:val="both"/>
        <w:rPr>
          <w:rFonts w:eastAsia="Calibri"/>
          <w:color w:val="FF0000"/>
          <w:lang w:eastAsia="en-US"/>
        </w:rPr>
      </w:pPr>
    </w:p>
    <w:p w14:paraId="2A1A1468"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3.3. Pelnu novākšanas ierīce</w:t>
      </w:r>
    </w:p>
    <w:p w14:paraId="458DA263" w14:textId="77777777" w:rsidR="00C30955" w:rsidRPr="007E2DA0" w:rsidRDefault="00C30955" w:rsidP="00C30955">
      <w:pPr>
        <w:ind w:firstLine="720"/>
        <w:jc w:val="both"/>
        <w:rPr>
          <w:rFonts w:eastAsia="Calibri"/>
          <w:lang w:eastAsia="en-US"/>
        </w:rPr>
      </w:pPr>
      <w:r w:rsidRPr="007E2DA0">
        <w:rPr>
          <w:rFonts w:eastAsia="Calibri"/>
          <w:lang w:eastAsia="en-US"/>
        </w:rPr>
        <w:t xml:space="preserve">Jānodrošina automātiska pelnu novākšanas sistēma gan no </w:t>
      </w:r>
      <w:r>
        <w:rPr>
          <w:rFonts w:eastAsia="Calibri"/>
          <w:lang w:eastAsia="en-US"/>
        </w:rPr>
        <w:t xml:space="preserve">katras </w:t>
      </w:r>
      <w:r w:rsidRPr="007E2DA0">
        <w:rPr>
          <w:rFonts w:eastAsia="Calibri"/>
          <w:lang w:eastAsia="en-US"/>
        </w:rPr>
        <w:t>kurtuves apakšas, gan no multiciklon</w:t>
      </w:r>
      <w:r>
        <w:rPr>
          <w:rFonts w:eastAsia="Calibri"/>
          <w:lang w:eastAsia="en-US"/>
        </w:rPr>
        <w:t>iem</w:t>
      </w:r>
      <w:r w:rsidRPr="007E2DA0">
        <w:rPr>
          <w:rFonts w:eastAsia="Calibri"/>
          <w:lang w:eastAsia="en-US"/>
        </w:rPr>
        <w:t xml:space="preserve">.  </w:t>
      </w:r>
    </w:p>
    <w:p w14:paraId="659B8A2D" w14:textId="77777777" w:rsidR="00C30955" w:rsidRPr="007E2DA0" w:rsidRDefault="00C30955" w:rsidP="00C30955">
      <w:pPr>
        <w:ind w:firstLine="720"/>
        <w:jc w:val="both"/>
        <w:rPr>
          <w:rFonts w:eastAsia="Calibri"/>
          <w:lang w:eastAsia="en-US"/>
        </w:rPr>
      </w:pPr>
      <w:r w:rsidRPr="007E2DA0">
        <w:rPr>
          <w:rFonts w:eastAsia="Calibri"/>
          <w:lang w:eastAsia="en-US"/>
        </w:rPr>
        <w:t>Jāievēro šādas prasības:</w:t>
      </w:r>
    </w:p>
    <w:p w14:paraId="1B10D4DD"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sistēmai ir jābūt sausai;</w:t>
      </w:r>
    </w:p>
    <w:p w14:paraId="6FC2E711"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 ir jāprojektē tā, lai novērstu putēšanu ēkā un katlu telpā. Lidojošo pelnu savākšanas sistēmai ir jābūt gāzu necaurlaidīgai;</w:t>
      </w:r>
    </w:p>
    <w:p w14:paraId="23276DA4"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pelnu novākšanas sistēma savāc pelnus vismaz vienā atsevišķa slēgtā konteinerā - apakšējiem pelniem kurtuvei un multiciklonam;</w:t>
      </w:r>
    </w:p>
    <w:p w14:paraId="3AA5E6CC" w14:textId="77777777" w:rsidR="00C30955" w:rsidRPr="007E2DA0" w:rsidRDefault="00C30955" w:rsidP="00C30955">
      <w:pPr>
        <w:ind w:firstLine="720"/>
        <w:jc w:val="both"/>
        <w:rPr>
          <w:rFonts w:eastAsia="Calibri"/>
          <w:lang w:eastAsia="en-US"/>
        </w:rPr>
      </w:pPr>
      <w:r w:rsidRPr="007E2DA0">
        <w:rPr>
          <w:rFonts w:eastAsia="Calibri"/>
          <w:lang w:eastAsia="en-US"/>
        </w:rPr>
        <w:lastRenderedPageBreak/>
        <w:t>•</w:t>
      </w:r>
      <w:r w:rsidRPr="007E2DA0">
        <w:rPr>
          <w:rFonts w:eastAsia="Calibri"/>
          <w:lang w:eastAsia="en-US"/>
        </w:rPr>
        <w:tab/>
        <w:t>piedāvājumā jāiekļauj 2 atsevišķus konteinerus</w:t>
      </w:r>
      <w:r>
        <w:rPr>
          <w:rFonts w:eastAsia="Calibri"/>
          <w:lang w:eastAsia="en-US"/>
        </w:rPr>
        <w:t xml:space="preserve"> katram katlam</w:t>
      </w:r>
      <w:r w:rsidRPr="007E2DA0">
        <w:rPr>
          <w:rFonts w:eastAsia="Calibri"/>
          <w:lang w:eastAsia="en-US"/>
        </w:rPr>
        <w:t xml:space="preserve"> (viens piepildās, otrs rezervē). Konteineriem jābūt paceļamiem un izberamiem ar būvgružu izvēšanas mašīnu;</w:t>
      </w:r>
    </w:p>
    <w:p w14:paraId="0993FF1F"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visiem objektiem, kas var iekļūt kurtuvē un iziet cauri kurināmā apstrādes un atdalīšanas sistēmai, ir jāspēj iziet cauri kurtuvei un pelnu apstrādes sistēmu, nebloķējot un nebojājot to. Jānodrošina automātiska pelnu novākšanas sistēma gan no kurtuves apakšas, gan no dūmgāzu attīrīšanas sistēmām.</w:t>
      </w:r>
    </w:p>
    <w:p w14:paraId="0DAF0807" w14:textId="77777777" w:rsidR="00C30955" w:rsidRPr="007E2DA0" w:rsidRDefault="00C30955" w:rsidP="00C30955">
      <w:pPr>
        <w:ind w:firstLine="720"/>
        <w:jc w:val="both"/>
        <w:rPr>
          <w:rFonts w:eastAsia="Calibri"/>
          <w:color w:val="FF0000"/>
          <w:lang w:eastAsia="en-US"/>
        </w:rPr>
      </w:pPr>
    </w:p>
    <w:p w14:paraId="0ED3BE20"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3.4.Dūmgāzu apstrādes sistēma</w:t>
      </w:r>
    </w:p>
    <w:p w14:paraId="6C319356" w14:textId="77777777" w:rsidR="00C30955" w:rsidRPr="007E2DA0" w:rsidRDefault="00C30955" w:rsidP="00C30955">
      <w:pPr>
        <w:ind w:firstLine="720"/>
        <w:jc w:val="both"/>
        <w:rPr>
          <w:rFonts w:eastAsia="Calibri"/>
          <w:lang w:eastAsia="en-US"/>
        </w:rPr>
      </w:pPr>
      <w:r w:rsidRPr="007E2DA0">
        <w:rPr>
          <w:rFonts w:eastAsia="Calibri"/>
          <w:lang w:eastAsia="en-US"/>
        </w:rPr>
        <w:t>Dūmgāzes apstrādes iekārtu veido multiciklon</w:t>
      </w:r>
      <w:r>
        <w:rPr>
          <w:rFonts w:eastAsia="Calibri"/>
          <w:lang w:eastAsia="en-US"/>
        </w:rPr>
        <w:t>i</w:t>
      </w:r>
      <w:r w:rsidRPr="007E2DA0">
        <w:rPr>
          <w:rFonts w:eastAsia="Calibri"/>
          <w:lang w:eastAsia="en-US"/>
        </w:rPr>
        <w:t>, kā arī  dūmgāzes ventilatori.</w:t>
      </w:r>
    </w:p>
    <w:p w14:paraId="44EE2F8C" w14:textId="77777777" w:rsidR="00C30955" w:rsidRPr="007E2DA0" w:rsidRDefault="00C30955" w:rsidP="00C30955">
      <w:pPr>
        <w:ind w:firstLine="720"/>
        <w:jc w:val="both"/>
        <w:rPr>
          <w:rFonts w:eastAsia="Calibri"/>
          <w:b/>
          <w:bCs/>
          <w:u w:val="single"/>
          <w:lang w:eastAsia="en-US"/>
        </w:rPr>
      </w:pPr>
      <w:r w:rsidRPr="007E2DA0">
        <w:rPr>
          <w:rFonts w:eastAsia="Calibri"/>
          <w:b/>
          <w:bCs/>
          <w:u w:val="single"/>
          <w:lang w:eastAsia="en-US"/>
        </w:rPr>
        <w:t>Multiciklon</w:t>
      </w:r>
      <w:r>
        <w:rPr>
          <w:rFonts w:eastAsia="Calibri"/>
          <w:b/>
          <w:bCs/>
          <w:u w:val="single"/>
          <w:lang w:eastAsia="en-US"/>
        </w:rPr>
        <w:t>ie</w:t>
      </w:r>
      <w:r w:rsidRPr="007E2DA0">
        <w:rPr>
          <w:rFonts w:eastAsia="Calibri"/>
          <w:b/>
          <w:bCs/>
          <w:u w:val="single"/>
          <w:lang w:eastAsia="en-US"/>
        </w:rPr>
        <w:t>m jāievēro šādas prasības:</w:t>
      </w:r>
    </w:p>
    <w:p w14:paraId="00A2D785" w14:textId="77777777" w:rsidR="00C30955" w:rsidRPr="007E2DA0" w:rsidRDefault="00C30955" w:rsidP="001A2578">
      <w:pPr>
        <w:numPr>
          <w:ilvl w:val="0"/>
          <w:numId w:val="83"/>
        </w:numPr>
        <w:jc w:val="both"/>
        <w:rPr>
          <w:rFonts w:eastAsia="Calibri"/>
          <w:lang w:eastAsia="en-US"/>
        </w:rPr>
      </w:pPr>
      <w:r w:rsidRPr="007E2DA0">
        <w:rPr>
          <w:rFonts w:eastAsia="Calibri"/>
          <w:lang w:eastAsia="en-US"/>
        </w:rPr>
        <w:t>multiciklon</w:t>
      </w:r>
      <w:r>
        <w:rPr>
          <w:rFonts w:eastAsia="Calibri"/>
          <w:lang w:eastAsia="en-US"/>
        </w:rPr>
        <w:t>i</w:t>
      </w:r>
      <w:r w:rsidRPr="007E2DA0">
        <w:rPr>
          <w:rFonts w:eastAsia="Calibri"/>
          <w:lang w:eastAsia="en-US"/>
        </w:rPr>
        <w:t xml:space="preserve"> nodrošina pilnīgi nepārtrauktu darbību bez nepieciešamības to apstādināt tīrīšanai un apkopei;</w:t>
      </w:r>
    </w:p>
    <w:p w14:paraId="0232ABA3" w14:textId="77777777" w:rsidR="00C30955" w:rsidRPr="007E2DA0" w:rsidRDefault="00C30955" w:rsidP="001A2578">
      <w:pPr>
        <w:numPr>
          <w:ilvl w:val="0"/>
          <w:numId w:val="83"/>
        </w:numPr>
        <w:jc w:val="both"/>
        <w:rPr>
          <w:rFonts w:eastAsia="Calibri"/>
          <w:lang w:eastAsia="en-US"/>
        </w:rPr>
      </w:pPr>
      <w:r w:rsidRPr="007E2DA0">
        <w:rPr>
          <w:rFonts w:eastAsia="Calibri"/>
          <w:lang w:eastAsia="en-US"/>
        </w:rPr>
        <w:t>jānodrošina inspekcijas lūkas multiciklon</w:t>
      </w:r>
      <w:r>
        <w:rPr>
          <w:rFonts w:eastAsia="Calibri"/>
          <w:lang w:eastAsia="en-US"/>
        </w:rPr>
        <w:t>os</w:t>
      </w:r>
      <w:r w:rsidRPr="007E2DA0">
        <w:rPr>
          <w:rFonts w:eastAsia="Calibri"/>
          <w:lang w:eastAsia="en-US"/>
        </w:rPr>
        <w:t xml:space="preserve"> un gāzes vadu pārbaudei;</w:t>
      </w:r>
    </w:p>
    <w:p w14:paraId="6CEF4708" w14:textId="77777777" w:rsidR="00C30955" w:rsidRPr="007E2DA0" w:rsidRDefault="00C30955" w:rsidP="001A2578">
      <w:pPr>
        <w:numPr>
          <w:ilvl w:val="0"/>
          <w:numId w:val="83"/>
        </w:numPr>
        <w:jc w:val="both"/>
        <w:rPr>
          <w:rFonts w:eastAsia="Calibri"/>
          <w:lang w:eastAsia="en-US"/>
        </w:rPr>
      </w:pPr>
      <w:r w:rsidRPr="007E2DA0">
        <w:rPr>
          <w:rFonts w:eastAsia="Calibri"/>
          <w:lang w:eastAsia="en-US"/>
        </w:rPr>
        <w:t>pelnu apstrādes sistēma automātiski savāc pelnus no multiciklon</w:t>
      </w:r>
      <w:r>
        <w:rPr>
          <w:rFonts w:eastAsia="Calibri"/>
          <w:lang w:eastAsia="en-US"/>
        </w:rPr>
        <w:t>iem</w:t>
      </w:r>
      <w:r w:rsidRPr="007E2DA0">
        <w:rPr>
          <w:rFonts w:eastAsia="Calibri"/>
          <w:lang w:eastAsia="en-US"/>
        </w:rPr>
        <w:t xml:space="preserve"> pelnu konteiner</w:t>
      </w:r>
      <w:r>
        <w:rPr>
          <w:rFonts w:eastAsia="Calibri"/>
          <w:lang w:eastAsia="en-US"/>
        </w:rPr>
        <w:t>os</w:t>
      </w:r>
      <w:r w:rsidRPr="007E2DA0">
        <w:rPr>
          <w:rFonts w:eastAsia="Calibri"/>
          <w:lang w:eastAsia="en-US"/>
        </w:rPr>
        <w:t>;</w:t>
      </w:r>
    </w:p>
    <w:p w14:paraId="3284F9CD" w14:textId="77777777" w:rsidR="00C30955" w:rsidRPr="007E2DA0" w:rsidRDefault="00C30955" w:rsidP="001A2578">
      <w:pPr>
        <w:numPr>
          <w:ilvl w:val="0"/>
          <w:numId w:val="83"/>
        </w:numPr>
        <w:jc w:val="both"/>
        <w:rPr>
          <w:rFonts w:eastAsia="Calibri"/>
          <w:lang w:eastAsia="en-US"/>
        </w:rPr>
      </w:pPr>
      <w:r w:rsidRPr="007E2DA0">
        <w:rPr>
          <w:rFonts w:eastAsia="Calibri"/>
          <w:lang w:eastAsia="en-US"/>
        </w:rPr>
        <w:t>dūmgāzes ventilatoru darbina motors ar frekvences pārveidotāju;</w:t>
      </w:r>
    </w:p>
    <w:p w14:paraId="326FEA64" w14:textId="77777777" w:rsidR="00C30955" w:rsidRPr="007E2DA0" w:rsidRDefault="00C30955" w:rsidP="001A2578">
      <w:pPr>
        <w:numPr>
          <w:ilvl w:val="0"/>
          <w:numId w:val="83"/>
        </w:numPr>
        <w:jc w:val="both"/>
        <w:rPr>
          <w:rFonts w:eastAsia="Calibri"/>
          <w:lang w:eastAsia="en-US"/>
        </w:rPr>
      </w:pPr>
      <w:r w:rsidRPr="007E2DA0">
        <w:rPr>
          <w:rFonts w:eastAsia="Calibri"/>
          <w:lang w:eastAsia="en-US"/>
        </w:rPr>
        <w:t>jālieto korozijas aizsardzības līdzekļi, lai pasargātu dūmgāzes sistēmu no korozijas.</w:t>
      </w:r>
    </w:p>
    <w:p w14:paraId="0A7FCBA8" w14:textId="77777777" w:rsidR="00C30955" w:rsidRPr="007E2DA0" w:rsidRDefault="00C30955" w:rsidP="00C30955">
      <w:pPr>
        <w:jc w:val="center"/>
        <w:rPr>
          <w:rFonts w:eastAsia="Calibri"/>
          <w:b/>
          <w:color w:val="FF0000"/>
          <w:lang w:eastAsia="en-US"/>
        </w:rPr>
      </w:pPr>
    </w:p>
    <w:p w14:paraId="63B4B0E3" w14:textId="77777777" w:rsidR="00C30955" w:rsidRPr="007E2DA0" w:rsidRDefault="00C30955" w:rsidP="00C30955">
      <w:pPr>
        <w:jc w:val="center"/>
        <w:rPr>
          <w:rFonts w:eastAsia="Calibri"/>
          <w:b/>
          <w:lang w:eastAsia="en-US"/>
        </w:rPr>
      </w:pPr>
      <w:r w:rsidRPr="007E2DA0">
        <w:rPr>
          <w:rFonts w:eastAsia="Calibri"/>
          <w:b/>
          <w:lang w:eastAsia="en-US"/>
        </w:rPr>
        <w:t>3.5. Biomasas ūdenssildāmais katls un tā parametri</w:t>
      </w:r>
    </w:p>
    <w:tbl>
      <w:tblP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879"/>
        <w:gridCol w:w="2984"/>
      </w:tblGrid>
      <w:tr w:rsidR="00C30955" w:rsidRPr="007E2DA0" w14:paraId="15FB0371" w14:textId="77777777" w:rsidTr="0082120C">
        <w:tc>
          <w:tcPr>
            <w:tcW w:w="4503" w:type="dxa"/>
          </w:tcPr>
          <w:p w14:paraId="25F2F1E6" w14:textId="77777777" w:rsidR="00C30955" w:rsidRPr="007E2DA0" w:rsidRDefault="00C30955" w:rsidP="0082120C">
            <w:pPr>
              <w:jc w:val="both"/>
              <w:rPr>
                <w:rFonts w:eastAsia="Calibri"/>
                <w:lang w:eastAsia="en-US"/>
              </w:rPr>
            </w:pPr>
            <w:r w:rsidRPr="007E2DA0">
              <w:rPr>
                <w:rFonts w:eastAsia="Calibri"/>
                <w:lang w:eastAsia="en-US"/>
              </w:rPr>
              <w:t>Nominālā siltuma jauda</w:t>
            </w:r>
            <w:r>
              <w:rPr>
                <w:rFonts w:eastAsia="Calibri"/>
                <w:lang w:eastAsia="en-US"/>
              </w:rPr>
              <w:t xml:space="preserve"> katram katlam</w:t>
            </w:r>
          </w:p>
        </w:tc>
        <w:tc>
          <w:tcPr>
            <w:tcW w:w="879" w:type="dxa"/>
          </w:tcPr>
          <w:p w14:paraId="7436BA93" w14:textId="77777777" w:rsidR="00C30955" w:rsidRPr="007E2DA0" w:rsidRDefault="00C30955" w:rsidP="0082120C">
            <w:pPr>
              <w:jc w:val="both"/>
              <w:rPr>
                <w:rFonts w:eastAsia="Calibri"/>
                <w:lang w:eastAsia="en-US"/>
              </w:rPr>
            </w:pPr>
            <w:r w:rsidRPr="007E2DA0">
              <w:rPr>
                <w:rFonts w:eastAsia="Calibri"/>
                <w:lang w:eastAsia="en-US"/>
              </w:rPr>
              <w:t>MW</w:t>
            </w:r>
          </w:p>
        </w:tc>
        <w:tc>
          <w:tcPr>
            <w:tcW w:w="2984" w:type="dxa"/>
          </w:tcPr>
          <w:p w14:paraId="72A0982E" w14:textId="77777777" w:rsidR="00C30955" w:rsidRPr="007E2DA0" w:rsidRDefault="00C30955" w:rsidP="0082120C">
            <w:pPr>
              <w:jc w:val="both"/>
              <w:rPr>
                <w:rFonts w:eastAsia="Calibri"/>
                <w:lang w:eastAsia="en-US"/>
              </w:rPr>
            </w:pPr>
            <w:r w:rsidRPr="007E2DA0">
              <w:rPr>
                <w:rFonts w:eastAsia="Calibri"/>
                <w:lang w:eastAsia="en-US"/>
              </w:rPr>
              <w:t>0,9</w:t>
            </w:r>
          </w:p>
        </w:tc>
      </w:tr>
      <w:tr w:rsidR="00C30955" w:rsidRPr="007E2DA0" w14:paraId="52E7567B" w14:textId="77777777" w:rsidTr="0082120C">
        <w:tc>
          <w:tcPr>
            <w:tcW w:w="4503" w:type="dxa"/>
          </w:tcPr>
          <w:p w14:paraId="59BFBAB9" w14:textId="77777777" w:rsidR="00C30955" w:rsidRPr="007E2DA0" w:rsidRDefault="00C30955" w:rsidP="0082120C">
            <w:pPr>
              <w:jc w:val="both"/>
              <w:rPr>
                <w:rFonts w:eastAsia="Calibri"/>
                <w:lang w:eastAsia="en-US"/>
              </w:rPr>
            </w:pPr>
            <w:r w:rsidRPr="007E2DA0">
              <w:rPr>
                <w:rFonts w:eastAsia="Calibri"/>
                <w:lang w:eastAsia="en-US"/>
              </w:rPr>
              <w:t>Maksimāli pieļaujamā darba temperatūra ne mazāka</w:t>
            </w:r>
          </w:p>
        </w:tc>
        <w:tc>
          <w:tcPr>
            <w:tcW w:w="879" w:type="dxa"/>
          </w:tcPr>
          <w:p w14:paraId="2B6B3FA6" w14:textId="77777777" w:rsidR="00C30955" w:rsidRPr="007E2DA0" w:rsidRDefault="00C30955" w:rsidP="0082120C">
            <w:pPr>
              <w:jc w:val="both"/>
              <w:rPr>
                <w:rFonts w:eastAsia="Calibri"/>
                <w:lang w:eastAsia="en-US"/>
              </w:rPr>
            </w:pPr>
            <w:r w:rsidRPr="007E2DA0">
              <w:rPr>
                <w:rFonts w:eastAsia="Calibri"/>
                <w:lang w:eastAsia="en-US"/>
              </w:rPr>
              <w:t>°</w:t>
            </w:r>
            <w:r w:rsidRPr="007E2DA0">
              <w:rPr>
                <w:rFonts w:eastAsia="Calibri"/>
                <w:b/>
                <w:bCs/>
                <w:lang w:eastAsia="en-US"/>
              </w:rPr>
              <w:t>C</w:t>
            </w:r>
          </w:p>
        </w:tc>
        <w:tc>
          <w:tcPr>
            <w:tcW w:w="2984" w:type="dxa"/>
          </w:tcPr>
          <w:p w14:paraId="4C75811F" w14:textId="77777777" w:rsidR="00C30955" w:rsidRPr="007E2DA0" w:rsidRDefault="00C30955" w:rsidP="0082120C">
            <w:pPr>
              <w:jc w:val="both"/>
              <w:rPr>
                <w:rFonts w:eastAsia="Calibri"/>
                <w:lang w:eastAsia="en-US"/>
              </w:rPr>
            </w:pPr>
            <w:r w:rsidRPr="007E2DA0">
              <w:rPr>
                <w:rFonts w:eastAsia="Calibri"/>
                <w:lang w:eastAsia="en-US"/>
              </w:rPr>
              <w:t>110</w:t>
            </w:r>
          </w:p>
        </w:tc>
      </w:tr>
      <w:tr w:rsidR="00C30955" w:rsidRPr="007E2DA0" w14:paraId="7465DD3F" w14:textId="77777777" w:rsidTr="0082120C">
        <w:tc>
          <w:tcPr>
            <w:tcW w:w="4503" w:type="dxa"/>
          </w:tcPr>
          <w:p w14:paraId="0FED8CD2" w14:textId="77777777" w:rsidR="00C30955" w:rsidRPr="007E2DA0" w:rsidDel="00BD1356" w:rsidRDefault="00C30955" w:rsidP="0082120C">
            <w:pPr>
              <w:jc w:val="both"/>
              <w:rPr>
                <w:rFonts w:eastAsia="Calibri"/>
                <w:lang w:eastAsia="en-US"/>
              </w:rPr>
            </w:pPr>
            <w:r w:rsidRPr="007E2DA0">
              <w:rPr>
                <w:rFonts w:eastAsia="Calibri"/>
                <w:lang w:eastAsia="en-US"/>
              </w:rPr>
              <w:t>Maksimāli pieļaujamais darba spiediens ne mazāks</w:t>
            </w:r>
          </w:p>
        </w:tc>
        <w:tc>
          <w:tcPr>
            <w:tcW w:w="879" w:type="dxa"/>
          </w:tcPr>
          <w:p w14:paraId="2740097D" w14:textId="77777777" w:rsidR="00C30955" w:rsidRPr="007E2DA0" w:rsidRDefault="00C30955" w:rsidP="0082120C">
            <w:pPr>
              <w:jc w:val="both"/>
              <w:rPr>
                <w:rFonts w:eastAsia="Calibri"/>
                <w:lang w:eastAsia="en-US"/>
              </w:rPr>
            </w:pPr>
            <w:r w:rsidRPr="007E2DA0">
              <w:rPr>
                <w:rFonts w:eastAsia="Calibri"/>
                <w:lang w:eastAsia="en-US"/>
              </w:rPr>
              <w:t>bar</w:t>
            </w:r>
          </w:p>
        </w:tc>
        <w:tc>
          <w:tcPr>
            <w:tcW w:w="2984" w:type="dxa"/>
          </w:tcPr>
          <w:p w14:paraId="5EB8D8E6" w14:textId="77777777" w:rsidR="00C30955" w:rsidRPr="007E2DA0" w:rsidRDefault="00C30955" w:rsidP="0082120C">
            <w:pPr>
              <w:jc w:val="both"/>
              <w:rPr>
                <w:rFonts w:eastAsia="Calibri"/>
                <w:lang w:eastAsia="en-US"/>
              </w:rPr>
            </w:pPr>
            <w:r w:rsidRPr="007E2DA0">
              <w:rPr>
                <w:rFonts w:eastAsia="Calibri"/>
                <w:lang w:eastAsia="en-US"/>
              </w:rPr>
              <w:t>6</w:t>
            </w:r>
          </w:p>
        </w:tc>
      </w:tr>
      <w:tr w:rsidR="00C30955" w:rsidRPr="007E2DA0" w14:paraId="3D5ACED5" w14:textId="77777777" w:rsidTr="0082120C">
        <w:tc>
          <w:tcPr>
            <w:tcW w:w="4503" w:type="dxa"/>
          </w:tcPr>
          <w:p w14:paraId="02E5B719" w14:textId="77777777" w:rsidR="00C30955" w:rsidRPr="007E2DA0" w:rsidRDefault="00C30955" w:rsidP="0082120C">
            <w:pPr>
              <w:jc w:val="both"/>
              <w:rPr>
                <w:rFonts w:eastAsia="Calibri"/>
                <w:lang w:eastAsia="en-US"/>
              </w:rPr>
            </w:pPr>
            <w:r w:rsidRPr="007E2DA0">
              <w:rPr>
                <w:rFonts w:eastAsia="Calibri"/>
                <w:lang w:eastAsia="en-US"/>
              </w:rPr>
              <w:t>Lietderības koeficients pie maksimālas jaudas</w:t>
            </w:r>
          </w:p>
        </w:tc>
        <w:tc>
          <w:tcPr>
            <w:tcW w:w="879" w:type="dxa"/>
          </w:tcPr>
          <w:p w14:paraId="41ADDB47" w14:textId="77777777" w:rsidR="00C30955" w:rsidRPr="007E2DA0" w:rsidRDefault="00C30955" w:rsidP="0082120C">
            <w:pPr>
              <w:jc w:val="both"/>
              <w:rPr>
                <w:rFonts w:eastAsia="Calibri"/>
                <w:lang w:eastAsia="en-US"/>
              </w:rPr>
            </w:pPr>
            <w:r w:rsidRPr="007E2DA0">
              <w:rPr>
                <w:rFonts w:eastAsia="Calibri"/>
                <w:lang w:eastAsia="en-US"/>
              </w:rPr>
              <w:t>%</w:t>
            </w:r>
          </w:p>
        </w:tc>
        <w:tc>
          <w:tcPr>
            <w:tcW w:w="2984" w:type="dxa"/>
          </w:tcPr>
          <w:p w14:paraId="45C1F82E" w14:textId="77777777" w:rsidR="00C30955" w:rsidRPr="007E2DA0" w:rsidRDefault="00C30955" w:rsidP="0082120C">
            <w:pPr>
              <w:jc w:val="both"/>
              <w:rPr>
                <w:rFonts w:eastAsia="Calibri"/>
                <w:lang w:eastAsia="en-US"/>
              </w:rPr>
            </w:pPr>
            <w:r w:rsidRPr="007E2DA0">
              <w:rPr>
                <w:rFonts w:eastAsia="Calibri"/>
                <w:lang w:eastAsia="en-US"/>
              </w:rPr>
              <w:t>≥87</w:t>
            </w:r>
          </w:p>
        </w:tc>
      </w:tr>
      <w:tr w:rsidR="00C30955" w:rsidRPr="007E2DA0" w14:paraId="69398BCD" w14:textId="77777777" w:rsidTr="0082120C">
        <w:tc>
          <w:tcPr>
            <w:tcW w:w="4503" w:type="dxa"/>
          </w:tcPr>
          <w:p w14:paraId="5FBD9E37" w14:textId="77777777" w:rsidR="00C30955" w:rsidRPr="007E2DA0" w:rsidRDefault="00C30955" w:rsidP="0082120C">
            <w:pPr>
              <w:jc w:val="both"/>
              <w:rPr>
                <w:rFonts w:eastAsia="Calibri"/>
                <w:lang w:eastAsia="en-US"/>
              </w:rPr>
            </w:pPr>
            <w:r w:rsidRPr="007E2DA0">
              <w:rPr>
                <w:rFonts w:eastAsia="Calibri"/>
                <w:lang w:eastAsia="en-US"/>
              </w:rPr>
              <w:t>Automātisks slodzes regulēšanas intervāls</w:t>
            </w:r>
          </w:p>
        </w:tc>
        <w:tc>
          <w:tcPr>
            <w:tcW w:w="879" w:type="dxa"/>
          </w:tcPr>
          <w:p w14:paraId="086B7FD9" w14:textId="77777777" w:rsidR="00C30955" w:rsidRPr="007E2DA0" w:rsidRDefault="00C30955" w:rsidP="0082120C">
            <w:pPr>
              <w:jc w:val="both"/>
              <w:rPr>
                <w:rFonts w:eastAsia="Calibri"/>
                <w:lang w:eastAsia="en-US"/>
              </w:rPr>
            </w:pPr>
            <w:r w:rsidRPr="007E2DA0">
              <w:rPr>
                <w:rFonts w:eastAsia="Calibri"/>
                <w:lang w:eastAsia="en-US"/>
              </w:rPr>
              <w:t>%</w:t>
            </w:r>
          </w:p>
        </w:tc>
        <w:tc>
          <w:tcPr>
            <w:tcW w:w="2984" w:type="dxa"/>
          </w:tcPr>
          <w:p w14:paraId="1F144F79" w14:textId="77777777" w:rsidR="00C30955" w:rsidRPr="007E2DA0" w:rsidRDefault="00C30955" w:rsidP="0082120C">
            <w:pPr>
              <w:jc w:val="both"/>
              <w:rPr>
                <w:rFonts w:eastAsia="Calibri"/>
                <w:lang w:eastAsia="en-US"/>
              </w:rPr>
            </w:pPr>
            <w:r w:rsidRPr="007E2DA0">
              <w:rPr>
                <w:rFonts w:eastAsia="Calibri"/>
                <w:lang w:eastAsia="en-US"/>
              </w:rPr>
              <w:t>20 -100</w:t>
            </w:r>
          </w:p>
        </w:tc>
      </w:tr>
    </w:tbl>
    <w:p w14:paraId="5FB5362D" w14:textId="77777777" w:rsidR="00C30955" w:rsidRPr="007E2DA0" w:rsidRDefault="00C30955" w:rsidP="00C30955">
      <w:pPr>
        <w:jc w:val="both"/>
      </w:pPr>
    </w:p>
    <w:p w14:paraId="45EC3C1B" w14:textId="77777777" w:rsidR="00C30955" w:rsidRPr="007E2DA0" w:rsidRDefault="00C30955" w:rsidP="00C30955">
      <w:pPr>
        <w:ind w:firstLine="720"/>
        <w:jc w:val="both"/>
        <w:rPr>
          <w:b/>
          <w:bCs/>
          <w:u w:val="single"/>
        </w:rPr>
      </w:pPr>
      <w:r>
        <w:rPr>
          <w:b/>
          <w:bCs/>
          <w:u w:val="single"/>
        </w:rPr>
        <w:t>Katra k</w:t>
      </w:r>
      <w:r w:rsidRPr="007E2DA0">
        <w:rPr>
          <w:b/>
          <w:bCs/>
          <w:u w:val="single"/>
        </w:rPr>
        <w:t>atla apjomā ir jābūt:</w:t>
      </w:r>
    </w:p>
    <w:p w14:paraId="12CAB6E5" w14:textId="77777777" w:rsidR="00C30955" w:rsidRPr="007E2DA0" w:rsidRDefault="00C30955" w:rsidP="001A2578">
      <w:pPr>
        <w:numPr>
          <w:ilvl w:val="0"/>
          <w:numId w:val="73"/>
        </w:numPr>
        <w:jc w:val="both"/>
      </w:pPr>
      <w:r w:rsidRPr="007E2DA0">
        <w:t>katlam ir jābūt nodrošinātam ar vienu 100% recirkulācijas sūkni, kura uzdevums būtu, atkarībā no režīma, uzturēt nepieciešamu plūsmu caur katlu un katla ieejas temperatūru. Tāpat ir jābūt katlu pārplūdes līnijai, lai uzturētu nepieciešamības gadījumā izejas temperatūru;</w:t>
      </w:r>
    </w:p>
    <w:p w14:paraId="05D735ED" w14:textId="77777777" w:rsidR="00C30955" w:rsidRPr="007E2DA0" w:rsidRDefault="00C30955" w:rsidP="001A2578">
      <w:pPr>
        <w:numPr>
          <w:ilvl w:val="0"/>
          <w:numId w:val="73"/>
        </w:numPr>
        <w:jc w:val="both"/>
      </w:pPr>
      <w:r w:rsidRPr="007E2DA0">
        <w:t>temperatūras sensoriem, lai uzturētu katlumājas izejas temperatūru;</w:t>
      </w:r>
    </w:p>
    <w:p w14:paraId="2C3C8A8F" w14:textId="77777777" w:rsidR="00C30955" w:rsidRPr="007E2DA0" w:rsidRDefault="00C30955" w:rsidP="001A2578">
      <w:pPr>
        <w:widowControl w:val="0"/>
        <w:numPr>
          <w:ilvl w:val="0"/>
          <w:numId w:val="73"/>
        </w:numPr>
        <w:suppressAutoHyphens/>
        <w:autoSpaceDN w:val="0"/>
        <w:spacing w:line="100" w:lineRule="atLeast"/>
        <w:jc w:val="both"/>
        <w:textAlignment w:val="baseline"/>
      </w:pPr>
      <w:r w:rsidRPr="007E2DA0">
        <w:t>jābūt sistēmai, kas nodzesē katlā akumulēto siltuma daudzumu neparedzētas elektroapgādes vai plūsmas pārtraukšanas gadījumā;</w:t>
      </w:r>
    </w:p>
    <w:p w14:paraId="299C520A" w14:textId="77777777" w:rsidR="00C30955" w:rsidRPr="007E2DA0" w:rsidRDefault="00C30955" w:rsidP="001A2578">
      <w:pPr>
        <w:widowControl w:val="0"/>
        <w:numPr>
          <w:ilvl w:val="0"/>
          <w:numId w:val="73"/>
        </w:numPr>
        <w:suppressAutoHyphens/>
        <w:autoSpaceDN w:val="0"/>
        <w:spacing w:line="100" w:lineRule="atLeast"/>
        <w:jc w:val="both"/>
        <w:textAlignment w:val="baseline"/>
      </w:pPr>
      <w:r w:rsidRPr="007E2DA0">
        <w:t>ūdenssildāmā katla konstrukcijai jāļauj izpildīt manuālu tīrīšanu;</w:t>
      </w:r>
    </w:p>
    <w:p w14:paraId="6D04050C" w14:textId="77777777" w:rsidR="00C30955" w:rsidRPr="007E2DA0" w:rsidRDefault="00C30955" w:rsidP="001A2578">
      <w:pPr>
        <w:numPr>
          <w:ilvl w:val="0"/>
          <w:numId w:val="73"/>
        </w:numPr>
        <w:jc w:val="both"/>
      </w:pPr>
      <w:r w:rsidRPr="007E2DA0">
        <w:t>katlam jābūt aprīkotam ar automātisko saspiesta gaisa katla attīrīšanas sistēma un tās darbības nodrošināšanai nepieciešamo papildus aprīkojumu, ja tas ir nepieciešams;</w:t>
      </w:r>
    </w:p>
    <w:p w14:paraId="4E429F22" w14:textId="77777777" w:rsidR="00C30955" w:rsidRPr="007E2DA0" w:rsidRDefault="00C30955" w:rsidP="001A2578">
      <w:pPr>
        <w:numPr>
          <w:ilvl w:val="0"/>
          <w:numId w:val="73"/>
        </w:numPr>
        <w:jc w:val="both"/>
      </w:pPr>
      <w:r w:rsidRPr="007E2DA0">
        <w:t xml:space="preserve">ūdenssildāmais katlam ir jādarbojas bez tīrīšanas ne mazāk kā </w:t>
      </w:r>
      <w:r w:rsidRPr="007E2DA0">
        <w:rPr>
          <w:b/>
        </w:rPr>
        <w:t>6 mēnešus</w:t>
      </w:r>
      <w:r w:rsidRPr="007E2DA0">
        <w:t>, kā kurināmo izmantojot šķeldu;</w:t>
      </w:r>
    </w:p>
    <w:p w14:paraId="6CDFCC44" w14:textId="77777777" w:rsidR="00C30955" w:rsidRPr="007E2DA0" w:rsidRDefault="00C30955" w:rsidP="001A2578">
      <w:pPr>
        <w:numPr>
          <w:ilvl w:val="0"/>
          <w:numId w:val="73"/>
        </w:numPr>
        <w:jc w:val="both"/>
      </w:pPr>
      <w:r w:rsidRPr="007E2DA0">
        <w:rPr>
          <w:rFonts w:eastAsia="Calibri"/>
          <w:lang w:eastAsia="en-US"/>
        </w:rPr>
        <w:t>katlam jābūt aprīkotiem ar drošības vārstiem;</w:t>
      </w:r>
    </w:p>
    <w:p w14:paraId="60AC42A3" w14:textId="77777777" w:rsidR="00C30955" w:rsidRPr="007E2DA0" w:rsidRDefault="00C30955" w:rsidP="00C30955">
      <w:pPr>
        <w:ind w:firstLine="720"/>
        <w:jc w:val="both"/>
      </w:pPr>
      <w:r w:rsidRPr="007E2DA0">
        <w:t xml:space="preserve">Katlumājas izejā ir jānodrošina centrālapkures maksimālā turpgaitas temperatūra saskaņā ar temperatūras grafiku. </w:t>
      </w:r>
    </w:p>
    <w:p w14:paraId="4B8563D2" w14:textId="77777777" w:rsidR="00C30955" w:rsidRPr="007E2DA0" w:rsidRDefault="00C30955" w:rsidP="00C30955">
      <w:pPr>
        <w:ind w:firstLine="720"/>
        <w:jc w:val="both"/>
      </w:pPr>
      <w:r w:rsidRPr="007E2DA0">
        <w:t>Jāparedz iespēju iestatīt darba temperatūras korekciju atkarība no āra gaisa temperatūras un kalendārā grafika.</w:t>
      </w:r>
    </w:p>
    <w:p w14:paraId="57534BC0" w14:textId="77777777" w:rsidR="00C30955" w:rsidRPr="007E2DA0" w:rsidRDefault="00C30955" w:rsidP="00C30955">
      <w:pPr>
        <w:ind w:firstLine="720"/>
        <w:jc w:val="both"/>
      </w:pPr>
      <w:r w:rsidRPr="007E2DA0">
        <w:t>Katla jaudas regulēšanai jābūt pēc siltumnesēja izejas temperatūras, attiecīgi regulējot kurināma un gaisa padevi.</w:t>
      </w:r>
    </w:p>
    <w:p w14:paraId="318DE423" w14:textId="77777777" w:rsidR="00C30955" w:rsidRPr="007E2DA0" w:rsidRDefault="00C30955" w:rsidP="00C30955">
      <w:pPr>
        <w:ind w:firstLine="720"/>
        <w:jc w:val="both"/>
      </w:pPr>
      <w:r w:rsidRPr="007E2DA0">
        <w:t>Centrālapkures izejas temperatūras vadība ir katlumājas vadības galvenais princips. To īstenos katla slodzes regulators.</w:t>
      </w:r>
    </w:p>
    <w:p w14:paraId="2B75CEF5" w14:textId="77777777" w:rsidR="00C30955" w:rsidRPr="007E2DA0" w:rsidRDefault="00C30955" w:rsidP="00C30955">
      <w:pPr>
        <w:tabs>
          <w:tab w:val="num" w:pos="1276"/>
        </w:tabs>
        <w:ind w:firstLine="720"/>
        <w:jc w:val="both"/>
      </w:pPr>
      <w:r w:rsidRPr="007E2DA0">
        <w:lastRenderedPageBreak/>
        <w:t>Tīkla padeves un atgaitas spiedieni ir:</w:t>
      </w:r>
    </w:p>
    <w:p w14:paraId="61916857" w14:textId="77777777" w:rsidR="00C30955" w:rsidRPr="007E2DA0" w:rsidRDefault="00C30955" w:rsidP="00C30955">
      <w:pPr>
        <w:ind w:firstLine="720"/>
        <w:jc w:val="both"/>
      </w:pPr>
      <w:r w:rsidRPr="007E2DA0">
        <w:t>Padeve</w:t>
      </w:r>
      <w:r w:rsidRPr="007E2DA0">
        <w:tab/>
      </w:r>
      <w:r w:rsidRPr="007E2DA0">
        <w:tab/>
        <w:t>3,5 +/- 0,5  bar(kg)</w:t>
      </w:r>
    </w:p>
    <w:p w14:paraId="225CBB8E" w14:textId="77777777" w:rsidR="00C30955" w:rsidRPr="007E2DA0" w:rsidRDefault="00C30955" w:rsidP="00C30955">
      <w:pPr>
        <w:ind w:firstLine="720"/>
        <w:jc w:val="both"/>
      </w:pPr>
      <w:r w:rsidRPr="007E2DA0">
        <w:t>Atgaita</w:t>
      </w:r>
      <w:r w:rsidRPr="007E2DA0">
        <w:tab/>
      </w:r>
      <w:r w:rsidRPr="007E2DA0">
        <w:tab/>
        <w:t>2 +/- 0,5 bar(kg)</w:t>
      </w:r>
    </w:p>
    <w:p w14:paraId="5A940A48" w14:textId="77777777" w:rsidR="00C30955" w:rsidRPr="007E2DA0" w:rsidRDefault="00C30955" w:rsidP="00C30955">
      <w:pPr>
        <w:ind w:firstLine="720"/>
        <w:jc w:val="both"/>
      </w:pPr>
      <w:r w:rsidRPr="007E2DA0">
        <w:t>Jānodrošina komercklases siltuma mērierīce katlumājas izejā</w:t>
      </w:r>
      <w:r w:rsidRPr="006757CB">
        <w:rPr>
          <w:bCs/>
        </w:rPr>
        <w:t xml:space="preserve"> </w:t>
      </w:r>
      <w:r>
        <w:rPr>
          <w:bCs/>
        </w:rPr>
        <w:t>ar attālināto nolasīšanu,</w:t>
      </w:r>
      <w:r w:rsidRPr="007E2DA0">
        <w:t xml:space="preserve">. Visas mērierīces noteiktās vērtības (tajā skaitā plūsmu un temperatūras) jāpaziņo </w:t>
      </w:r>
      <w:r w:rsidRPr="007E2DA0">
        <w:rPr>
          <w:i/>
          <w:iCs/>
        </w:rPr>
        <w:t>uz PLC</w:t>
      </w:r>
      <w:r w:rsidRPr="007E2DA0">
        <w:t>.</w:t>
      </w:r>
      <w:r>
        <w:t xml:space="preserve"> </w:t>
      </w:r>
    </w:p>
    <w:p w14:paraId="7C5B41DF" w14:textId="77777777" w:rsidR="00C30955" w:rsidRPr="007E2DA0" w:rsidRDefault="00C30955" w:rsidP="00C30955">
      <w:pPr>
        <w:keepNext/>
        <w:ind w:firstLine="720"/>
        <w:jc w:val="center"/>
        <w:outlineLvl w:val="3"/>
        <w:rPr>
          <w:b/>
          <w:bCs/>
        </w:rPr>
      </w:pPr>
    </w:p>
    <w:p w14:paraId="53FB006C" w14:textId="77777777" w:rsidR="00C30955" w:rsidRPr="007E2DA0" w:rsidRDefault="00C30955" w:rsidP="00C30955">
      <w:pPr>
        <w:keepNext/>
        <w:ind w:firstLine="720"/>
        <w:jc w:val="center"/>
        <w:outlineLvl w:val="3"/>
        <w:rPr>
          <w:b/>
          <w:bCs/>
        </w:rPr>
      </w:pPr>
      <w:r w:rsidRPr="007E2DA0">
        <w:rPr>
          <w:b/>
          <w:bCs/>
        </w:rPr>
        <w:t>3.6. Katlumājas un centrālapkures sistēmas pieslēgums</w:t>
      </w:r>
    </w:p>
    <w:p w14:paraId="5F4C052D" w14:textId="2AC901CA" w:rsidR="00C30955" w:rsidRPr="007E2DA0" w:rsidRDefault="00C30955" w:rsidP="00C30955">
      <w:pPr>
        <w:keepNext/>
        <w:ind w:firstLine="720"/>
        <w:jc w:val="both"/>
        <w:outlineLvl w:val="3"/>
        <w:rPr>
          <w:bCs/>
        </w:rPr>
      </w:pPr>
      <w:r w:rsidRPr="007E2DA0">
        <w:rPr>
          <w:bCs/>
        </w:rPr>
        <w:t>Katlumājas pieslēgums ar siltumtīkliem var būt tiešais vai dalītais (atdalīts ar atdalošo siltummaini). Ja pieslēgums būs tiešais, tad jāizvērtē katl</w:t>
      </w:r>
      <w:r>
        <w:rPr>
          <w:bCs/>
        </w:rPr>
        <w:t>u</w:t>
      </w:r>
      <w:r w:rsidRPr="007E2DA0">
        <w:rPr>
          <w:bCs/>
        </w:rPr>
        <w:t xml:space="preserve"> un siltumtīkla maksimālos darba spiedienus un nepieciešamības gadījumā jāparedz papildus aprīkojums (hidrauliskais atdalītājs un cits). Risinājums ir jāsaskaņo ar Pasūtītāju projekta izstrādes laikā. Savienojums (siltumtīklu pievads no katlumājas līdz esošai siltumapgādes sistēmai</w:t>
      </w:r>
      <w:r>
        <w:rPr>
          <w:bCs/>
        </w:rPr>
        <w:t xml:space="preserve">, atbilstoši siltumtīklu paskaidrojuma </w:t>
      </w:r>
      <w:r w:rsidR="00FF1325">
        <w:rPr>
          <w:bCs/>
        </w:rPr>
        <w:t xml:space="preserve">rakstā </w:t>
      </w:r>
      <w:r>
        <w:rPr>
          <w:bCs/>
        </w:rPr>
        <w:t xml:space="preserve">izstrādātiem risinājumiem) </w:t>
      </w:r>
      <w:r w:rsidRPr="007E2DA0">
        <w:rPr>
          <w:bCs/>
        </w:rPr>
        <w:t>ar siltumtīkliem (gan ārējiem, gan iekšējiem) ir Uzņēmēja darba apjomā. Pieslēguma vietu jāprecizē projektēšanas gaitā.</w:t>
      </w:r>
    </w:p>
    <w:p w14:paraId="026F764E" w14:textId="77777777" w:rsidR="00C30955" w:rsidRPr="007E2DA0" w:rsidRDefault="00C30955" w:rsidP="00C30955">
      <w:pPr>
        <w:ind w:firstLine="720"/>
        <w:jc w:val="both"/>
        <w:rPr>
          <w:rFonts w:eastAsia="Calibri"/>
          <w:lang w:eastAsia="en-US"/>
        </w:rPr>
      </w:pPr>
      <w:r w:rsidRPr="007E2DA0">
        <w:rPr>
          <w:rFonts w:eastAsia="Calibri"/>
          <w:lang w:eastAsia="en-US"/>
        </w:rPr>
        <w:t>Tiek pieņemts, ka centrālapkures ūdens galvenie parametri ir atbilstoši LEK prasībām.</w:t>
      </w:r>
    </w:p>
    <w:p w14:paraId="091A317B" w14:textId="77777777" w:rsidR="00C30955" w:rsidRDefault="00C30955" w:rsidP="00C30955">
      <w:pPr>
        <w:ind w:firstLine="720"/>
        <w:jc w:val="both"/>
        <w:rPr>
          <w:rFonts w:eastAsia="Calibri"/>
          <w:noProof/>
          <w:lang w:eastAsia="en-US"/>
        </w:rPr>
      </w:pPr>
      <w:r w:rsidRPr="00CC64BA">
        <w:rPr>
          <w:rFonts w:eastAsia="Calibri"/>
          <w:noProof/>
          <w:lang w:eastAsia="en-US"/>
        </w:rPr>
        <w:t>Iekārtu tehnoloģiskām vajadzībām, siltumapgādes sistēmas uzpildīšanai un siltumtīklu piebarošanai jāparedz tehniskā ūdens sagatavošanu. Tehniskā ūdens kvalitātei jābūt atbilstošai katlumājas iekārtu ražotāja prasībām (jānodrošina tehniskā ūdens mīkstināšanu). Ūdens sagatavošanas iekārtas ražībai jābūt ne mazāk par 1 m3/h, vienpakāpju, ar atbilstošu uzkrāšanas/noliešanas rezervuāru. Ūdens kvalitāti saskaņā ar LEK 002 vai ekvivalenta standarta prasībām.</w:t>
      </w:r>
    </w:p>
    <w:p w14:paraId="79BB8134" w14:textId="77777777" w:rsidR="00C30955" w:rsidRPr="007E2DA0" w:rsidRDefault="00C30955" w:rsidP="00C30955">
      <w:pPr>
        <w:ind w:firstLine="720"/>
        <w:jc w:val="both"/>
        <w:rPr>
          <w:rFonts w:eastAsia="Calibri"/>
          <w:lang w:eastAsia="en-US"/>
        </w:rPr>
      </w:pPr>
    </w:p>
    <w:p w14:paraId="4CE8F66E"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3.7. Elektroapgāde</w:t>
      </w:r>
    </w:p>
    <w:p w14:paraId="2042B405" w14:textId="77777777" w:rsidR="00C30955" w:rsidRPr="007E2DA0" w:rsidRDefault="00C30955" w:rsidP="00C30955">
      <w:pPr>
        <w:keepNext/>
        <w:ind w:firstLine="720"/>
        <w:outlineLvl w:val="3"/>
        <w:rPr>
          <w:rFonts w:eastAsia="Calibri"/>
          <w:b/>
          <w:bCs/>
          <w:lang w:eastAsia="en-US"/>
        </w:rPr>
      </w:pPr>
    </w:p>
    <w:p w14:paraId="3A00D4BF" w14:textId="77777777" w:rsidR="00C30955" w:rsidRPr="007E2DA0" w:rsidRDefault="00C30955" w:rsidP="00C30955">
      <w:pPr>
        <w:keepNext/>
        <w:jc w:val="center"/>
        <w:outlineLvl w:val="3"/>
        <w:rPr>
          <w:rFonts w:eastAsia="Calibri"/>
          <w:lang w:eastAsia="en-US"/>
        </w:rPr>
      </w:pPr>
      <w:r w:rsidRPr="007E2DA0">
        <w:rPr>
          <w:rFonts w:eastAsia="Calibri"/>
          <w:b/>
          <w:bCs/>
          <w:lang w:eastAsia="en-US"/>
        </w:rPr>
        <w:t>3.7.1. Vispārējais apraksts</w:t>
      </w:r>
    </w:p>
    <w:p w14:paraId="4CEE6E51" w14:textId="77777777" w:rsidR="00C30955" w:rsidRPr="007E2DA0" w:rsidRDefault="00C30955" w:rsidP="00C30955">
      <w:pPr>
        <w:ind w:firstLine="720"/>
        <w:jc w:val="both"/>
        <w:rPr>
          <w:rFonts w:eastAsia="Calibri"/>
          <w:lang w:eastAsia="en-US"/>
        </w:rPr>
      </w:pPr>
      <w:r w:rsidRPr="007E2DA0">
        <w:rPr>
          <w:rFonts w:eastAsia="Calibri"/>
          <w:lang w:eastAsia="en-US"/>
        </w:rPr>
        <w:t>Ir paredzams, ka katlumāju elektriskās iekārtas ietvers sekojošo (šis saraksts nav pilnīgs, piegādei jāietver visas iekārtas pilnīgai katlumāju darbībai līdz pat pievienojuma punktiem):</w:t>
      </w:r>
    </w:p>
    <w:p w14:paraId="720AE57A"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saskaņā ar A/S „Sadales tīkls” tehniskiem noteikumiem iekārtu un materiālu piegāde un montāža, lai nodrošināt</w:t>
      </w:r>
      <w:r>
        <w:rPr>
          <w:rFonts w:eastAsia="Calibri"/>
          <w:lang w:eastAsia="en-US"/>
        </w:rPr>
        <w:t>u</w:t>
      </w:r>
      <w:r w:rsidRPr="007E2DA0">
        <w:rPr>
          <w:rFonts w:eastAsia="Calibri"/>
          <w:lang w:eastAsia="en-US"/>
        </w:rPr>
        <w:t xml:space="preserve"> katlumāju darbību (kabeļu izbūve līdz katlumājām, transformatori, sadales skapju nomaiņa utt.). Pirms projektēšanas sākumā jāizvērtē pieejamās elektriskās jaudas jaunās katlumājas tuvumā un sniegt priekšlikumus par elektriskā pieslēguma nodrošinājumu; </w:t>
      </w:r>
    </w:p>
    <w:p w14:paraId="2712612C"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pašpatēriņu ar 0.4 kV paneļiem;</w:t>
      </w:r>
    </w:p>
    <w:p w14:paraId="0726A589"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UPS mēr- un aizsardzības iekārtu darbināšanai;</w:t>
      </w:r>
    </w:p>
    <w:p w14:paraId="70A9365C"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elektroenerģijas uzskaites skaitītājs, mērīšanas un aizsardzības ierīces utt;</w:t>
      </w:r>
    </w:p>
    <w:p w14:paraId="26974D1A" w14:textId="77777777" w:rsidR="00C30955" w:rsidRPr="007E2DA0" w:rsidRDefault="00C30955" w:rsidP="00C30955">
      <w:pPr>
        <w:ind w:firstLine="720"/>
        <w:jc w:val="both"/>
        <w:rPr>
          <w:rFonts w:eastAsia="Calibri"/>
          <w:lang w:eastAsia="en-US"/>
        </w:rPr>
      </w:pPr>
      <w:r w:rsidRPr="007E2DA0">
        <w:rPr>
          <w:rFonts w:eastAsia="Calibri"/>
          <w:lang w:eastAsia="en-US"/>
        </w:rPr>
        <w:t>•</w:t>
      </w:r>
      <w:r w:rsidRPr="007E2DA0">
        <w:rPr>
          <w:rFonts w:eastAsia="Calibri"/>
          <w:lang w:eastAsia="en-US"/>
        </w:rPr>
        <w:tab/>
        <w:t>kabeļus, to piederumus utt.</w:t>
      </w:r>
    </w:p>
    <w:p w14:paraId="1575A4A8" w14:textId="77777777" w:rsidR="00C30955" w:rsidRPr="007E2DA0" w:rsidRDefault="00C30955" w:rsidP="00C30955">
      <w:pPr>
        <w:ind w:firstLine="720"/>
        <w:jc w:val="both"/>
        <w:rPr>
          <w:rFonts w:eastAsia="Calibri"/>
          <w:lang w:eastAsia="en-US"/>
        </w:rPr>
      </w:pPr>
      <w:r w:rsidRPr="007E2DA0">
        <w:rPr>
          <w:rFonts w:eastAsia="Calibri"/>
          <w:lang w:eastAsia="en-US"/>
        </w:rPr>
        <w:t>Visam elektriskajam aprīkojumam jāatbilst IEC standartiem. Turklāt, instalācijām (kabeļiem, apgaismojumam u.c.) pilnībā jāatbilst Latvijas standartiem (LVS) un drošības noteikumiem.</w:t>
      </w:r>
    </w:p>
    <w:p w14:paraId="5D3A7C13" w14:textId="77777777" w:rsidR="00C30955" w:rsidRPr="007E2DA0" w:rsidRDefault="00C30955" w:rsidP="00C30955">
      <w:pPr>
        <w:ind w:firstLine="709"/>
        <w:jc w:val="both"/>
        <w:rPr>
          <w:rFonts w:eastAsia="Calibri"/>
          <w:lang w:eastAsia="en-US"/>
        </w:rPr>
      </w:pPr>
      <w:r w:rsidRPr="007E2DA0">
        <w:rPr>
          <w:rFonts w:eastAsia="Calibri"/>
          <w:lang w:eastAsia="en-US"/>
        </w:rPr>
        <w:t xml:space="preserve"> Katlumājas telpas jāaprīko ar apgaismojumu IP 44 izpildījumā. Kurināma uzglabāšanas noliktavas gaismekļus paredzēt spradziendrošā izpildījuma (EX).</w:t>
      </w:r>
    </w:p>
    <w:p w14:paraId="27B6C3D7" w14:textId="77777777" w:rsidR="00C30955" w:rsidRPr="007E2DA0" w:rsidRDefault="00C30955" w:rsidP="00C30955">
      <w:pPr>
        <w:ind w:firstLine="709"/>
        <w:jc w:val="both"/>
        <w:rPr>
          <w:rFonts w:eastAsia="Calibri"/>
          <w:lang w:eastAsia="en-US"/>
        </w:rPr>
      </w:pPr>
      <w:r w:rsidRPr="007E2DA0">
        <w:rPr>
          <w:rFonts w:eastAsia="Calibri"/>
          <w:kern w:val="3"/>
          <w:lang w:eastAsia="zh-CN"/>
        </w:rPr>
        <w:t>Apjomā iekļauta katlumājas zemējuma sistēma.</w:t>
      </w:r>
    </w:p>
    <w:p w14:paraId="2983C7E7" w14:textId="77777777" w:rsidR="00C30955" w:rsidRPr="007E2DA0" w:rsidRDefault="00C30955" w:rsidP="00C30955">
      <w:pPr>
        <w:keepNext/>
        <w:outlineLvl w:val="3"/>
        <w:rPr>
          <w:rFonts w:eastAsia="Calibri"/>
          <w:b/>
          <w:bCs/>
          <w:lang w:eastAsia="en-US"/>
        </w:rPr>
      </w:pPr>
    </w:p>
    <w:p w14:paraId="3F98B69E"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3.7.2. Avārijas sistēma</w:t>
      </w:r>
    </w:p>
    <w:p w14:paraId="60A2B319" w14:textId="77777777" w:rsidR="00C30955" w:rsidRPr="007E2DA0" w:rsidRDefault="00C30955" w:rsidP="00C30955">
      <w:pPr>
        <w:ind w:firstLine="720"/>
        <w:jc w:val="both"/>
        <w:rPr>
          <w:rFonts w:eastAsia="Calibri"/>
          <w:lang w:eastAsia="en-US"/>
        </w:rPr>
      </w:pPr>
      <w:r w:rsidRPr="001F52D5">
        <w:rPr>
          <w:rFonts w:eastAsia="Calibri"/>
          <w:lang w:eastAsia="en-US"/>
        </w:rPr>
        <w:t>Piedāvājumā ir jāiekļauj visas ierīces, kas aizsargā katlumāj</w:t>
      </w:r>
      <w:r>
        <w:rPr>
          <w:rFonts w:eastAsia="Calibri"/>
          <w:lang w:eastAsia="en-US"/>
        </w:rPr>
        <w:t xml:space="preserve">u </w:t>
      </w:r>
      <w:r w:rsidRPr="001F52D5">
        <w:rPr>
          <w:rFonts w:eastAsia="Calibri"/>
          <w:lang w:eastAsia="en-US"/>
        </w:rPr>
        <w:t>neplānotas atslēgšanas no tīkla (elektroenerģijas piegādes pārtraukums) vai gadījumā, kad notiek saražota siltuma padeves pārtraukšana siltumtīklos</w:t>
      </w:r>
      <w:r w:rsidRPr="007E2DA0">
        <w:rPr>
          <w:rFonts w:eastAsia="Calibri"/>
          <w:lang w:eastAsia="en-US"/>
        </w:rPr>
        <w:t xml:space="preserve">, piemēram, avārijas cirkulācijas sūkņi, avārijas apgaismojums, u.c. </w:t>
      </w:r>
    </w:p>
    <w:p w14:paraId="5CBDAEE8" w14:textId="77777777" w:rsidR="00C30955" w:rsidRPr="007E2DA0" w:rsidRDefault="00C30955" w:rsidP="00C30955">
      <w:pPr>
        <w:jc w:val="both"/>
        <w:rPr>
          <w:rFonts w:eastAsia="Calibri"/>
          <w:lang w:eastAsia="en-US"/>
        </w:rPr>
      </w:pPr>
    </w:p>
    <w:p w14:paraId="73EBD88A"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3.7.3.</w:t>
      </w:r>
      <w:r w:rsidRPr="007E2DA0">
        <w:rPr>
          <w:rFonts w:eastAsia="Calibri"/>
          <w:b/>
          <w:bCs/>
          <w:lang w:eastAsia="en-US"/>
        </w:rPr>
        <w:tab/>
        <w:t>Frekvences pārveidotāji</w:t>
      </w:r>
    </w:p>
    <w:p w14:paraId="39DF134E"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Sūkņiem, dūmgāžu ventilatoram, recirkulācijas ventilatoriem, gaisa ventilatoriem jābūt aprīkotiem ar maināma ātruma elektropiedziņu.</w:t>
      </w:r>
    </w:p>
    <w:p w14:paraId="3DF463D7"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lastRenderedPageBreak/>
        <w:t xml:space="preserve">Pielietotajai tehnoloģijai jānodrošina vismazākā katlumājas ietekme uz pašpatēriņa sistēmu. </w:t>
      </w:r>
    </w:p>
    <w:p w14:paraId="63A6F40A" w14:textId="77777777" w:rsidR="00C30955" w:rsidRPr="007E2DA0" w:rsidRDefault="00C30955" w:rsidP="00C30955">
      <w:pPr>
        <w:rPr>
          <w:rFonts w:eastAsia="Calibri"/>
          <w:lang w:eastAsia="en-US"/>
        </w:rPr>
      </w:pPr>
    </w:p>
    <w:p w14:paraId="16ED01AC" w14:textId="77777777" w:rsidR="00C30955" w:rsidRPr="007E2DA0" w:rsidRDefault="00C30955" w:rsidP="00C30955">
      <w:pPr>
        <w:keepNext/>
        <w:jc w:val="center"/>
        <w:outlineLvl w:val="2"/>
        <w:rPr>
          <w:rFonts w:eastAsia="Calibri"/>
          <w:lang w:eastAsia="en-US"/>
        </w:rPr>
      </w:pPr>
      <w:r w:rsidRPr="007E2DA0">
        <w:rPr>
          <w:rFonts w:eastAsia="Calibri"/>
          <w:b/>
          <w:bCs/>
          <w:lang w:eastAsia="en-US"/>
        </w:rPr>
        <w:t>3.8. Automātiskā vadības sistēma</w:t>
      </w:r>
    </w:p>
    <w:p w14:paraId="1D65D564" w14:textId="77777777" w:rsidR="00C30955" w:rsidRPr="007E2DA0" w:rsidRDefault="00C30955" w:rsidP="00C30955">
      <w:pPr>
        <w:ind w:firstLine="720"/>
        <w:jc w:val="both"/>
        <w:rPr>
          <w:rFonts w:eastAsia="Calibri"/>
          <w:kern w:val="3"/>
          <w:lang w:eastAsia="zh-CN"/>
        </w:rPr>
      </w:pPr>
      <w:r w:rsidRPr="007E2DA0">
        <w:rPr>
          <w:rFonts w:eastAsia="Calibri"/>
          <w:kern w:val="3"/>
          <w:lang w:eastAsia="zh-CN"/>
        </w:rPr>
        <w:t>Katlumājas AVS jānodrošina:</w:t>
      </w:r>
    </w:p>
    <w:p w14:paraId="66B80FC1" w14:textId="77777777"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Ūdenssildāmā katla un tā palīgiekārtu darbu automātiskā režīmā;</w:t>
      </w:r>
    </w:p>
    <w:p w14:paraId="3E414252" w14:textId="77777777"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Informācijas par pašreizējas iekārtu darbību grafisku attēlošanu shēmas veidā uz displeju ekrāniem;</w:t>
      </w:r>
    </w:p>
    <w:p w14:paraId="689A0A25" w14:textId="77777777"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Avārijas un brīdinājuma signalizāciju uz displeju ekrāniem signāla veidā un skaņas veidā;</w:t>
      </w:r>
    </w:p>
    <w:p w14:paraId="78841CC8" w14:textId="77777777"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Katlumājas lokālo vadību (operatora vadības panelis);</w:t>
      </w:r>
    </w:p>
    <w:p w14:paraId="7F5121B5" w14:textId="229B2E88"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 xml:space="preserve">Datu nolasīšanu, saražotas </w:t>
      </w:r>
      <w:r w:rsidR="001B553B" w:rsidRPr="007E2DA0">
        <w:rPr>
          <w:rFonts w:eastAsia="Calibri"/>
          <w:kern w:val="3"/>
          <w:lang w:eastAsia="zh-CN"/>
        </w:rPr>
        <w:t>siltumenerģij</w:t>
      </w:r>
      <w:r w:rsidR="001B553B">
        <w:rPr>
          <w:rFonts w:eastAsia="Calibri"/>
          <w:kern w:val="3"/>
          <w:lang w:eastAsia="zh-CN"/>
        </w:rPr>
        <w:t>a</w:t>
      </w:r>
      <w:r w:rsidR="001B553B" w:rsidRPr="007E2DA0">
        <w:rPr>
          <w:rFonts w:eastAsia="Calibri"/>
          <w:kern w:val="3"/>
          <w:lang w:eastAsia="zh-CN"/>
        </w:rPr>
        <w:t>s</w:t>
      </w:r>
      <w:r w:rsidRPr="007E2DA0">
        <w:rPr>
          <w:rFonts w:eastAsia="Calibri"/>
          <w:kern w:val="3"/>
          <w:lang w:eastAsia="zh-CN"/>
        </w:rPr>
        <w:t xml:space="preserve"> skaitītājiem;</w:t>
      </w:r>
    </w:p>
    <w:p w14:paraId="66872319" w14:textId="77777777" w:rsidR="00C30955" w:rsidRPr="007E2DA0" w:rsidRDefault="00C30955" w:rsidP="001A2578">
      <w:pPr>
        <w:numPr>
          <w:ilvl w:val="0"/>
          <w:numId w:val="66"/>
        </w:numPr>
        <w:jc w:val="both"/>
        <w:rPr>
          <w:rFonts w:eastAsia="Calibri"/>
          <w:kern w:val="3"/>
          <w:lang w:eastAsia="zh-CN"/>
        </w:rPr>
      </w:pPr>
      <w:r w:rsidRPr="007E2DA0">
        <w:rPr>
          <w:rFonts w:eastAsia="Calibri"/>
          <w:kern w:val="3"/>
          <w:lang w:eastAsia="zh-CN"/>
        </w:rPr>
        <w:t>Tehnoloģisko parametru AVS sastāvā jābūt datu uzglabāšanas ierīcēm, kuras spēj nodrošināt operatīvas informācijas saglabāšanu.</w:t>
      </w:r>
    </w:p>
    <w:p w14:paraId="695A6A25" w14:textId="77777777" w:rsidR="00C30955" w:rsidRPr="007E2DA0" w:rsidRDefault="00C30955" w:rsidP="00C30955">
      <w:pPr>
        <w:ind w:firstLine="720"/>
        <w:jc w:val="both"/>
        <w:rPr>
          <w:rFonts w:eastAsia="Calibri"/>
          <w:kern w:val="3"/>
          <w:lang w:eastAsia="zh-CN"/>
        </w:rPr>
      </w:pPr>
      <w:r w:rsidRPr="007E2DA0">
        <w:rPr>
          <w:rFonts w:eastAsia="Calibri"/>
          <w:kern w:val="3"/>
          <w:lang w:eastAsia="zh-CN"/>
        </w:rPr>
        <w:t>Paredzēt sekojošo parametru nolasīšanu:</w:t>
      </w:r>
    </w:p>
    <w:p w14:paraId="4CA6F524"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turpgaitas temperatūra siltumtīklu izvadā;</w:t>
      </w:r>
    </w:p>
    <w:p w14:paraId="3C174EE7"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atgaitas temperatūra siltumtīklu izvadā;</w:t>
      </w:r>
    </w:p>
    <w:p w14:paraId="653AD22D"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turpgaitas un atgaitas temperatūru starpība siltumtīklu izvadā;</w:t>
      </w:r>
    </w:p>
    <w:p w14:paraId="1C9DF585"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turpgaitas siltumtīklu ūdens spiediens siltumtīklu izvadā;</w:t>
      </w:r>
    </w:p>
    <w:p w14:paraId="72E0BBBE"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atgaitas siltumtīklu ūdens spiediens siltumtīklu izvadā;</w:t>
      </w:r>
    </w:p>
    <w:p w14:paraId="328F4C5B" w14:textId="6E2BCF71"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 xml:space="preserve">summāra </w:t>
      </w:r>
      <w:r w:rsidR="001B553B" w:rsidRPr="007E2DA0">
        <w:rPr>
          <w:rFonts w:eastAsia="Calibri"/>
          <w:kern w:val="3"/>
          <w:lang w:eastAsia="zh-CN"/>
        </w:rPr>
        <w:t>saražotā</w:t>
      </w:r>
      <w:r w:rsidRPr="007E2DA0">
        <w:rPr>
          <w:rFonts w:eastAsia="Calibri"/>
          <w:kern w:val="3"/>
          <w:lang w:eastAsia="zh-CN"/>
        </w:rPr>
        <w:t xml:space="preserve"> siltumenerģija;</w:t>
      </w:r>
    </w:p>
    <w:p w14:paraId="3E70FAED"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siltumnesēja caurplūde siltumtīklu izvadā;</w:t>
      </w:r>
    </w:p>
    <w:p w14:paraId="0F5734F6"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siltumnesēja summāra caurplūde siltumtīklu izvadā;</w:t>
      </w:r>
    </w:p>
    <w:p w14:paraId="1F977332"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katla turpgaitas temperatūra;</w:t>
      </w:r>
    </w:p>
    <w:p w14:paraId="102B16FD"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katla atgaitas temperatūra;</w:t>
      </w:r>
    </w:p>
    <w:p w14:paraId="601DA8DF"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katla ūdens temperatūru starpība;</w:t>
      </w:r>
    </w:p>
    <w:p w14:paraId="6CE45F5B"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katla siltumnesēja caurplūde;</w:t>
      </w:r>
    </w:p>
    <w:p w14:paraId="102B18ED"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katla siltumslodze;</w:t>
      </w:r>
    </w:p>
    <w:p w14:paraId="6068011B"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dūmgazu temperatūra aiz katla;</w:t>
      </w:r>
    </w:p>
    <w:p w14:paraId="10FF4DD1"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nostrādātais laiks;</w:t>
      </w:r>
    </w:p>
    <w:p w14:paraId="2D58F8B5"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visi avārijas signāli;</w:t>
      </w:r>
    </w:p>
    <w:p w14:paraId="494A10EB" w14:textId="77777777" w:rsidR="00C30955" w:rsidRPr="007E2DA0" w:rsidRDefault="00C30955" w:rsidP="001A2578">
      <w:pPr>
        <w:numPr>
          <w:ilvl w:val="0"/>
          <w:numId w:val="65"/>
        </w:numPr>
        <w:jc w:val="both"/>
        <w:rPr>
          <w:rFonts w:eastAsia="Calibri"/>
          <w:kern w:val="3"/>
          <w:lang w:eastAsia="zh-CN"/>
        </w:rPr>
      </w:pPr>
      <w:r w:rsidRPr="007E2DA0">
        <w:rPr>
          <w:rFonts w:eastAsia="Calibri"/>
          <w:kern w:val="3"/>
          <w:lang w:eastAsia="zh-CN"/>
        </w:rPr>
        <w:t>citus rādītājus, kas tiks noteikti projektēšanas gaita.</w:t>
      </w:r>
    </w:p>
    <w:p w14:paraId="3977E70E" w14:textId="77777777" w:rsidR="00C30955" w:rsidRPr="007E2DA0" w:rsidRDefault="00C30955" w:rsidP="00C30955">
      <w:pPr>
        <w:widowControl w:val="0"/>
        <w:suppressAutoHyphens/>
        <w:autoSpaceDN w:val="0"/>
        <w:textAlignment w:val="baseline"/>
        <w:rPr>
          <w:rFonts w:eastAsia="Calibri"/>
          <w:kern w:val="3"/>
          <w:lang w:eastAsia="zh-CN"/>
        </w:rPr>
      </w:pPr>
    </w:p>
    <w:p w14:paraId="47E7DC34" w14:textId="77777777" w:rsidR="00C30955" w:rsidRPr="007E2DA0" w:rsidRDefault="00C30955" w:rsidP="00C30955">
      <w:pPr>
        <w:widowControl w:val="0"/>
        <w:suppressAutoHyphens/>
        <w:autoSpaceDN w:val="0"/>
        <w:ind w:firstLine="720"/>
        <w:jc w:val="both"/>
        <w:textAlignment w:val="baseline"/>
        <w:rPr>
          <w:rFonts w:eastAsia="Calibri"/>
          <w:lang w:eastAsia="en-US"/>
        </w:rPr>
      </w:pPr>
      <w:r w:rsidRPr="007E2DA0">
        <w:rPr>
          <w:rFonts w:eastAsia="Calibri"/>
          <w:kern w:val="3"/>
          <w:lang w:eastAsia="zh-CN"/>
        </w:rPr>
        <w:t xml:space="preserve">Jāiekļauj, ka katlumājas vadības sistēma automātiski vadīs kurtuvi, katlu un galvenās katlumājas sistēmas. </w:t>
      </w:r>
      <w:r w:rsidRPr="007E2DA0">
        <w:rPr>
          <w:rFonts w:eastAsia="Calibri"/>
          <w:lang w:eastAsia="en-US"/>
        </w:rPr>
        <w:t>Automātikai, vērtējot tīkla jaudas pieprasījumu un turpgaitas ūdens temperatūru, jāvērtē darbības režīms, tādējādi automātiskā režīmā ieslēdzot un izslēdzot degšanas procesu kurtuvē. Vērtējot katla noslodzi, pazeminoties jaudai zem minimāli pieļaujamās, automātikai jāizslēdz katlu, bet palielinoties – jāieslēdz.</w:t>
      </w:r>
    </w:p>
    <w:p w14:paraId="24F781BF" w14:textId="77777777" w:rsidR="00C30955" w:rsidRPr="007E2DA0" w:rsidRDefault="00C30955" w:rsidP="00C30955">
      <w:pPr>
        <w:widowControl w:val="0"/>
        <w:suppressAutoHyphens/>
        <w:autoSpaceDN w:val="0"/>
        <w:ind w:firstLine="720"/>
        <w:textAlignment w:val="baseline"/>
        <w:rPr>
          <w:rFonts w:eastAsia="Calibri"/>
          <w:b/>
          <w:bCs/>
          <w:kern w:val="3"/>
          <w:lang w:eastAsia="zh-CN"/>
        </w:rPr>
      </w:pPr>
    </w:p>
    <w:p w14:paraId="46394178"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3.9. Trauksmes funkcija</w:t>
      </w:r>
    </w:p>
    <w:p w14:paraId="1D918491" w14:textId="77777777" w:rsidR="00C30955" w:rsidRPr="007E2DA0" w:rsidRDefault="00C30955" w:rsidP="00C30955">
      <w:pPr>
        <w:widowControl w:val="0"/>
        <w:suppressAutoHyphens/>
        <w:autoSpaceDN w:val="0"/>
        <w:ind w:firstLine="720"/>
        <w:textAlignment w:val="baseline"/>
        <w:rPr>
          <w:rFonts w:eastAsia="Calibri"/>
          <w:kern w:val="3"/>
          <w:lang w:eastAsia="zh-CN"/>
        </w:rPr>
      </w:pPr>
      <w:r w:rsidRPr="007E2DA0">
        <w:rPr>
          <w:rFonts w:eastAsia="Calibri"/>
          <w:kern w:val="3"/>
          <w:lang w:eastAsia="zh-CN"/>
        </w:rPr>
        <w:t>Uzņēmējam jāņem vērā sekojošas prasības:</w:t>
      </w:r>
    </w:p>
    <w:p w14:paraId="72977EB2" w14:textId="77777777" w:rsidR="00C30955" w:rsidRPr="007E2DA0" w:rsidRDefault="00C30955"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katrai trauksmei vienmēr jāaktivizē SMS un vizuālās ierīces;</w:t>
      </w:r>
    </w:p>
    <w:p w14:paraId="38E47291" w14:textId="77777777" w:rsidR="00C30955" w:rsidRPr="007E2DA0" w:rsidRDefault="00C30955"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pašdiagnostikas ziņām, saistītām ar sistēmas katra komponenta nepareizu darbību, jāparādās uz operatora konsoles ekrāniem;</w:t>
      </w:r>
    </w:p>
    <w:p w14:paraId="2F0C00EA" w14:textId="77777777" w:rsidR="00C30955" w:rsidRPr="007E2DA0" w:rsidRDefault="00C30955" w:rsidP="001A2578">
      <w:pPr>
        <w:widowControl w:val="0"/>
        <w:numPr>
          <w:ilvl w:val="0"/>
          <w:numId w:val="58"/>
        </w:numPr>
        <w:suppressAutoHyphens/>
        <w:autoSpaceDN w:val="0"/>
        <w:spacing w:line="276" w:lineRule="auto"/>
        <w:ind w:left="714" w:hanging="357"/>
        <w:jc w:val="both"/>
        <w:textAlignment w:val="baseline"/>
        <w:rPr>
          <w:rFonts w:eastAsia="Calibri"/>
          <w:lang w:eastAsia="en-US"/>
        </w:rPr>
      </w:pPr>
      <w:r w:rsidRPr="007E2DA0">
        <w:rPr>
          <w:rFonts w:eastAsia="Calibri"/>
          <w:lang w:eastAsia="en-US"/>
        </w:rPr>
        <w:t>trauksmju klātbūtnei trauksmju hronoloģiskajās video lapās jābūt izceltai, lietojot krāsu un gaismas signālus.</w:t>
      </w:r>
    </w:p>
    <w:p w14:paraId="7A8BDB7C" w14:textId="77777777" w:rsidR="00C30955" w:rsidRPr="007E2DA0" w:rsidRDefault="00C30955" w:rsidP="00C30955">
      <w:pPr>
        <w:widowControl w:val="0"/>
        <w:suppressAutoHyphens/>
        <w:autoSpaceDN w:val="0"/>
        <w:ind w:firstLine="720"/>
        <w:textAlignment w:val="baseline"/>
        <w:rPr>
          <w:rFonts w:eastAsia="Calibri"/>
          <w:kern w:val="3"/>
          <w:lang w:eastAsia="zh-CN"/>
        </w:rPr>
      </w:pPr>
    </w:p>
    <w:p w14:paraId="62701304"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lastRenderedPageBreak/>
        <w:t>3.10. Aizsardzības funkcijas</w:t>
      </w:r>
    </w:p>
    <w:p w14:paraId="00965ABF" w14:textId="77777777" w:rsidR="00C30955" w:rsidRPr="007E2DA0" w:rsidRDefault="00C30955" w:rsidP="00C30955">
      <w:pPr>
        <w:widowControl w:val="0"/>
        <w:suppressAutoHyphens/>
        <w:autoSpaceDN w:val="0"/>
        <w:spacing w:line="276" w:lineRule="auto"/>
        <w:ind w:left="720"/>
        <w:jc w:val="both"/>
        <w:textAlignment w:val="baseline"/>
        <w:rPr>
          <w:rFonts w:eastAsia="Calibri"/>
          <w:lang w:eastAsia="en-US"/>
        </w:rPr>
      </w:pPr>
      <w:r w:rsidRPr="007E2DA0">
        <w:rPr>
          <w:rFonts w:eastAsia="Calibri"/>
          <w:lang w:eastAsia="en-US"/>
        </w:rPr>
        <w:t>Aizsardzības sistēmai jāparedz katla apturēšana:</w:t>
      </w:r>
    </w:p>
    <w:p w14:paraId="23240025"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vai pārāk zemu ūdens spiedienu vai ūdens līmeni pēc katla;</w:t>
      </w:r>
    </w:p>
    <w:p w14:paraId="37264C1B"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vai pārāk zemu vai pārāk lielu velkmi kurtuvē;</w:t>
      </w:r>
    </w:p>
    <w:p w14:paraId="534283C8"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zemu skābekļa daudzumu dūmos;</w:t>
      </w:r>
    </w:p>
    <w:p w14:paraId="39C67B41"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ugunsgrēku padeves sistēmā (augsta bunkura temperatūra);</w:t>
      </w:r>
    </w:p>
    <w:p w14:paraId="0E734029"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pārāk augstu kurtuves mūra temperatūru;</w:t>
      </w:r>
    </w:p>
    <w:p w14:paraId="76712CAC"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augstu dūmu recirkulācijas temperatūra;</w:t>
      </w:r>
    </w:p>
    <w:p w14:paraId="6ECBC322"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augsta dūmu temperatūru pēc katla;</w:t>
      </w:r>
    </w:p>
    <w:p w14:paraId="1A09EAE9"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gaisa ventilatoru vai dūmu sūkņu bojājumus;</w:t>
      </w:r>
    </w:p>
    <w:p w14:paraId="0985B45B"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automātiskā vadības sistēma konstatē, ka pazudis spriegums;</w:t>
      </w:r>
    </w:p>
    <w:p w14:paraId="6964B403"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ir nospiesta avārijas STOP poga;</w:t>
      </w:r>
    </w:p>
    <w:p w14:paraId="575AD6B1" w14:textId="77777777" w:rsidR="00C30955" w:rsidRPr="007E2DA0" w:rsidRDefault="00C30955" w:rsidP="001A2578">
      <w:pPr>
        <w:numPr>
          <w:ilvl w:val="0"/>
          <w:numId w:val="67"/>
        </w:numPr>
        <w:spacing w:line="276" w:lineRule="auto"/>
        <w:ind w:left="1797" w:hanging="357"/>
        <w:contextualSpacing/>
        <w:rPr>
          <w:rFonts w:eastAsia="Calibri"/>
          <w:lang w:eastAsia="en-US"/>
        </w:rPr>
      </w:pPr>
      <w:r w:rsidRPr="007E2DA0">
        <w:rPr>
          <w:rFonts w:eastAsia="Calibri"/>
          <w:lang w:eastAsia="en-US"/>
        </w:rPr>
        <w:t>ja ir konstatēta atpakaļaizdegšanās (backfire) ir jāiedarbina kurināmā mitrināšanas sistēma kurināmā padeves iekārtās.</w:t>
      </w:r>
    </w:p>
    <w:p w14:paraId="52EB2AF4"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p>
    <w:p w14:paraId="22DBA6A3"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3.11. Vizualizācijas programma</w:t>
      </w:r>
    </w:p>
    <w:p w14:paraId="5F948671"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vizualizāciju jānodrošina ar datoru, klaviatūru, datorpeli, monitoru; </w:t>
      </w:r>
    </w:p>
    <w:p w14:paraId="5FF684FA"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iekārtas grafiska vizualizācija ar notikumu atspoguļošanu vizuāli un sarakstā, brīdinājumu un avāriju atspoguļošana, arhivācija un iekārtas darbības noviržu reģistrācija; </w:t>
      </w:r>
    </w:p>
    <w:p w14:paraId="0F584231"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vizualizācijas sistēmai jādod iespēju ērti vadīt un kontrolēt visus aktīvos darbības procesus; </w:t>
      </w:r>
    </w:p>
    <w:p w14:paraId="47EFFD55"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jebkurā brīdī ir jābūt iespējai veikt izmaiņas parametros vai funkcijās; </w:t>
      </w:r>
    </w:p>
    <w:p w14:paraId="5CD6942C"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visu iekārtu atspoguļošanai ir jānotiek reālajā laikā; </w:t>
      </w:r>
    </w:p>
    <w:p w14:paraId="2EFF4436"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visiem operatīvajiem rādījumiem ir jāarhivējas, kā arī ir jānodrošina iespēja tos ierakstīt attiecīgos failu nesējos, jābūt iespējai izeksportēt vēsturiskos datus (xml, csv); </w:t>
      </w:r>
    </w:p>
    <w:p w14:paraId="11E8987F" w14:textId="77777777" w:rsidR="00C30955" w:rsidRPr="007E2DA0" w:rsidRDefault="00C30955" w:rsidP="001A2578">
      <w:pPr>
        <w:numPr>
          <w:ilvl w:val="0"/>
          <w:numId w:val="59"/>
        </w:numPr>
        <w:spacing w:line="276" w:lineRule="auto"/>
        <w:ind w:left="709" w:hanging="283"/>
        <w:jc w:val="both"/>
        <w:rPr>
          <w:rFonts w:eastAsia="Calibri"/>
          <w:lang w:eastAsia="en-US"/>
        </w:rPr>
      </w:pPr>
      <w:r w:rsidRPr="007E2DA0">
        <w:rPr>
          <w:rFonts w:eastAsia="Calibri"/>
          <w:lang w:eastAsia="en-US"/>
        </w:rPr>
        <w:t xml:space="preserve">tīklos nodotas siltumenerģijas siltumskaitītāja noteiktās vērtības (tajā skaitā plūsmu un temperatūras) paziņo uz katliekārtas vadības kontrolieri. </w:t>
      </w:r>
    </w:p>
    <w:p w14:paraId="232F018D" w14:textId="77777777" w:rsidR="00C30955" w:rsidRPr="007E2DA0" w:rsidRDefault="00C30955" w:rsidP="00C30955">
      <w:pPr>
        <w:ind w:left="709"/>
        <w:contextualSpacing/>
        <w:jc w:val="both"/>
        <w:rPr>
          <w:rFonts w:eastAsia="Calibri"/>
          <w:lang w:eastAsia="en-US"/>
        </w:rPr>
      </w:pPr>
    </w:p>
    <w:p w14:paraId="5D5B47A7" w14:textId="77777777" w:rsidR="00C30955" w:rsidRPr="007E2DA0" w:rsidRDefault="00C30955" w:rsidP="00C30955">
      <w:pPr>
        <w:ind w:left="10" w:firstLine="699"/>
        <w:jc w:val="both"/>
        <w:rPr>
          <w:rFonts w:eastAsia="Calibri"/>
          <w:lang w:eastAsia="en-US"/>
        </w:rPr>
      </w:pPr>
      <w:r w:rsidRPr="007E2DA0">
        <w:rPr>
          <w:rFonts w:eastAsia="Calibri"/>
          <w:lang w:eastAsia="en-US"/>
        </w:rPr>
        <w:t xml:space="preserve">Katliekārtas vadības un vizualizācijas sistēmā jāatspoguļo/jāarhivē sekojoši parametri un procesi (nodrošinot datu eksportu csv failu formātā): </w:t>
      </w:r>
    </w:p>
    <w:p w14:paraId="11D8ABCF"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zemārdu zonas temperatūra; </w:t>
      </w:r>
    </w:p>
    <w:p w14:paraId="4043EB62"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primārās, sekundārās un dūmgāžu recirkulācijas degšanas zonu temperatūras; </w:t>
      </w:r>
    </w:p>
    <w:p w14:paraId="08A9D783"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Kurtuves retinājuma datu eksports; </w:t>
      </w:r>
    </w:p>
    <w:p w14:paraId="76BD65F2"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Primārā gaisa ventilatora darbības intensitāte; </w:t>
      </w:r>
    </w:p>
    <w:p w14:paraId="5AFCFF4E"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Sekundārā gaisa ventilatora darbības intensitāte; </w:t>
      </w:r>
    </w:p>
    <w:p w14:paraId="36DB400F"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ventilatora darbības intensitāte; </w:t>
      </w:r>
    </w:p>
    <w:p w14:paraId="1435486F"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Hidraulisko stūmēju darbības atspoguļošana; </w:t>
      </w:r>
    </w:p>
    <w:p w14:paraId="5B287AA7"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Kustīgo grīdu sistēmas darbības/virziena atspoguļošana; </w:t>
      </w:r>
    </w:p>
    <w:p w14:paraId="3AF63894"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Zemārdu pelnu izlādes stūmēja pozīciju atspoguļošana; </w:t>
      </w:r>
    </w:p>
    <w:p w14:paraId="12E54C6D"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lastRenderedPageBreak/>
        <w:t xml:space="preserve">Pelnu izlādes konveijera stāvokļa atspoguļošana; </w:t>
      </w:r>
    </w:p>
    <w:p w14:paraId="01B1B018"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Kustīgo ārdu sistēmas darbības virziena atspoguļošana; </w:t>
      </w:r>
    </w:p>
    <w:p w14:paraId="18BD2891"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Multiciklona pelnu izlādes sistēmas darbības atspoguļošana; </w:t>
      </w:r>
    </w:p>
    <w:p w14:paraId="2BC9FDB9"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recirkulācijas sistēmas stāvokļa atspoguļošana; </w:t>
      </w:r>
    </w:p>
    <w:p w14:paraId="7F1771C7"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Dūmgāžu temperatūra izejā no katla – datu eksports; </w:t>
      </w:r>
    </w:p>
    <w:p w14:paraId="4174DBC0"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Izejošo dūmgāžu skābekļa saturs; </w:t>
      </w:r>
    </w:p>
    <w:p w14:paraId="3B1F235A"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No katla izejošā ūdens temperatūra – datu eksports; </w:t>
      </w:r>
    </w:p>
    <w:p w14:paraId="349BFBED"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Katlā ienākošā ūdens temperatūra – datu eksports; </w:t>
      </w:r>
    </w:p>
    <w:p w14:paraId="5F1C90D5"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Katla cirkulācijas sūkņa/sūkņu stāvokļa atspoguļošana; </w:t>
      </w:r>
    </w:p>
    <w:p w14:paraId="65ED1E22"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Ūdens plūsma caur katlu – datu eksports; </w:t>
      </w:r>
    </w:p>
    <w:p w14:paraId="54A9E7A0" w14:textId="77777777" w:rsidR="00C30955" w:rsidRPr="007E2DA0" w:rsidRDefault="00C30955" w:rsidP="001A2578">
      <w:pPr>
        <w:numPr>
          <w:ilvl w:val="0"/>
          <w:numId w:val="60"/>
        </w:numPr>
        <w:spacing w:line="276" w:lineRule="auto"/>
        <w:ind w:left="709" w:hanging="283"/>
        <w:jc w:val="both"/>
        <w:rPr>
          <w:rFonts w:eastAsia="Calibri"/>
          <w:lang w:eastAsia="en-US"/>
        </w:rPr>
      </w:pPr>
      <w:r w:rsidRPr="007E2DA0">
        <w:rPr>
          <w:rFonts w:eastAsia="Calibri"/>
          <w:lang w:eastAsia="en-US"/>
        </w:rPr>
        <w:t xml:space="preserve">No katla noņemtā siltuma daudzums – datu eksports. </w:t>
      </w:r>
    </w:p>
    <w:p w14:paraId="1527C6D6" w14:textId="77777777" w:rsidR="00C30955" w:rsidRPr="007E2DA0" w:rsidRDefault="00C30955" w:rsidP="00C30955">
      <w:pPr>
        <w:spacing w:after="200" w:line="276" w:lineRule="auto"/>
        <w:ind w:left="426"/>
        <w:rPr>
          <w:rFonts w:ascii="Calibri" w:eastAsia="Calibri" w:hAnsi="Calibri"/>
          <w:sz w:val="22"/>
          <w:szCs w:val="22"/>
          <w:lang w:eastAsia="en-US"/>
        </w:rPr>
      </w:pPr>
    </w:p>
    <w:p w14:paraId="3203ADD3"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3.12. Programmas nodrošinājums</w:t>
      </w:r>
    </w:p>
    <w:p w14:paraId="52304654"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jaudas kontrole robežās no 20-100%; </w:t>
      </w:r>
    </w:p>
    <w:p w14:paraId="2106D3B8"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degšanas procesa optimizācija; </w:t>
      </w:r>
    </w:p>
    <w:p w14:paraId="1DF4ED19"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retinājuma kontrole; </w:t>
      </w:r>
    </w:p>
    <w:p w14:paraId="583894D9"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programmēta starta un apstādināšanas funkcija; </w:t>
      </w:r>
    </w:p>
    <w:p w14:paraId="0DB32E97"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automātiskā sistēma intensīvas sadegšanas nodrošināšanai; </w:t>
      </w:r>
    </w:p>
    <w:p w14:paraId="2E0EFD98"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automātiska kustīgo ārdu sistēmas darbības nodrošināšana, pamatojoties uz iekārtas noslodzi, degšanas parametriem un padevi; </w:t>
      </w:r>
    </w:p>
    <w:p w14:paraId="1023868A"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precīza trauksmes vai avāriju atspoguļošana uz displeja; </w:t>
      </w:r>
    </w:p>
    <w:p w14:paraId="3DED1933"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droša katliekārtas avārijas</w:t>
      </w:r>
      <w:r>
        <w:rPr>
          <w:rFonts w:eastAsia="Calibri"/>
          <w:lang w:eastAsia="en-US"/>
        </w:rPr>
        <w:t xml:space="preserve"> automātiskā</w:t>
      </w:r>
      <w:r w:rsidRPr="007E2DA0">
        <w:rPr>
          <w:rFonts w:eastAsia="Calibri"/>
          <w:lang w:eastAsia="en-US"/>
        </w:rPr>
        <w:t xml:space="preserve"> apturēšana; </w:t>
      </w:r>
    </w:p>
    <w:p w14:paraId="4BEC94CA"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statistikas dati, tādi kā nostrādāto stundu, brīdinājumi u.c. (jānodrošina datu eksports (.csv) formātā arhīva veidošanai); </w:t>
      </w:r>
    </w:p>
    <w:p w14:paraId="4E14EC5D" w14:textId="77777777" w:rsidR="00C30955" w:rsidRPr="007E2DA0" w:rsidRDefault="00C30955" w:rsidP="001A2578">
      <w:pPr>
        <w:numPr>
          <w:ilvl w:val="0"/>
          <w:numId w:val="61"/>
        </w:numPr>
        <w:spacing w:line="276" w:lineRule="auto"/>
        <w:ind w:left="709" w:hanging="284"/>
        <w:jc w:val="both"/>
        <w:rPr>
          <w:rFonts w:eastAsia="Calibri"/>
          <w:lang w:eastAsia="en-US"/>
        </w:rPr>
      </w:pPr>
      <w:r w:rsidRPr="007E2DA0">
        <w:rPr>
          <w:rFonts w:eastAsia="Calibri"/>
          <w:lang w:eastAsia="en-US"/>
        </w:rPr>
        <w:t xml:space="preserve">rokas režīma vadība. </w:t>
      </w:r>
    </w:p>
    <w:p w14:paraId="13BC839B" w14:textId="77777777" w:rsidR="00C30955" w:rsidRPr="007E2DA0" w:rsidRDefault="00C30955" w:rsidP="00C30955">
      <w:pPr>
        <w:rPr>
          <w:rFonts w:eastAsia="Calibri"/>
          <w:lang w:eastAsia="en-US"/>
        </w:rPr>
      </w:pPr>
    </w:p>
    <w:p w14:paraId="4211804A"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3.13. Noslēguma pārbaudes</w:t>
      </w:r>
    </w:p>
    <w:p w14:paraId="34736C74" w14:textId="77777777" w:rsidR="00C30955" w:rsidRPr="007E2DA0" w:rsidRDefault="00C30955" w:rsidP="00C30955">
      <w:pPr>
        <w:ind w:firstLine="720"/>
        <w:jc w:val="both"/>
        <w:rPr>
          <w:rFonts w:eastAsia="Calibri"/>
          <w:lang w:eastAsia="en-US"/>
        </w:rPr>
      </w:pPr>
      <w:r w:rsidRPr="007E2DA0">
        <w:rPr>
          <w:rFonts w:eastAsia="Calibri"/>
          <w:lang w:eastAsia="en-US"/>
        </w:rPr>
        <w:t>Uzņēmējs ir atbildīgs par katlumājas testēšanu un nodošanu ekspluatācijā, sākot no piegādes un uzstādīšanas pirmajām pārbaudēm līdz drošības un garantēto vērtību noteikšanas nepieciešamo testu veikšanai, lai gala rezultāts pilnībā atbilstu specifikācijas noteiktajām prasībām.</w:t>
      </w:r>
    </w:p>
    <w:p w14:paraId="4B146240" w14:textId="77777777" w:rsidR="00C30955" w:rsidRPr="007E2DA0" w:rsidRDefault="00C30955" w:rsidP="00C30955">
      <w:pPr>
        <w:ind w:firstLine="720"/>
        <w:jc w:val="both"/>
        <w:rPr>
          <w:rFonts w:eastAsia="Calibri"/>
          <w:lang w:eastAsia="en-US"/>
        </w:rPr>
      </w:pPr>
      <w:r w:rsidRPr="007E2DA0">
        <w:rPr>
          <w:rFonts w:eastAsia="Calibri"/>
          <w:lang w:eastAsia="en-US"/>
        </w:rPr>
        <w:t>Uzņēmējam jānodrošina nepieciešamie resursi un pieredzējis personāls, kas pārbaudes varētu veikt atbilstoši programmas prasībām.</w:t>
      </w:r>
    </w:p>
    <w:p w14:paraId="680A0F5C" w14:textId="77777777" w:rsidR="00C30955" w:rsidRPr="007E2DA0" w:rsidRDefault="00C30955" w:rsidP="00C30955">
      <w:pPr>
        <w:ind w:firstLine="720"/>
        <w:jc w:val="both"/>
        <w:rPr>
          <w:rFonts w:eastAsia="Calibri"/>
          <w:lang w:eastAsia="en-US"/>
        </w:rPr>
      </w:pPr>
    </w:p>
    <w:p w14:paraId="64FC1BA7"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3.14. Vispārējās prasības</w:t>
      </w:r>
    </w:p>
    <w:p w14:paraId="36BDD0B3" w14:textId="77777777" w:rsidR="00C30955" w:rsidRPr="007E2DA0" w:rsidRDefault="00C30955" w:rsidP="00C30955">
      <w:pPr>
        <w:ind w:firstLine="720"/>
        <w:jc w:val="both"/>
        <w:rPr>
          <w:rFonts w:eastAsia="Calibri"/>
          <w:lang w:eastAsia="en-US"/>
        </w:rPr>
      </w:pPr>
      <w:r w:rsidRPr="007E2DA0">
        <w:rPr>
          <w:rFonts w:eastAsia="Calibri"/>
          <w:lang w:eastAsia="en-US"/>
        </w:rPr>
        <w:t>Lai nodrošinātu atbilstību Līguma nosacījumiem, Uzņēmējs Pasūtītāja uzraudzībā veic katlumājas un tās aprīkojuma inspekciju un pārbaudes, kā arī Pasūtītājam jāpiedalās pie ražošanas, montāžas un nodošanas ekspluatācijā. Uzņēmējam par savu nodomu veikt augstāk minētās inspekcijas vai pārbaudes Pasūtītājam jāpaziņo ne vēlāk kā 10 dienu pirms to veikšanas. Pasūtītāja klātbūtne neatbrīvo Uzņēmēju no jebkāda veida atbildības pret Pasūtītāju vai atbildīgajām institūcijām. Uzņēmējam pēc inspekciju un pārbaužu veikšanas pēc iespējas ātrāk jāiesniedz būtiskāko inspekciju vai pārbaužu sertifikātu kopijas.</w:t>
      </w:r>
    </w:p>
    <w:p w14:paraId="2AFC469C" w14:textId="77777777" w:rsidR="00C30955" w:rsidRPr="007E2DA0" w:rsidRDefault="00C30955" w:rsidP="00C30955">
      <w:pPr>
        <w:ind w:firstLine="720"/>
        <w:jc w:val="both"/>
        <w:rPr>
          <w:rFonts w:eastAsia="Calibri"/>
          <w:lang w:eastAsia="en-US"/>
        </w:rPr>
      </w:pPr>
      <w:r w:rsidRPr="007E2DA0">
        <w:rPr>
          <w:rFonts w:eastAsia="Calibri"/>
          <w:lang w:eastAsia="en-US"/>
        </w:rPr>
        <w:t xml:space="preserve">Visas pārbaudes Uzņēmējam ir jāveic Pasūtītāja klātbūtnē, ja vien iepriekš nav noslēgta rakstiska vienošanās par citiem nosacījumiem. Uzņēmējs uzņemas visu risku un atbildību. Katlumājas testēšanas </w:t>
      </w:r>
      <w:r w:rsidRPr="007E2DA0">
        <w:rPr>
          <w:rFonts w:eastAsia="Calibri"/>
          <w:lang w:eastAsia="en-US"/>
        </w:rPr>
        <w:lastRenderedPageBreak/>
        <w:t>un nodošanas ekspluatācijā laikā, pieļaujams, ka daļu laika vada Pasūtītāja personāls, kas speciāli apmācīts šī darba turpmākai veikšanai. Taču tas nekādā veidā neatbrīvo Uzņēmēju no Līgumā noteiktās atbildības.</w:t>
      </w:r>
    </w:p>
    <w:p w14:paraId="2B2D9182" w14:textId="77777777" w:rsidR="00C30955" w:rsidRPr="007E2DA0" w:rsidRDefault="00C30955" w:rsidP="00C30955">
      <w:pPr>
        <w:ind w:firstLine="720"/>
        <w:jc w:val="both"/>
        <w:rPr>
          <w:rFonts w:eastAsia="Calibri"/>
          <w:lang w:eastAsia="en-US"/>
        </w:rPr>
      </w:pPr>
      <w:r w:rsidRPr="007E2DA0">
        <w:rPr>
          <w:rFonts w:eastAsia="Calibri"/>
          <w:lang w:eastAsia="en-US"/>
        </w:rPr>
        <w:t>Kad vien tas tiek uzskatīts par nepieciešamu, Pasūtītājs jāinformē par nodošanas ekspluatācijā rakstura un apjoma nozīmīgām izmaiņām pret sākotnēji plānoto un Uzņēmējam jāsadarbojas jebkādu organizācijas pārbaužu un revīziju, kontroles procedūru veikšanā vai resursu izlietojuma novērtējumā, lai tiktu sasniegtas noteiktās prasības.</w:t>
      </w:r>
    </w:p>
    <w:p w14:paraId="0E3402F8" w14:textId="77777777" w:rsidR="00C30955" w:rsidRPr="007E2DA0" w:rsidRDefault="00C30955" w:rsidP="00C30955">
      <w:pPr>
        <w:ind w:firstLine="720"/>
        <w:jc w:val="both"/>
        <w:rPr>
          <w:rFonts w:eastAsia="Calibri"/>
          <w:lang w:eastAsia="en-US"/>
        </w:rPr>
      </w:pPr>
    </w:p>
    <w:p w14:paraId="7C62964B"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3.15. Garantēto rādītāju saraksts</w:t>
      </w:r>
    </w:p>
    <w:p w14:paraId="6D2CAFE8" w14:textId="04D2C376" w:rsidR="00C30955" w:rsidRPr="007E2DA0" w:rsidRDefault="00C30955" w:rsidP="00C30955">
      <w:pPr>
        <w:ind w:firstLine="720"/>
        <w:jc w:val="both"/>
        <w:rPr>
          <w:rFonts w:eastAsia="Calibri"/>
          <w:lang w:eastAsia="en-US"/>
        </w:rPr>
      </w:pPr>
      <w:r w:rsidRPr="007E2DA0">
        <w:rPr>
          <w:rFonts w:eastAsia="Calibri"/>
          <w:lang w:eastAsia="en-US"/>
        </w:rPr>
        <w:t xml:space="preserve">Garantētie rādītāji saskaņā ar </w:t>
      </w:r>
      <w:r w:rsidR="006206C6">
        <w:rPr>
          <w:rFonts w:eastAsia="Calibri"/>
          <w:lang w:eastAsia="en-US"/>
        </w:rPr>
        <w:t>14.</w:t>
      </w:r>
      <w:r w:rsidRPr="007E2DA0">
        <w:rPr>
          <w:rFonts w:eastAsia="Calibri"/>
          <w:lang w:eastAsia="en-US"/>
        </w:rPr>
        <w:t>4. pielikumu “Izpildes garantijas un garantētie rādītāji”.</w:t>
      </w:r>
    </w:p>
    <w:p w14:paraId="66655070" w14:textId="77777777" w:rsidR="00C30955" w:rsidRPr="007E2DA0" w:rsidRDefault="00C30955" w:rsidP="00C30955">
      <w:pPr>
        <w:ind w:firstLine="720"/>
        <w:jc w:val="both"/>
        <w:rPr>
          <w:rFonts w:eastAsia="Calibri"/>
          <w:lang w:eastAsia="en-US"/>
        </w:rPr>
      </w:pPr>
    </w:p>
    <w:p w14:paraId="57CBCDF3"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3.16. Aukstā palaišana un aukstie testi</w:t>
      </w:r>
    </w:p>
    <w:p w14:paraId="40A8C762" w14:textId="77777777" w:rsidR="00C30955" w:rsidRPr="007E2DA0" w:rsidRDefault="00C30955" w:rsidP="00C30955">
      <w:pPr>
        <w:ind w:firstLine="720"/>
        <w:jc w:val="both"/>
        <w:rPr>
          <w:rFonts w:eastAsia="Calibri"/>
          <w:lang w:eastAsia="en-US"/>
        </w:rPr>
      </w:pPr>
      <w:r w:rsidRPr="007E2DA0">
        <w:rPr>
          <w:rFonts w:eastAsia="Calibri"/>
          <w:lang w:eastAsia="en-US"/>
        </w:rPr>
        <w:t>Pēc iekārtu un palīgiekārtu uzstādīšanas un izolēšanas darbu veikšanas Uzņēmējs veic aukstos testus:</w:t>
      </w:r>
    </w:p>
    <w:p w14:paraId="25F5C7DB" w14:textId="77777777" w:rsidR="00C30955" w:rsidRPr="007E2DA0" w:rsidRDefault="00C30955" w:rsidP="001A2578">
      <w:pPr>
        <w:numPr>
          <w:ilvl w:val="0"/>
          <w:numId w:val="70"/>
        </w:numPr>
        <w:spacing w:line="276" w:lineRule="auto"/>
        <w:jc w:val="both"/>
        <w:rPr>
          <w:rFonts w:eastAsia="Calibri"/>
          <w:lang w:eastAsia="en-US"/>
        </w:rPr>
      </w:pPr>
      <w:r w:rsidRPr="007E2DA0">
        <w:rPr>
          <w:rFonts w:eastAsia="Calibri"/>
          <w:lang w:eastAsia="en-US"/>
        </w:rPr>
        <w:t>elektroinstalāciju pārbaudes;</w:t>
      </w:r>
    </w:p>
    <w:p w14:paraId="6100DA73" w14:textId="77777777" w:rsidR="00C30955" w:rsidRPr="007E2DA0" w:rsidRDefault="00C30955" w:rsidP="001A2578">
      <w:pPr>
        <w:numPr>
          <w:ilvl w:val="0"/>
          <w:numId w:val="70"/>
        </w:numPr>
        <w:spacing w:line="276" w:lineRule="auto"/>
        <w:jc w:val="both"/>
        <w:rPr>
          <w:rFonts w:eastAsia="Calibri"/>
          <w:lang w:eastAsia="en-US"/>
        </w:rPr>
      </w:pPr>
      <w:r w:rsidRPr="007E2DA0">
        <w:rPr>
          <w:rFonts w:eastAsia="Calibri"/>
          <w:lang w:eastAsia="en-US"/>
        </w:rPr>
        <w:t xml:space="preserve">signālu pārbaudes; </w:t>
      </w:r>
    </w:p>
    <w:p w14:paraId="78C948F6" w14:textId="77777777" w:rsidR="00C30955" w:rsidRPr="007E2DA0" w:rsidRDefault="00C30955" w:rsidP="001A2578">
      <w:pPr>
        <w:numPr>
          <w:ilvl w:val="0"/>
          <w:numId w:val="70"/>
        </w:numPr>
        <w:spacing w:line="276" w:lineRule="auto"/>
        <w:jc w:val="both"/>
        <w:rPr>
          <w:rFonts w:eastAsia="Calibri"/>
          <w:lang w:eastAsia="en-US"/>
        </w:rPr>
      </w:pPr>
      <w:r w:rsidRPr="007E2DA0">
        <w:rPr>
          <w:rFonts w:eastAsia="Calibri"/>
          <w:lang w:eastAsia="en-US"/>
        </w:rPr>
        <w:t>gāzes un dūmu trauksmju un citu drošības trauksmju pārbaudes.</w:t>
      </w:r>
    </w:p>
    <w:p w14:paraId="5D0107BE" w14:textId="77777777" w:rsidR="00C30955" w:rsidRPr="007E2DA0" w:rsidRDefault="00C30955" w:rsidP="00C30955">
      <w:pPr>
        <w:ind w:firstLine="720"/>
        <w:jc w:val="both"/>
        <w:rPr>
          <w:rFonts w:eastAsia="Calibri"/>
          <w:lang w:eastAsia="en-US"/>
        </w:rPr>
      </w:pPr>
      <w:r w:rsidRPr="007E2DA0">
        <w:rPr>
          <w:rFonts w:eastAsia="Calibri"/>
          <w:lang w:eastAsia="en-US"/>
        </w:rPr>
        <w:t>Cauruļvadi un visas citas spiedienam pakļautās daļas jāpārbauda ar spiediena testiem saskaņā ar atbilstošo normu prasībām.</w:t>
      </w:r>
    </w:p>
    <w:p w14:paraId="0B92DFF7" w14:textId="77777777" w:rsidR="00C30955" w:rsidRPr="007E2DA0" w:rsidRDefault="00C30955" w:rsidP="00C30955">
      <w:pPr>
        <w:ind w:firstLine="720"/>
        <w:jc w:val="both"/>
        <w:rPr>
          <w:rFonts w:eastAsia="Calibri"/>
          <w:lang w:eastAsia="en-US"/>
        </w:rPr>
      </w:pPr>
    </w:p>
    <w:p w14:paraId="1CA6B557"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3.17. Karstā palaišana un automātikas pārbaudes tests</w:t>
      </w:r>
    </w:p>
    <w:p w14:paraId="42877D55" w14:textId="77777777" w:rsidR="00C30955" w:rsidRPr="007E2DA0" w:rsidRDefault="00C30955" w:rsidP="00C30955">
      <w:pPr>
        <w:ind w:firstLine="720"/>
        <w:jc w:val="both"/>
        <w:rPr>
          <w:rFonts w:eastAsia="Calibri"/>
          <w:lang w:eastAsia="en-US"/>
        </w:rPr>
      </w:pPr>
      <w:r w:rsidRPr="007E2DA0">
        <w:rPr>
          <w:rFonts w:eastAsia="Calibri"/>
          <w:lang w:eastAsia="en-US"/>
        </w:rPr>
        <w:t>Kad aukstie testi ir sekmīgi pabeigti, Uzņēmējs sāk visu sistēmas palaišanu. Palaišana tiks organizēta un vadīta saskaņā ar līguma prasībām. Uzņēmēja Projekta vadītājs sagatavos atsevišķu palaišanas plānu un grafiku, lai nodrošinātu kvalitāti palaišanas posmā.</w:t>
      </w:r>
    </w:p>
    <w:p w14:paraId="62DFFE98" w14:textId="77777777" w:rsidR="00C30955" w:rsidRPr="007E2DA0" w:rsidRDefault="00C30955" w:rsidP="00C30955">
      <w:pPr>
        <w:ind w:firstLine="720"/>
        <w:rPr>
          <w:rFonts w:eastAsia="Calibri"/>
          <w:lang w:eastAsia="en-US"/>
        </w:rPr>
      </w:pPr>
      <w:r w:rsidRPr="007E2DA0">
        <w:rPr>
          <w:rFonts w:eastAsia="Calibri"/>
          <w:lang w:eastAsia="en-US"/>
        </w:rPr>
        <w:t xml:space="preserve">Uzņēmējs iesniedz pasūtītājam palaišanas plānus saskaņā ar iepriekš atsevišķi pieņemtu grafiku. </w:t>
      </w:r>
    </w:p>
    <w:p w14:paraId="4636E975" w14:textId="77777777" w:rsidR="00C30955" w:rsidRPr="007E2DA0" w:rsidRDefault="00C30955" w:rsidP="00C30955">
      <w:pPr>
        <w:ind w:firstLine="720"/>
        <w:jc w:val="both"/>
        <w:rPr>
          <w:rFonts w:eastAsia="Calibri"/>
          <w:lang w:eastAsia="en-US"/>
        </w:rPr>
      </w:pPr>
      <w:r w:rsidRPr="007E2DA0">
        <w:rPr>
          <w:rFonts w:eastAsia="Calibri"/>
          <w:lang w:eastAsia="en-US"/>
        </w:rPr>
        <w:t xml:space="preserve">Palaišana notiek šādos posmos: </w:t>
      </w:r>
    </w:p>
    <w:p w14:paraId="43A6F7FC"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Atsevišķu sastāvdaļa palaišana bez enerģijas nesējiem; </w:t>
      </w:r>
    </w:p>
    <w:p w14:paraId="77844726"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Iekārtu un sistēmu palaišana ar enerģijas nesējiem; </w:t>
      </w:r>
    </w:p>
    <w:p w14:paraId="28AA7D62"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Funkcionālais tests; </w:t>
      </w:r>
    </w:p>
    <w:p w14:paraId="2F98E6C1"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Ieslēgšanas/izslēgšanas tests; </w:t>
      </w:r>
    </w:p>
    <w:p w14:paraId="17D93EE6"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Drošības tests; </w:t>
      </w:r>
    </w:p>
    <w:p w14:paraId="044ECDA8"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Galvenie mērījumi; </w:t>
      </w:r>
    </w:p>
    <w:p w14:paraId="5E34602D"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Sakaru tests; </w:t>
      </w:r>
    </w:p>
    <w:p w14:paraId="1A5A7664" w14:textId="77777777" w:rsidR="00C30955" w:rsidRPr="007E2DA0" w:rsidRDefault="00C30955" w:rsidP="001A2578">
      <w:pPr>
        <w:numPr>
          <w:ilvl w:val="0"/>
          <w:numId w:val="69"/>
        </w:numPr>
        <w:spacing w:line="276" w:lineRule="auto"/>
        <w:jc w:val="both"/>
        <w:rPr>
          <w:rFonts w:eastAsia="Calibri"/>
          <w:lang w:eastAsia="en-US"/>
        </w:rPr>
      </w:pPr>
      <w:r w:rsidRPr="007E2DA0">
        <w:rPr>
          <w:rFonts w:eastAsia="Calibri"/>
          <w:lang w:eastAsia="en-US"/>
        </w:rPr>
        <w:t xml:space="preserve">Elektriskās daļas pārbaudes akts. </w:t>
      </w:r>
    </w:p>
    <w:p w14:paraId="1B7C9E37" w14:textId="77777777" w:rsidR="00C30955" w:rsidRPr="007E2DA0" w:rsidRDefault="00C30955" w:rsidP="00C30955">
      <w:pPr>
        <w:ind w:firstLine="720"/>
        <w:jc w:val="both"/>
        <w:rPr>
          <w:rFonts w:eastAsia="Calibri"/>
          <w:lang w:eastAsia="en-US"/>
        </w:rPr>
      </w:pPr>
    </w:p>
    <w:p w14:paraId="16CE6D30" w14:textId="77777777" w:rsidR="00C30955" w:rsidRPr="007E2DA0" w:rsidRDefault="00C30955" w:rsidP="00C30955">
      <w:pPr>
        <w:keepNext/>
        <w:jc w:val="center"/>
        <w:outlineLvl w:val="2"/>
        <w:rPr>
          <w:rFonts w:eastAsia="Calibri"/>
          <w:b/>
          <w:bCs/>
          <w:lang w:eastAsia="en-US"/>
        </w:rPr>
      </w:pPr>
      <w:r w:rsidRPr="007E2DA0">
        <w:rPr>
          <w:rFonts w:eastAsia="Calibri"/>
          <w:b/>
          <w:bCs/>
          <w:lang w:eastAsia="en-US"/>
        </w:rPr>
        <w:t>3.18. Pārbaude darbībā</w:t>
      </w:r>
    </w:p>
    <w:p w14:paraId="083F8FAD" w14:textId="77777777" w:rsidR="00C30955" w:rsidRPr="007E2DA0" w:rsidRDefault="00C30955" w:rsidP="00C30955">
      <w:pPr>
        <w:ind w:firstLine="720"/>
        <w:jc w:val="both"/>
        <w:rPr>
          <w:rFonts w:eastAsia="Calibri"/>
          <w:lang w:eastAsia="en-US"/>
        </w:rPr>
      </w:pPr>
      <w:r w:rsidRPr="007E2DA0">
        <w:rPr>
          <w:rFonts w:eastAsia="Calibri"/>
          <w:lang w:eastAsia="en-US"/>
        </w:rPr>
        <w:t>Pēc palaišanas notiek sistēmas pārbaude darbībā. Pārbaude darbībā tiks organizēta un vadīta saskaņā ar līguma prasībām. Uzņēmējam pirmie izmēģinājumi ir jāveic uz sava rēķina. Pēc šīs pārbaudes pabeigšanas Uzņēmējs rakstiski informē Pasūtītāju par gatavību uzsākt vienas nedēļas pārbaudi katlumājas darbībai pilnīgi automātiskā režīmā.</w:t>
      </w:r>
    </w:p>
    <w:p w14:paraId="09778D08" w14:textId="77777777" w:rsidR="00C30955" w:rsidRPr="007E2DA0" w:rsidRDefault="00C30955" w:rsidP="00C30955">
      <w:pPr>
        <w:ind w:firstLine="720"/>
        <w:jc w:val="both"/>
        <w:rPr>
          <w:rFonts w:eastAsia="Calibri"/>
          <w:lang w:eastAsia="en-US"/>
        </w:rPr>
      </w:pPr>
      <w:r w:rsidRPr="007E2DA0">
        <w:rPr>
          <w:rFonts w:eastAsia="Calibri"/>
          <w:lang w:eastAsia="en-US"/>
        </w:rPr>
        <w:t xml:space="preserve">Vienas nedēļas pārbaudē iekļauj šādus uzdevumus: </w:t>
      </w:r>
    </w:p>
    <w:p w14:paraId="4A6A33B0"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t xml:space="preserve">Darbs ar pilnu jaudu vismaz 72h; </w:t>
      </w:r>
    </w:p>
    <w:p w14:paraId="674DC139"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t>darbs ar minimālo jaudu vismaz 2h;</w:t>
      </w:r>
    </w:p>
    <w:p w14:paraId="2CFAA331"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t>darbs ar mainīgo jaudu (ieskaitot deklarētu minimālo, kā arī jaudas uzņemšanas un samazināšanas pārbaudes)</w:t>
      </w:r>
    </w:p>
    <w:p w14:paraId="26534F77"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lastRenderedPageBreak/>
        <w:t>Mērījumu protokols ar datiem par saražoto siltuma enerģiju, un patērētajiem resursiem (šķelda, elektrība);</w:t>
      </w:r>
    </w:p>
    <w:p w14:paraId="651C58B4"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t xml:space="preserve">Mērījumi izplūdes emisijām; </w:t>
      </w:r>
    </w:p>
    <w:p w14:paraId="0B83CE61" w14:textId="77777777" w:rsidR="00C30955" w:rsidRPr="007E2DA0" w:rsidRDefault="00C30955" w:rsidP="001A2578">
      <w:pPr>
        <w:numPr>
          <w:ilvl w:val="0"/>
          <w:numId w:val="68"/>
        </w:numPr>
        <w:spacing w:line="276" w:lineRule="auto"/>
        <w:jc w:val="both"/>
        <w:rPr>
          <w:rFonts w:eastAsia="Calibri"/>
          <w:lang w:eastAsia="en-US"/>
        </w:rPr>
      </w:pPr>
      <w:r w:rsidRPr="007E2DA0">
        <w:rPr>
          <w:rFonts w:eastAsia="Calibri"/>
          <w:lang w:eastAsia="en-US"/>
        </w:rPr>
        <w:t xml:space="preserve">Mērījumi trokšņa līmenim katlu mājas ārpusē. </w:t>
      </w:r>
    </w:p>
    <w:p w14:paraId="5A9122AC" w14:textId="77777777" w:rsidR="00C30955" w:rsidRPr="007E2DA0" w:rsidRDefault="00C30955" w:rsidP="00C30955">
      <w:pPr>
        <w:jc w:val="both"/>
        <w:rPr>
          <w:rFonts w:eastAsia="Calibri"/>
          <w:lang w:eastAsia="en-US"/>
        </w:rPr>
      </w:pPr>
    </w:p>
    <w:p w14:paraId="0CEC0C9C" w14:textId="2958907E" w:rsidR="00C30955" w:rsidRPr="007E2DA0" w:rsidRDefault="00C30955" w:rsidP="00FF1325">
      <w:pPr>
        <w:keepNext/>
        <w:spacing w:after="200" w:line="276" w:lineRule="auto"/>
        <w:ind w:left="720"/>
        <w:jc w:val="center"/>
        <w:outlineLvl w:val="2"/>
        <w:rPr>
          <w:rFonts w:eastAsia="Calibri"/>
          <w:b/>
          <w:bCs/>
          <w:lang w:eastAsia="en-US"/>
        </w:rPr>
      </w:pPr>
      <w:r>
        <w:rPr>
          <w:rFonts w:eastAsia="Calibri"/>
          <w:b/>
          <w:bCs/>
          <w:lang w:eastAsia="en-US"/>
        </w:rPr>
        <w:t xml:space="preserve">4. </w:t>
      </w:r>
      <w:r w:rsidRPr="007E2DA0">
        <w:rPr>
          <w:rFonts w:eastAsia="Calibri"/>
          <w:b/>
          <w:bCs/>
          <w:lang w:eastAsia="en-US"/>
        </w:rPr>
        <w:t>BŪVDARBI</w:t>
      </w:r>
    </w:p>
    <w:p w14:paraId="56AC7445"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4.1. Vispārējās prasības</w:t>
      </w:r>
    </w:p>
    <w:p w14:paraId="30F54C5D"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 vai citiem Pasūtītāja apstiprinātiem starptautiskajiem standartiem.</w:t>
      </w:r>
    </w:p>
    <w:p w14:paraId="4D7F68B2"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Katlumāja jāizvieto atvēlētā vietā atbilstoši izstrādātai būvniecības ieceres dokumentācijai. Uzņēmējs var piedāvāt savu katlumājas izvietošanas variantu, bet tad viņam būs nepieciešams pārstrādāt būvniecības ieceres dokumentāciju un veikt grozījumus būvatļaujā.</w:t>
      </w:r>
    </w:p>
    <w:p w14:paraId="2BE0577F" w14:textId="77777777" w:rsidR="00C30955" w:rsidRPr="007E2DA0" w:rsidRDefault="00C30955" w:rsidP="00C30955">
      <w:pPr>
        <w:widowControl w:val="0"/>
        <w:suppressAutoHyphens/>
        <w:autoSpaceDN w:val="0"/>
        <w:ind w:firstLine="720"/>
        <w:jc w:val="both"/>
        <w:textAlignment w:val="baseline"/>
        <w:rPr>
          <w:rFonts w:eastAsia="Calibri"/>
          <w:kern w:val="3"/>
          <w:lang w:eastAsia="zh-CN"/>
        </w:rPr>
      </w:pPr>
      <w:r w:rsidRPr="007E2DA0">
        <w:rPr>
          <w:rFonts w:eastAsia="Calibri"/>
          <w:kern w:val="3"/>
          <w:lang w:eastAsia="zh-CN"/>
        </w:rPr>
        <w:t xml:space="preserve"> Katlumājas daļas, kuras neprasa iekštelpu izvietojumu, var tikt novietotas ārpus ēkām. Taču Uzņēmējam pašam jāizlemj vai šiem priekšmetiem varētu būt papildus aizsardzība no ārgaisa apstākļiem.</w:t>
      </w:r>
    </w:p>
    <w:p w14:paraId="58896D04" w14:textId="77777777" w:rsidR="00C30955" w:rsidRPr="007E2DA0" w:rsidRDefault="00C30955" w:rsidP="00C30955">
      <w:pPr>
        <w:tabs>
          <w:tab w:val="left" w:pos="720"/>
          <w:tab w:val="left" w:pos="1276"/>
        </w:tabs>
        <w:ind w:firstLine="720"/>
        <w:rPr>
          <w:rFonts w:eastAsia="Calibri"/>
          <w:lang w:eastAsia="en-US"/>
        </w:rPr>
      </w:pPr>
    </w:p>
    <w:p w14:paraId="2B28100A"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4.2.</w:t>
      </w:r>
      <w:r w:rsidRPr="007E2DA0">
        <w:rPr>
          <w:rFonts w:eastAsia="Calibri"/>
          <w:b/>
          <w:bCs/>
          <w:lang w:eastAsia="en-US"/>
        </w:rPr>
        <w:tab/>
        <w:t>Ēkas vispārējie kritēriji</w:t>
      </w:r>
    </w:p>
    <w:p w14:paraId="3AFC2474" w14:textId="77777777" w:rsidR="00C30955" w:rsidRPr="007E2DA0" w:rsidRDefault="00C30955" w:rsidP="00C30955">
      <w:pPr>
        <w:tabs>
          <w:tab w:val="left" w:pos="720"/>
          <w:tab w:val="left" w:pos="1276"/>
        </w:tabs>
        <w:ind w:firstLine="720"/>
        <w:jc w:val="both"/>
        <w:rPr>
          <w:rFonts w:eastAsia="Calibri"/>
          <w:lang w:eastAsia="en-US"/>
        </w:rPr>
      </w:pPr>
      <w:r w:rsidRPr="007E2DA0">
        <w:rPr>
          <w:rFonts w:eastAsia="Calibri"/>
          <w:lang w:eastAsia="en-US"/>
        </w:rPr>
        <w:t>Ēkas un struktūras projektē, paredzot, ka tās tiks ekspluatētas vairāk kā 20 gadus līdz nozīmīgam remontam vai galveno un sekundāro elementu nomaiņai. Ēkas ir stacionāras ēkas uz betona pamatiem ar vieglu sienu un jumtu konstrukciju.</w:t>
      </w:r>
    </w:p>
    <w:p w14:paraId="760F414A" w14:textId="77777777" w:rsidR="00C30955" w:rsidRPr="007E2DA0" w:rsidRDefault="00C30955" w:rsidP="00C30955">
      <w:pPr>
        <w:tabs>
          <w:tab w:val="left" w:pos="720"/>
        </w:tabs>
        <w:jc w:val="both"/>
        <w:rPr>
          <w:rFonts w:eastAsia="Calibri"/>
          <w:lang w:eastAsia="en-US"/>
        </w:rPr>
      </w:pPr>
    </w:p>
    <w:p w14:paraId="4248BB34"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4.3.Ēku strukturālā koncepcija</w:t>
      </w:r>
    </w:p>
    <w:p w14:paraId="7B429586" w14:textId="77777777" w:rsidR="00C30955" w:rsidRPr="007E2DA0" w:rsidRDefault="00C30955" w:rsidP="00C30955">
      <w:pPr>
        <w:keepNext/>
        <w:jc w:val="center"/>
        <w:outlineLvl w:val="3"/>
        <w:rPr>
          <w:rFonts w:eastAsia="Calibri"/>
          <w:b/>
          <w:bCs/>
          <w:lang w:eastAsia="en-US"/>
        </w:rPr>
      </w:pPr>
    </w:p>
    <w:p w14:paraId="446F3B80" w14:textId="77777777" w:rsidR="00C30955" w:rsidRPr="007E2DA0" w:rsidRDefault="00C30955" w:rsidP="00C30955">
      <w:pPr>
        <w:keepNext/>
        <w:jc w:val="both"/>
        <w:outlineLvl w:val="3"/>
        <w:rPr>
          <w:rFonts w:eastAsia="Calibri"/>
          <w:lang w:eastAsia="en-US"/>
        </w:rPr>
      </w:pPr>
      <w:r w:rsidRPr="007E2DA0">
        <w:rPr>
          <w:rFonts w:eastAsia="Calibri"/>
          <w:b/>
          <w:bCs/>
          <w:lang w:eastAsia="en-US"/>
        </w:rPr>
        <w:tab/>
      </w:r>
      <w:r w:rsidRPr="007E2DA0">
        <w:rPr>
          <w:rFonts w:eastAsia="Calibri"/>
          <w:lang w:eastAsia="en-US"/>
        </w:rPr>
        <w:t>Ēku strukturālā koncepcija ir atspoguļota būvprojekta minimālā sastāvā. Uzņēmējs ir tiesīgs izmantot izstrādātus risinājumus, vai arī veicot izmaiņas izstrādātā dokumentācijā, piedāvāt alternatīvo koncepciju, bet tai būtu balstītai uz šīs tehniskās specifikācijas.</w:t>
      </w:r>
    </w:p>
    <w:p w14:paraId="7A4A8738" w14:textId="77777777" w:rsidR="00C30955" w:rsidRPr="007E2DA0" w:rsidRDefault="00C30955" w:rsidP="00C30955">
      <w:pPr>
        <w:tabs>
          <w:tab w:val="left" w:pos="720"/>
          <w:tab w:val="left" w:pos="1276"/>
        </w:tabs>
        <w:ind w:firstLine="720"/>
        <w:jc w:val="both"/>
        <w:rPr>
          <w:rFonts w:eastAsia="Calibri"/>
          <w:lang w:eastAsia="en-US"/>
        </w:rPr>
      </w:pPr>
    </w:p>
    <w:p w14:paraId="18327ADD" w14:textId="77777777" w:rsidR="00C30955" w:rsidRPr="007E2DA0" w:rsidRDefault="00C30955" w:rsidP="00C30955">
      <w:pPr>
        <w:jc w:val="center"/>
        <w:outlineLvl w:val="4"/>
        <w:rPr>
          <w:rFonts w:eastAsia="Calibri"/>
          <w:b/>
          <w:bCs/>
          <w:lang w:eastAsia="en-US"/>
        </w:rPr>
      </w:pPr>
      <w:r w:rsidRPr="007E2DA0">
        <w:rPr>
          <w:rFonts w:eastAsia="Calibri"/>
          <w:b/>
          <w:bCs/>
          <w:lang w:eastAsia="en-US"/>
        </w:rPr>
        <w:t>4.4. Dūmenis</w:t>
      </w:r>
    </w:p>
    <w:p w14:paraId="63A02C27" w14:textId="77777777" w:rsidR="00C30955" w:rsidRPr="007E2DA0" w:rsidRDefault="00C30955" w:rsidP="00C30955">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both"/>
        <w:rPr>
          <w:rFonts w:eastAsia="Calibri"/>
          <w:lang w:eastAsia="en-US"/>
        </w:rPr>
      </w:pPr>
    </w:p>
    <w:p w14:paraId="12CAB308" w14:textId="77777777" w:rsidR="00C30955" w:rsidRPr="007E2DA0" w:rsidRDefault="00C30955" w:rsidP="00C30955">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center"/>
        <w:rPr>
          <w:rFonts w:eastAsia="Calibri"/>
          <w:b/>
          <w:lang w:eastAsia="en-US"/>
        </w:rPr>
      </w:pPr>
      <w:r w:rsidRPr="007E2DA0">
        <w:rPr>
          <w:rFonts w:eastAsia="Calibri"/>
          <w:b/>
          <w:lang w:eastAsia="en-US"/>
        </w:rPr>
        <w:t>Dūmeņa tehniskais raksturojums</w:t>
      </w:r>
    </w:p>
    <w:tbl>
      <w:tblPr>
        <w:tblW w:w="0" w:type="auto"/>
        <w:jc w:val="center"/>
        <w:tblLook w:val="00A0" w:firstRow="1" w:lastRow="0" w:firstColumn="1" w:lastColumn="0" w:noHBand="0" w:noVBand="0"/>
      </w:tblPr>
      <w:tblGrid>
        <w:gridCol w:w="2127"/>
        <w:gridCol w:w="6474"/>
      </w:tblGrid>
      <w:tr w:rsidR="00C30955" w:rsidRPr="007E2DA0" w14:paraId="6CB32F39" w14:textId="77777777" w:rsidTr="0082120C">
        <w:trPr>
          <w:jc w:val="center"/>
        </w:trPr>
        <w:tc>
          <w:tcPr>
            <w:tcW w:w="2127" w:type="dxa"/>
            <w:tcBorders>
              <w:top w:val="single" w:sz="4" w:space="0" w:color="auto"/>
              <w:left w:val="single" w:sz="4" w:space="0" w:color="auto"/>
              <w:bottom w:val="single" w:sz="4" w:space="0" w:color="auto"/>
              <w:right w:val="single" w:sz="4" w:space="0" w:color="auto"/>
            </w:tcBorders>
          </w:tcPr>
          <w:p w14:paraId="0542EBBD" w14:textId="77777777" w:rsidR="00C30955" w:rsidRPr="007E2DA0" w:rsidRDefault="00C30955" w:rsidP="0082120C">
            <w:pPr>
              <w:rPr>
                <w:rFonts w:eastAsia="Calibri"/>
                <w:b/>
                <w:bCs/>
                <w:lang w:eastAsia="en-US"/>
              </w:rPr>
            </w:pPr>
            <w:r w:rsidRPr="007E2DA0">
              <w:rPr>
                <w:rFonts w:eastAsia="Calibri"/>
                <w:b/>
                <w:bCs/>
                <w:lang w:eastAsia="en-US"/>
              </w:rPr>
              <w:t xml:space="preserve">Dūmeņa tips: </w:t>
            </w:r>
          </w:p>
        </w:tc>
        <w:tc>
          <w:tcPr>
            <w:tcW w:w="6474" w:type="dxa"/>
            <w:tcBorders>
              <w:top w:val="single" w:sz="4" w:space="0" w:color="auto"/>
              <w:left w:val="single" w:sz="4" w:space="0" w:color="auto"/>
              <w:bottom w:val="single" w:sz="4" w:space="0" w:color="auto"/>
              <w:right w:val="single" w:sz="4" w:space="0" w:color="auto"/>
            </w:tcBorders>
          </w:tcPr>
          <w:p w14:paraId="735A5D1E" w14:textId="77777777" w:rsidR="00C30955" w:rsidRPr="007E2DA0" w:rsidRDefault="00C30955" w:rsidP="0082120C">
            <w:pPr>
              <w:jc w:val="both"/>
              <w:rPr>
                <w:rFonts w:eastAsia="Calibri"/>
                <w:lang w:eastAsia="en-US"/>
              </w:rPr>
            </w:pPr>
            <w:r w:rsidRPr="007E2DA0">
              <w:rPr>
                <w:rFonts w:eastAsia="Calibri"/>
                <w:lang w:eastAsia="en-US"/>
              </w:rPr>
              <w:t>Brīvi stāvošs izolēts vienstobra tērauda dūmenis, kura konstrukcijai jāatbilst Uzņēmēja izvēlētajai tehnoloģijai</w:t>
            </w:r>
          </w:p>
        </w:tc>
      </w:tr>
      <w:tr w:rsidR="00C30955" w:rsidRPr="007E2DA0" w14:paraId="52C13A8D" w14:textId="77777777" w:rsidTr="0082120C">
        <w:trPr>
          <w:jc w:val="center"/>
        </w:trPr>
        <w:tc>
          <w:tcPr>
            <w:tcW w:w="2127" w:type="dxa"/>
            <w:tcBorders>
              <w:top w:val="single" w:sz="4" w:space="0" w:color="auto"/>
              <w:left w:val="single" w:sz="4" w:space="0" w:color="auto"/>
              <w:bottom w:val="single" w:sz="4" w:space="0" w:color="auto"/>
              <w:right w:val="single" w:sz="4" w:space="0" w:color="auto"/>
            </w:tcBorders>
          </w:tcPr>
          <w:p w14:paraId="31278A21" w14:textId="77777777" w:rsidR="00C30955" w:rsidRPr="007E2DA0" w:rsidRDefault="00C30955" w:rsidP="0082120C">
            <w:pPr>
              <w:rPr>
                <w:rFonts w:eastAsia="Calibri"/>
                <w:b/>
                <w:bCs/>
                <w:lang w:eastAsia="en-US"/>
              </w:rPr>
            </w:pPr>
            <w:r w:rsidRPr="007E2DA0">
              <w:rPr>
                <w:rFonts w:eastAsia="Calibri"/>
                <w:b/>
                <w:bCs/>
                <w:lang w:eastAsia="en-US"/>
              </w:rPr>
              <w:t>Dūmeņa augstums:</w:t>
            </w:r>
          </w:p>
        </w:tc>
        <w:tc>
          <w:tcPr>
            <w:tcW w:w="6474" w:type="dxa"/>
            <w:tcBorders>
              <w:top w:val="single" w:sz="4" w:space="0" w:color="auto"/>
              <w:left w:val="single" w:sz="4" w:space="0" w:color="auto"/>
              <w:bottom w:val="single" w:sz="4" w:space="0" w:color="auto"/>
              <w:right w:val="single" w:sz="4" w:space="0" w:color="auto"/>
            </w:tcBorders>
          </w:tcPr>
          <w:p w14:paraId="54EAE788" w14:textId="77777777" w:rsidR="00C30955" w:rsidRPr="007E2DA0" w:rsidRDefault="00C30955" w:rsidP="0082120C">
            <w:pPr>
              <w:jc w:val="both"/>
              <w:rPr>
                <w:rFonts w:eastAsia="Calibri"/>
                <w:lang w:eastAsia="en-US"/>
              </w:rPr>
            </w:pPr>
            <w:r w:rsidRPr="007E2DA0">
              <w:rPr>
                <w:rFonts w:eastAsia="Calibri"/>
                <w:lang w:eastAsia="en-US"/>
              </w:rPr>
              <w:t xml:space="preserve">Dūmeņa augstumu noteikts atbilstoši spēkā esošajiem normatīvajiem aktiem </w:t>
            </w:r>
          </w:p>
        </w:tc>
      </w:tr>
      <w:tr w:rsidR="00C30955" w:rsidRPr="007E2DA0" w14:paraId="518A19C8" w14:textId="77777777" w:rsidTr="0082120C">
        <w:trPr>
          <w:jc w:val="center"/>
        </w:trPr>
        <w:tc>
          <w:tcPr>
            <w:tcW w:w="2127" w:type="dxa"/>
            <w:tcBorders>
              <w:top w:val="single" w:sz="4" w:space="0" w:color="auto"/>
              <w:left w:val="single" w:sz="4" w:space="0" w:color="auto"/>
              <w:bottom w:val="single" w:sz="4" w:space="0" w:color="auto"/>
              <w:right w:val="single" w:sz="4" w:space="0" w:color="auto"/>
            </w:tcBorders>
          </w:tcPr>
          <w:p w14:paraId="59F00D83" w14:textId="77777777" w:rsidR="00C30955" w:rsidRPr="007E2DA0" w:rsidRDefault="00C30955" w:rsidP="0082120C">
            <w:pPr>
              <w:rPr>
                <w:rFonts w:eastAsia="Calibri"/>
                <w:b/>
                <w:bCs/>
                <w:lang w:eastAsia="en-US"/>
              </w:rPr>
            </w:pPr>
            <w:r w:rsidRPr="007E2DA0">
              <w:rPr>
                <w:rFonts w:eastAsia="Calibri"/>
                <w:b/>
                <w:bCs/>
                <w:lang w:eastAsia="en-US"/>
              </w:rPr>
              <w:t>Kalpošanas laiks:</w:t>
            </w:r>
          </w:p>
        </w:tc>
        <w:tc>
          <w:tcPr>
            <w:tcW w:w="6474" w:type="dxa"/>
            <w:tcBorders>
              <w:top w:val="single" w:sz="4" w:space="0" w:color="auto"/>
              <w:left w:val="single" w:sz="4" w:space="0" w:color="auto"/>
              <w:bottom w:val="single" w:sz="4" w:space="0" w:color="auto"/>
              <w:right w:val="single" w:sz="4" w:space="0" w:color="auto"/>
            </w:tcBorders>
          </w:tcPr>
          <w:p w14:paraId="69432FB5" w14:textId="77777777" w:rsidR="00C30955" w:rsidRPr="007E2DA0" w:rsidRDefault="00C30955" w:rsidP="0082120C">
            <w:pPr>
              <w:jc w:val="both"/>
              <w:rPr>
                <w:rFonts w:eastAsia="Calibri"/>
                <w:lang w:eastAsia="en-US"/>
              </w:rPr>
            </w:pPr>
            <w:r w:rsidRPr="007E2DA0">
              <w:rPr>
                <w:rFonts w:eastAsia="Calibri"/>
                <w:lang w:eastAsia="en-US"/>
              </w:rPr>
              <w:t>Ne mazāk kā 20 gadi.</w:t>
            </w:r>
          </w:p>
        </w:tc>
      </w:tr>
      <w:tr w:rsidR="00C30955" w:rsidRPr="007E2DA0" w14:paraId="0D755E42" w14:textId="77777777" w:rsidTr="0082120C">
        <w:trPr>
          <w:jc w:val="center"/>
        </w:trPr>
        <w:tc>
          <w:tcPr>
            <w:tcW w:w="2127" w:type="dxa"/>
            <w:tcBorders>
              <w:top w:val="single" w:sz="4" w:space="0" w:color="auto"/>
              <w:left w:val="single" w:sz="4" w:space="0" w:color="auto"/>
              <w:bottom w:val="single" w:sz="4" w:space="0" w:color="auto"/>
              <w:right w:val="single" w:sz="4" w:space="0" w:color="auto"/>
            </w:tcBorders>
          </w:tcPr>
          <w:p w14:paraId="3A0BDE21" w14:textId="77777777" w:rsidR="00C30955" w:rsidRPr="007E2DA0" w:rsidRDefault="00C30955" w:rsidP="0082120C">
            <w:pPr>
              <w:rPr>
                <w:rFonts w:eastAsia="Calibri"/>
                <w:b/>
                <w:bCs/>
                <w:lang w:eastAsia="en-US"/>
              </w:rPr>
            </w:pPr>
            <w:r w:rsidRPr="007E2DA0">
              <w:rPr>
                <w:rFonts w:eastAsia="Calibri"/>
                <w:b/>
                <w:bCs/>
                <w:lang w:eastAsia="en-US"/>
              </w:rPr>
              <w:t>CE marķējums:</w:t>
            </w:r>
          </w:p>
        </w:tc>
        <w:tc>
          <w:tcPr>
            <w:tcW w:w="6474" w:type="dxa"/>
            <w:tcBorders>
              <w:top w:val="single" w:sz="4" w:space="0" w:color="auto"/>
              <w:left w:val="single" w:sz="4" w:space="0" w:color="auto"/>
              <w:bottom w:val="single" w:sz="4" w:space="0" w:color="auto"/>
              <w:right w:val="single" w:sz="4" w:space="0" w:color="auto"/>
            </w:tcBorders>
          </w:tcPr>
          <w:p w14:paraId="745574F9" w14:textId="77777777" w:rsidR="00C30955" w:rsidRPr="007E2DA0" w:rsidRDefault="00C30955" w:rsidP="0082120C">
            <w:pPr>
              <w:rPr>
                <w:rFonts w:eastAsia="Calibri"/>
                <w:lang w:eastAsia="en-US"/>
              </w:rPr>
            </w:pPr>
            <w:r w:rsidRPr="007E2DA0">
              <w:rPr>
                <w:rFonts w:eastAsia="Calibri"/>
                <w:lang w:eastAsia="en-US"/>
              </w:rPr>
              <w:t>Obligāts</w:t>
            </w:r>
          </w:p>
        </w:tc>
      </w:tr>
    </w:tbl>
    <w:p w14:paraId="6AADCFBC" w14:textId="77777777" w:rsidR="00C30955" w:rsidRPr="007E2DA0" w:rsidRDefault="00C30955" w:rsidP="00C30955">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firstLine="720"/>
        <w:jc w:val="both"/>
        <w:rPr>
          <w:rFonts w:eastAsia="Calibri"/>
          <w:b/>
          <w:lang w:eastAsia="en-US"/>
        </w:rPr>
      </w:pPr>
    </w:p>
    <w:p w14:paraId="29073D42" w14:textId="77777777" w:rsidR="00C30955" w:rsidRPr="007E2DA0" w:rsidRDefault="00C30955" w:rsidP="00C30955">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rPr>
          <w:rFonts w:eastAsia="Calibri"/>
          <w:iCs/>
          <w:u w:val="single"/>
          <w:lang w:eastAsia="en-US"/>
        </w:rPr>
      </w:pPr>
      <w:r w:rsidRPr="007E2DA0">
        <w:rPr>
          <w:rFonts w:eastAsia="Calibri"/>
          <w:iCs/>
          <w:u w:val="single"/>
          <w:lang w:eastAsia="en-US"/>
        </w:rPr>
        <w:t>Zibensaizsardzība</w:t>
      </w:r>
    </w:p>
    <w:p w14:paraId="15C5DE47" w14:textId="77777777" w:rsidR="00C30955" w:rsidRPr="007E2DA0" w:rsidRDefault="00C30955" w:rsidP="00C30955">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jc w:val="both"/>
        <w:rPr>
          <w:rFonts w:eastAsia="Calibri"/>
          <w:iCs/>
          <w:lang w:eastAsia="en-US"/>
        </w:rPr>
      </w:pPr>
      <w:r w:rsidRPr="007E2DA0">
        <w:rPr>
          <w:rFonts w:eastAsia="Calibri"/>
          <w:iCs/>
          <w:lang w:eastAsia="en-US"/>
        </w:rPr>
        <w:t>Piegādes apjoms ietver zibensaizsardzības sistēmu.</w:t>
      </w:r>
    </w:p>
    <w:p w14:paraId="62ED0057" w14:textId="77777777" w:rsidR="00C30955" w:rsidRPr="007E2DA0" w:rsidRDefault="00C30955" w:rsidP="00C30955">
      <w:pPr>
        <w:ind w:left="-284" w:right="-1"/>
        <w:rPr>
          <w:rFonts w:eastAsia="Calibri"/>
          <w:iCs/>
          <w:u w:val="single"/>
          <w:lang w:eastAsia="en-US"/>
        </w:rPr>
      </w:pPr>
      <w:r w:rsidRPr="007E2DA0">
        <w:rPr>
          <w:rFonts w:eastAsia="Calibri"/>
          <w:iCs/>
          <w:u w:val="single"/>
          <w:lang w:eastAsia="en-US"/>
        </w:rPr>
        <w:t>Drenāžas sistēma</w:t>
      </w:r>
    </w:p>
    <w:p w14:paraId="3932EC70" w14:textId="77777777" w:rsidR="00C30955" w:rsidRPr="007E2DA0" w:rsidRDefault="00C30955" w:rsidP="00C30955">
      <w:pPr>
        <w:ind w:left="-284" w:right="-1"/>
        <w:jc w:val="both"/>
        <w:rPr>
          <w:rFonts w:eastAsia="Calibri"/>
          <w:iCs/>
          <w:lang w:eastAsia="en-US"/>
        </w:rPr>
      </w:pPr>
      <w:r w:rsidRPr="007E2DA0">
        <w:rPr>
          <w:rFonts w:eastAsia="Calibri"/>
          <w:iCs/>
          <w:lang w:eastAsia="en-US"/>
        </w:rPr>
        <w:t>Dūmenī ir jāierīko kondensāta novadīšanas sistēma.</w:t>
      </w:r>
    </w:p>
    <w:p w14:paraId="71A54E90" w14:textId="77777777" w:rsidR="00C30955" w:rsidRPr="007E2DA0" w:rsidRDefault="00C30955" w:rsidP="00C30955">
      <w:pPr>
        <w:ind w:left="-284" w:right="-1"/>
        <w:rPr>
          <w:rFonts w:eastAsia="Calibri"/>
          <w:iCs/>
          <w:u w:val="single"/>
          <w:lang w:eastAsia="en-US"/>
        </w:rPr>
      </w:pPr>
      <w:r w:rsidRPr="007E2DA0">
        <w:rPr>
          <w:rFonts w:eastAsia="Calibri"/>
          <w:iCs/>
          <w:u w:val="single"/>
          <w:lang w:eastAsia="en-US"/>
        </w:rPr>
        <w:t>Siltumizolācija</w:t>
      </w:r>
    </w:p>
    <w:p w14:paraId="6DC3EE42" w14:textId="77777777" w:rsidR="00C30955" w:rsidRPr="007E2DA0" w:rsidRDefault="00C30955" w:rsidP="00C30955">
      <w:pPr>
        <w:ind w:left="-284" w:right="-1"/>
        <w:jc w:val="both"/>
        <w:rPr>
          <w:rFonts w:eastAsia="Calibri"/>
          <w:iCs/>
          <w:lang w:eastAsia="en-US"/>
        </w:rPr>
      </w:pPr>
      <w:r w:rsidRPr="007E2DA0">
        <w:rPr>
          <w:rFonts w:eastAsia="Calibri"/>
          <w:iCs/>
          <w:lang w:eastAsia="en-US"/>
        </w:rPr>
        <w:t>Dūmejai ir jāparedz siltumizolāciju, lai samazinātu dūmgāzu temperatūras kritumu, ierobežotu kondensāta veidošanos un personāla aizsardzībai. Siltumizolācijas sistēmu izvēlas Uzņēmējs atbilstoši piemērojamo standartu prasībām.</w:t>
      </w:r>
    </w:p>
    <w:p w14:paraId="1098553D" w14:textId="77777777" w:rsidR="00C30955" w:rsidRPr="007E2DA0" w:rsidRDefault="00C30955" w:rsidP="00C30955">
      <w:pPr>
        <w:ind w:left="-284" w:right="-1"/>
        <w:rPr>
          <w:rFonts w:eastAsia="Calibri"/>
          <w:iCs/>
          <w:u w:val="single"/>
          <w:lang w:eastAsia="en-US"/>
        </w:rPr>
      </w:pPr>
      <w:r w:rsidRPr="007E2DA0">
        <w:rPr>
          <w:rFonts w:eastAsia="Calibri"/>
          <w:iCs/>
          <w:u w:val="single"/>
          <w:lang w:eastAsia="en-US"/>
        </w:rPr>
        <w:lastRenderedPageBreak/>
        <w:t>Materiāli</w:t>
      </w:r>
    </w:p>
    <w:p w14:paraId="3F0AB0FE" w14:textId="77777777" w:rsidR="00C30955" w:rsidRPr="007E2DA0" w:rsidRDefault="00C30955" w:rsidP="00C30955">
      <w:pPr>
        <w:ind w:left="-284" w:right="-1"/>
        <w:jc w:val="both"/>
        <w:rPr>
          <w:rFonts w:eastAsia="Calibri"/>
          <w:iCs/>
          <w:lang w:eastAsia="en-US"/>
        </w:rPr>
      </w:pPr>
      <w:r w:rsidRPr="007E2DA0">
        <w:rPr>
          <w:rFonts w:eastAsia="Calibri"/>
          <w:iCs/>
          <w:lang w:eastAsia="en-US"/>
        </w:rPr>
        <w:t>Dūmenim, visiem materiāliem un komplektējošiem elementiem, kas izmantoti tā ražošanas laikā, jābūt jauniem un tīriem, visaugstākās kvalitātes, atbilstošiem šai specifikācijai, ar to saistītajai dokumentācijai un piemērojamiem standartiem.</w:t>
      </w:r>
    </w:p>
    <w:p w14:paraId="1834E415" w14:textId="77777777" w:rsidR="00C30955" w:rsidRPr="007E2DA0" w:rsidRDefault="00C30955" w:rsidP="00C30955">
      <w:pPr>
        <w:ind w:left="-284" w:right="-1"/>
        <w:jc w:val="both"/>
        <w:rPr>
          <w:rFonts w:eastAsia="Calibri"/>
          <w:iCs/>
          <w:lang w:eastAsia="en-US"/>
        </w:rPr>
      </w:pPr>
      <w:r w:rsidRPr="007E2DA0">
        <w:rPr>
          <w:rFonts w:eastAsia="Calibri"/>
          <w:iCs/>
          <w:lang w:eastAsia="en-US"/>
        </w:rPr>
        <w:t xml:space="preserve">Dūmenim, visiem materiāliem un komplektējošiem elementiem jābūt izgatavotiem un apstrādātiem tādā veidā, lai nodrošinātu tā ekspluatāciju šajā tehniskajā specifikācijā raksturotajos apstākļos </w:t>
      </w:r>
      <w:r w:rsidRPr="007E2DA0">
        <w:rPr>
          <w:rFonts w:eastAsia="Calibri"/>
          <w:bCs/>
          <w:iCs/>
          <w:lang w:eastAsia="en-US"/>
        </w:rPr>
        <w:t>bez remontiem</w:t>
      </w:r>
      <w:r w:rsidRPr="007E2DA0">
        <w:rPr>
          <w:rFonts w:eastAsia="Calibri"/>
          <w:iCs/>
          <w:lang w:eastAsia="en-US"/>
        </w:rPr>
        <w:t xml:space="preserve"> ne mazāk kā 20 gadus.</w:t>
      </w:r>
    </w:p>
    <w:p w14:paraId="401EAB02" w14:textId="77777777" w:rsidR="00C30955" w:rsidRPr="007E2DA0" w:rsidRDefault="00C30955" w:rsidP="00C30955">
      <w:pPr>
        <w:ind w:left="-284" w:right="-1"/>
        <w:jc w:val="both"/>
        <w:rPr>
          <w:rFonts w:eastAsia="Calibri"/>
          <w:iCs/>
          <w:lang w:eastAsia="en-US"/>
        </w:rPr>
      </w:pPr>
      <w:r w:rsidRPr="007E2DA0">
        <w:rPr>
          <w:rFonts w:eastAsia="Calibri"/>
          <w:iCs/>
          <w:lang w:eastAsia="en-US"/>
        </w:rPr>
        <w:t>Visām dūmeņa daļām un komplektējošiem elementiem jānodrošina noturība pret ārējās vides iedarbību atbilstoši paredzētajam ekspluatācijas laikam, ņemot vērā piemērojamo standartu noteikumus.</w:t>
      </w:r>
    </w:p>
    <w:p w14:paraId="73933A19" w14:textId="77777777" w:rsidR="00C30955" w:rsidRPr="007E2DA0" w:rsidRDefault="00C30955" w:rsidP="00C30955">
      <w:pPr>
        <w:widowControl w:val="0"/>
        <w:suppressAutoHyphens/>
        <w:autoSpaceDN w:val="0"/>
        <w:textAlignment w:val="baseline"/>
        <w:rPr>
          <w:rFonts w:eastAsia="Calibri"/>
          <w:kern w:val="3"/>
          <w:lang w:eastAsia="zh-CN"/>
        </w:rPr>
      </w:pPr>
    </w:p>
    <w:p w14:paraId="7228D122" w14:textId="77777777" w:rsidR="00C30955" w:rsidRPr="007E2DA0" w:rsidRDefault="00C30955" w:rsidP="00C30955">
      <w:pPr>
        <w:widowControl w:val="0"/>
        <w:suppressAutoHyphens/>
        <w:autoSpaceDN w:val="0"/>
        <w:jc w:val="center"/>
        <w:textAlignment w:val="baseline"/>
        <w:rPr>
          <w:rFonts w:eastAsia="Calibri"/>
          <w:b/>
          <w:bCs/>
          <w:kern w:val="3"/>
          <w:lang w:eastAsia="zh-CN"/>
        </w:rPr>
      </w:pPr>
      <w:r w:rsidRPr="007E2DA0">
        <w:rPr>
          <w:rFonts w:eastAsia="Calibri"/>
          <w:b/>
          <w:bCs/>
          <w:kern w:val="3"/>
          <w:lang w:eastAsia="zh-CN"/>
        </w:rPr>
        <w:t>4.5. Segumi un laukumi</w:t>
      </w:r>
    </w:p>
    <w:p w14:paraId="22EBEF87" w14:textId="77777777" w:rsidR="00C30955" w:rsidRPr="007E2DA0" w:rsidRDefault="00C30955" w:rsidP="00C30955">
      <w:pPr>
        <w:ind w:left="-284" w:right="-1" w:firstLine="1004"/>
        <w:jc w:val="both"/>
        <w:rPr>
          <w:rFonts w:eastAsia="Calibri"/>
          <w:iCs/>
          <w:lang w:eastAsia="en-US"/>
        </w:rPr>
      </w:pPr>
      <w:r w:rsidRPr="007E2DA0">
        <w:rPr>
          <w:rFonts w:eastAsia="Calibri"/>
          <w:iCs/>
          <w:lang w:eastAsia="en-US"/>
        </w:rPr>
        <w:t xml:space="preserve">Šī līguma ietvaros jābūt iekļautam cietajam segumam kurināma piegādei un pelnu izvešanai atbilstoši būvniecības ieceres dokumentācijai. Katlumājas funkcionālas darbības nodrošināšanai Uzņēmējam jāakceptē būvniecības ieceres dokumentācija iekļautie cieta seguma apjomi un risinājumi vai arī jāsniedz priekšlikumi par apjomu un risinājumu izmaiņām. Visi segumu izbūves darbi ir Uzņēmēja līguma apjomā. </w:t>
      </w:r>
    </w:p>
    <w:p w14:paraId="5050D05B" w14:textId="77777777" w:rsidR="00C30955" w:rsidRPr="007E2DA0" w:rsidRDefault="00C30955" w:rsidP="00C30955">
      <w:pPr>
        <w:ind w:left="-284" w:right="-1" w:firstLine="1004"/>
        <w:jc w:val="both"/>
        <w:rPr>
          <w:rFonts w:eastAsia="Calibri"/>
          <w:iCs/>
          <w:lang w:eastAsia="en-US"/>
        </w:rPr>
      </w:pPr>
    </w:p>
    <w:p w14:paraId="47560362" w14:textId="77777777" w:rsidR="00C30955" w:rsidRPr="007E2DA0" w:rsidRDefault="00C30955" w:rsidP="00C30955">
      <w:pPr>
        <w:widowControl w:val="0"/>
        <w:suppressAutoHyphens/>
        <w:autoSpaceDN w:val="0"/>
        <w:jc w:val="center"/>
        <w:textAlignment w:val="baseline"/>
        <w:rPr>
          <w:rFonts w:eastAsia="Calibri"/>
          <w:b/>
          <w:bCs/>
          <w:kern w:val="3"/>
          <w:lang w:eastAsia="zh-CN"/>
        </w:rPr>
      </w:pPr>
      <w:r w:rsidRPr="007E2DA0">
        <w:rPr>
          <w:rFonts w:eastAsia="Calibri"/>
          <w:b/>
          <w:bCs/>
          <w:kern w:val="3"/>
          <w:lang w:eastAsia="zh-CN"/>
        </w:rPr>
        <w:t>4.6. Nožogojums un autosvari</w:t>
      </w:r>
    </w:p>
    <w:p w14:paraId="49CC95A7" w14:textId="77777777" w:rsidR="00C30955" w:rsidRPr="007E2DA0" w:rsidRDefault="00C30955" w:rsidP="00C30955">
      <w:pPr>
        <w:ind w:left="-284" w:right="-1" w:firstLine="1004"/>
        <w:jc w:val="both"/>
        <w:rPr>
          <w:rFonts w:eastAsia="Calibri"/>
          <w:iCs/>
          <w:lang w:eastAsia="en-US"/>
        </w:rPr>
      </w:pPr>
      <w:r w:rsidRPr="007E2DA0">
        <w:rPr>
          <w:rFonts w:eastAsia="Calibri"/>
          <w:iCs/>
          <w:lang w:eastAsia="en-US"/>
        </w:rPr>
        <w:t>Autosvari netiek paredzēti. Nožogojums esošais. Žogu risinājums atbilstoši būvniecības ieceres dokumentācijai.</w:t>
      </w:r>
    </w:p>
    <w:p w14:paraId="4895F358" w14:textId="77777777" w:rsidR="00C30955" w:rsidRPr="007E2DA0" w:rsidRDefault="00C30955" w:rsidP="00C30955">
      <w:pPr>
        <w:widowControl w:val="0"/>
        <w:suppressAutoHyphens/>
        <w:autoSpaceDN w:val="0"/>
        <w:jc w:val="both"/>
        <w:textAlignment w:val="baseline"/>
        <w:rPr>
          <w:rFonts w:eastAsia="Calibri"/>
          <w:kern w:val="3"/>
          <w:lang w:eastAsia="zh-CN"/>
        </w:rPr>
      </w:pPr>
    </w:p>
    <w:p w14:paraId="3BA56257" w14:textId="77777777" w:rsidR="00C30955" w:rsidRPr="007E2DA0" w:rsidRDefault="00C30955" w:rsidP="00C30955">
      <w:pPr>
        <w:widowControl w:val="0"/>
        <w:suppressAutoHyphens/>
        <w:autoSpaceDN w:val="0"/>
        <w:ind w:left="480"/>
        <w:jc w:val="center"/>
        <w:textAlignment w:val="baseline"/>
        <w:rPr>
          <w:rFonts w:eastAsia="Calibri"/>
          <w:b/>
          <w:bCs/>
          <w:kern w:val="3"/>
          <w:lang w:eastAsia="zh-CN"/>
        </w:rPr>
      </w:pPr>
      <w:r w:rsidRPr="007E2DA0">
        <w:rPr>
          <w:rFonts w:eastAsia="Calibri"/>
          <w:b/>
          <w:bCs/>
          <w:kern w:val="3"/>
          <w:lang w:eastAsia="zh-CN"/>
        </w:rPr>
        <w:t>4.7.Ūdens, kanalizācija un citas inženiersistēmas</w:t>
      </w:r>
    </w:p>
    <w:p w14:paraId="52BA889C" w14:textId="77777777" w:rsidR="00C30955" w:rsidRPr="007E2DA0" w:rsidRDefault="00C30955" w:rsidP="00C30955">
      <w:pPr>
        <w:ind w:firstLine="720"/>
        <w:jc w:val="both"/>
        <w:rPr>
          <w:rFonts w:eastAsia="Calibri"/>
          <w:lang w:eastAsia="en-US"/>
        </w:rPr>
      </w:pPr>
      <w:r w:rsidRPr="007E2DA0">
        <w:rPr>
          <w:rFonts w:eastAsia="Calibri"/>
          <w:lang w:eastAsia="en-US"/>
        </w:rPr>
        <w:t>Uzņēmējam jānodrošina visu nepieciešamo komunikāciju pieslēgumu – izbūvi vai pārbūvi no iespējamiem pieslēguma punktiem līdz katlumājas sistēmām, nodrošinot nepieciešamo jaunās katlumājas funkcionalitāti.</w:t>
      </w:r>
    </w:p>
    <w:p w14:paraId="59179CD1" w14:textId="77777777" w:rsidR="00C30955" w:rsidRPr="007E2DA0" w:rsidRDefault="00C30955" w:rsidP="00C30955">
      <w:pPr>
        <w:tabs>
          <w:tab w:val="left" w:pos="720"/>
        </w:tabs>
        <w:jc w:val="both"/>
        <w:rPr>
          <w:rFonts w:eastAsia="Calibri"/>
          <w:lang w:eastAsia="en-US"/>
        </w:rPr>
      </w:pPr>
    </w:p>
    <w:p w14:paraId="79E7D716" w14:textId="77777777" w:rsidR="00C30955" w:rsidRPr="007E2DA0" w:rsidRDefault="00C30955" w:rsidP="00C30955">
      <w:pPr>
        <w:keepNext/>
        <w:jc w:val="center"/>
        <w:outlineLvl w:val="3"/>
        <w:rPr>
          <w:rFonts w:eastAsia="Calibri"/>
          <w:b/>
          <w:bCs/>
          <w:lang w:eastAsia="en-US"/>
        </w:rPr>
      </w:pPr>
      <w:r w:rsidRPr="007E2DA0">
        <w:rPr>
          <w:rFonts w:eastAsia="Calibri"/>
          <w:b/>
          <w:bCs/>
          <w:lang w:eastAsia="en-US"/>
        </w:rPr>
        <w:t>4.8. Ugunsdrošība</w:t>
      </w:r>
    </w:p>
    <w:p w14:paraId="4E336D0A" w14:textId="77777777" w:rsidR="00C30955" w:rsidRPr="007E2DA0" w:rsidRDefault="00C30955" w:rsidP="00C30955">
      <w:pPr>
        <w:tabs>
          <w:tab w:val="left" w:pos="720"/>
        </w:tabs>
        <w:ind w:firstLine="720"/>
        <w:jc w:val="both"/>
        <w:rPr>
          <w:rFonts w:eastAsia="Calibri"/>
          <w:lang w:eastAsia="en-US"/>
        </w:rPr>
      </w:pPr>
      <w:r w:rsidRPr="007E2DA0">
        <w:rPr>
          <w:rFonts w:eastAsia="Calibri"/>
          <w:lang w:eastAsia="en-US"/>
        </w:rPr>
        <w:t xml:space="preserve">Katlumāja ir jāaprīko ar piemērotām ugunsdrošības un uguns detektoru sistēmām, un tai ir jāatbilst vietējo ugunsdrošības iestāžu un potenciālajām apdrošinātāju prasībām. </w:t>
      </w:r>
    </w:p>
    <w:p w14:paraId="25EAF0D3" w14:textId="77777777" w:rsidR="00C30955" w:rsidRPr="007E2DA0" w:rsidRDefault="00C30955" w:rsidP="00C30955">
      <w:pPr>
        <w:ind w:firstLine="720"/>
        <w:jc w:val="both"/>
        <w:rPr>
          <w:rFonts w:eastAsia="Calibri"/>
          <w:b/>
          <w:u w:val="single"/>
          <w:lang w:eastAsia="en-US"/>
        </w:rPr>
      </w:pPr>
      <w:r w:rsidRPr="007E2DA0">
        <w:rPr>
          <w:rFonts w:eastAsia="Calibri"/>
          <w:lang w:eastAsia="en-US"/>
        </w:rPr>
        <w:t xml:space="preserve">Visu ugunsdzēsības sistēmu konstrukcijai un instalācijai jāatbilst spēkā esošajiem normatīvajiem aktiem. Jāparedz katlumājas apsardzes un ugunsdzēsības signalizācija. </w:t>
      </w:r>
    </w:p>
    <w:p w14:paraId="4125A079" w14:textId="77777777" w:rsidR="00C30955" w:rsidRPr="007E2DA0" w:rsidRDefault="00C30955" w:rsidP="00C30955">
      <w:pPr>
        <w:ind w:firstLine="720"/>
        <w:jc w:val="both"/>
        <w:rPr>
          <w:rFonts w:eastAsia="Calibri"/>
          <w:b/>
          <w:u w:val="single"/>
          <w:lang w:eastAsia="en-US"/>
        </w:rPr>
      </w:pPr>
    </w:p>
    <w:p w14:paraId="5B8A2948" w14:textId="77777777" w:rsidR="00C30955" w:rsidRPr="007E2DA0" w:rsidRDefault="00C30955" w:rsidP="00C30955">
      <w:pPr>
        <w:tabs>
          <w:tab w:val="left" w:pos="720"/>
        </w:tabs>
        <w:jc w:val="center"/>
        <w:rPr>
          <w:rFonts w:eastAsia="Calibri"/>
          <w:b/>
          <w:bCs/>
          <w:lang w:eastAsia="en-US"/>
        </w:rPr>
      </w:pPr>
      <w:r w:rsidRPr="007E2DA0">
        <w:rPr>
          <w:rFonts w:eastAsia="Calibri"/>
          <w:b/>
          <w:bCs/>
          <w:lang w:eastAsia="en-US"/>
        </w:rPr>
        <w:t>4.9. Ārējais apgaismojums</w:t>
      </w:r>
    </w:p>
    <w:p w14:paraId="5E5E9B80" w14:textId="0DC0E3B9" w:rsidR="00C30955" w:rsidRPr="007E2DA0" w:rsidRDefault="00C30955" w:rsidP="00C30955">
      <w:pPr>
        <w:ind w:firstLine="720"/>
        <w:jc w:val="both"/>
        <w:rPr>
          <w:rFonts w:eastAsia="Calibri"/>
          <w:lang w:eastAsia="en-US"/>
        </w:rPr>
      </w:pPr>
      <w:r w:rsidRPr="007E2DA0">
        <w:rPr>
          <w:rFonts w:eastAsia="Calibri"/>
          <w:lang w:eastAsia="en-US"/>
        </w:rPr>
        <w:t>Jāparedz teritorijas apgaismojums kurinām</w:t>
      </w:r>
      <w:r w:rsidR="001B553B">
        <w:rPr>
          <w:rFonts w:eastAsia="Calibri"/>
          <w:lang w:eastAsia="en-US"/>
        </w:rPr>
        <w:t>ā</w:t>
      </w:r>
      <w:r w:rsidRPr="007E2DA0">
        <w:rPr>
          <w:rFonts w:eastAsia="Calibri"/>
          <w:lang w:eastAsia="en-US"/>
        </w:rPr>
        <w:t xml:space="preserve"> </w:t>
      </w:r>
      <w:r w:rsidR="001B553B" w:rsidRPr="007E2DA0">
        <w:rPr>
          <w:rFonts w:eastAsia="Calibri"/>
          <w:lang w:eastAsia="en-US"/>
        </w:rPr>
        <w:t>piegādei</w:t>
      </w:r>
      <w:r w:rsidRPr="007E2DA0">
        <w:rPr>
          <w:rFonts w:eastAsia="Calibri"/>
          <w:lang w:eastAsia="en-US"/>
        </w:rPr>
        <w:t xml:space="preserve"> un katlumājas ekspluatācijai. Gaismekļu daudzums un konfigurāciju ir jāprecizē projektēšanas gaitā ar Pasūtītāju.</w:t>
      </w:r>
    </w:p>
    <w:p w14:paraId="6E80705D" w14:textId="77777777" w:rsidR="00C30955" w:rsidRPr="007E2DA0" w:rsidRDefault="00C30955" w:rsidP="00C30955">
      <w:pPr>
        <w:tabs>
          <w:tab w:val="left" w:pos="720"/>
        </w:tabs>
        <w:rPr>
          <w:rFonts w:eastAsia="Calibri"/>
          <w:b/>
          <w:bCs/>
          <w:lang w:eastAsia="en-US"/>
        </w:rPr>
      </w:pPr>
    </w:p>
    <w:p w14:paraId="50638B15" w14:textId="77777777" w:rsidR="00C30955" w:rsidRPr="007E2DA0" w:rsidRDefault="00C30955" w:rsidP="00C30955">
      <w:pPr>
        <w:tabs>
          <w:tab w:val="left" w:pos="720"/>
        </w:tabs>
        <w:jc w:val="center"/>
        <w:rPr>
          <w:rFonts w:eastAsia="Calibri"/>
          <w:b/>
          <w:bCs/>
          <w:lang w:eastAsia="en-US"/>
        </w:rPr>
      </w:pPr>
      <w:r w:rsidRPr="007E2DA0">
        <w:rPr>
          <w:rFonts w:eastAsia="Calibri"/>
          <w:b/>
          <w:bCs/>
          <w:lang w:eastAsia="en-US"/>
        </w:rPr>
        <w:t>4.10. Informācijas un sakaru iekārtas</w:t>
      </w:r>
    </w:p>
    <w:p w14:paraId="15DB82AB" w14:textId="77777777" w:rsidR="00C30955" w:rsidRPr="007E2DA0" w:rsidRDefault="00C30955" w:rsidP="00C30955">
      <w:pPr>
        <w:tabs>
          <w:tab w:val="left" w:pos="720"/>
        </w:tabs>
        <w:ind w:firstLine="720"/>
        <w:jc w:val="both"/>
        <w:rPr>
          <w:rFonts w:eastAsia="Calibri"/>
          <w:lang w:eastAsia="en-US"/>
        </w:rPr>
      </w:pPr>
      <w:r w:rsidRPr="007E2DA0">
        <w:rPr>
          <w:rFonts w:eastAsia="Calibri"/>
          <w:lang w:eastAsia="en-US"/>
        </w:rPr>
        <w:t>Katlumājai jānodrošina interneta pieslēgums.</w:t>
      </w:r>
    </w:p>
    <w:p w14:paraId="21308C07" w14:textId="77777777" w:rsidR="00C30955" w:rsidRPr="007E2DA0" w:rsidRDefault="00C30955" w:rsidP="00C30955">
      <w:pPr>
        <w:ind w:firstLine="720"/>
        <w:jc w:val="both"/>
        <w:rPr>
          <w:rFonts w:eastAsia="Calibri"/>
          <w:lang w:eastAsia="en-US"/>
        </w:rPr>
      </w:pPr>
      <w:r w:rsidRPr="007E2DA0">
        <w:rPr>
          <w:rFonts w:eastAsia="Calibri"/>
          <w:lang w:eastAsia="en-US"/>
        </w:rPr>
        <w:t>Katlumājas tehnoloģiski svarīgajos punktos ir jāparedz videonovērošanu. Tas ir nepieciešams galveno iekārtu darbības uzraudzībai, piemēram, sūkņiem, kurināma padošanas sistēmai, kurtuves degšanas procesam un citiem. Videokameru daudzumu un konfigurāciju ir jāprecizē projektēšanas gaitā ar Pasūtītāju.</w:t>
      </w:r>
    </w:p>
    <w:p w14:paraId="5E789AF8" w14:textId="77777777" w:rsidR="00C30955" w:rsidRPr="007E2DA0" w:rsidRDefault="00C30955" w:rsidP="00C30955">
      <w:pPr>
        <w:tabs>
          <w:tab w:val="left" w:pos="720"/>
        </w:tabs>
        <w:jc w:val="both"/>
        <w:rPr>
          <w:rFonts w:eastAsia="Calibri"/>
          <w:lang w:eastAsia="en-US"/>
        </w:rPr>
      </w:pPr>
    </w:p>
    <w:p w14:paraId="53DDFF4C" w14:textId="77777777" w:rsidR="00C30955" w:rsidRPr="007E2DA0" w:rsidRDefault="00C30955" w:rsidP="00C30955">
      <w:pPr>
        <w:tabs>
          <w:tab w:val="left" w:pos="720"/>
        </w:tabs>
        <w:spacing w:line="276" w:lineRule="auto"/>
        <w:ind w:left="462"/>
        <w:jc w:val="center"/>
        <w:rPr>
          <w:rFonts w:eastAsia="Calibri"/>
          <w:b/>
          <w:lang w:eastAsia="en-US"/>
        </w:rPr>
      </w:pPr>
      <w:r w:rsidRPr="007E2DA0">
        <w:rPr>
          <w:rFonts w:eastAsia="Calibri"/>
          <w:b/>
          <w:lang w:eastAsia="en-US"/>
        </w:rPr>
        <w:t>4.11.Izpilddokumentācija</w:t>
      </w:r>
    </w:p>
    <w:p w14:paraId="0697F356" w14:textId="77777777" w:rsidR="00C30955" w:rsidRPr="007E2DA0" w:rsidRDefault="00C30955" w:rsidP="00C30955">
      <w:pPr>
        <w:ind w:left="709"/>
        <w:contextualSpacing/>
        <w:jc w:val="both"/>
        <w:rPr>
          <w:rFonts w:eastAsia="Calibri"/>
          <w:lang w:eastAsia="en-US"/>
        </w:rPr>
      </w:pPr>
      <w:r w:rsidRPr="007E2DA0">
        <w:rPr>
          <w:rFonts w:eastAsia="Calibri"/>
          <w:lang w:eastAsia="en-US"/>
        </w:rPr>
        <w:t>Uzņēmējs sagatavo un nodod Pasūtītājam izpilddokumentāciju:</w:t>
      </w:r>
    </w:p>
    <w:p w14:paraId="0E5ECCDD" w14:textId="77777777" w:rsidR="00C30955" w:rsidRPr="007E2DA0" w:rsidRDefault="00C30955" w:rsidP="001A2578">
      <w:pPr>
        <w:numPr>
          <w:ilvl w:val="0"/>
          <w:numId w:val="62"/>
        </w:numPr>
        <w:spacing w:line="276" w:lineRule="auto"/>
        <w:ind w:left="709" w:hanging="283"/>
        <w:jc w:val="both"/>
        <w:rPr>
          <w:rFonts w:eastAsia="Calibri"/>
          <w:lang w:eastAsia="en-US"/>
        </w:rPr>
      </w:pPr>
      <w:r w:rsidRPr="007E2DA0">
        <w:rPr>
          <w:rFonts w:eastAsia="Calibri"/>
          <w:lang w:eastAsia="en-US"/>
        </w:rPr>
        <w:t>2 (divi) oriģinālus eksemplārus papīrveidā;</w:t>
      </w:r>
    </w:p>
    <w:p w14:paraId="65E5EA9D" w14:textId="77777777" w:rsidR="00C30955" w:rsidRPr="007E2DA0" w:rsidRDefault="00C30955" w:rsidP="001A2578">
      <w:pPr>
        <w:numPr>
          <w:ilvl w:val="0"/>
          <w:numId w:val="62"/>
        </w:numPr>
        <w:spacing w:line="276" w:lineRule="auto"/>
        <w:ind w:left="709" w:hanging="283"/>
        <w:jc w:val="both"/>
        <w:rPr>
          <w:rFonts w:eastAsia="Calibri"/>
          <w:lang w:eastAsia="en-US"/>
        </w:rPr>
      </w:pPr>
      <w:r w:rsidRPr="007E2DA0">
        <w:rPr>
          <w:rFonts w:eastAsia="Calibri"/>
          <w:lang w:eastAsia="en-US"/>
        </w:rPr>
        <w:t xml:space="preserve">1(vienu) eksemplāru elektroniskā veidā ierakstītu ārējā datu nesējā (USB atmiņas karte, ārējais cietais disks.) </w:t>
      </w:r>
    </w:p>
    <w:p w14:paraId="406668F2" w14:textId="77777777" w:rsidR="00C30955" w:rsidRPr="007E2DA0" w:rsidRDefault="00C30955" w:rsidP="00C30955">
      <w:pPr>
        <w:ind w:left="709"/>
        <w:contextualSpacing/>
        <w:jc w:val="both"/>
        <w:rPr>
          <w:rFonts w:eastAsia="Calibri"/>
          <w:lang w:eastAsia="en-US"/>
        </w:rPr>
      </w:pPr>
      <w:r w:rsidRPr="007E2DA0">
        <w:rPr>
          <w:rFonts w:eastAsia="Calibri"/>
          <w:lang w:eastAsia="en-US"/>
        </w:rPr>
        <w:lastRenderedPageBreak/>
        <w:t>Izpilddokumentācijas ārējā datu nesējā  jāiekļauj:</w:t>
      </w:r>
    </w:p>
    <w:p w14:paraId="33D4D293" w14:textId="77777777" w:rsidR="00C30955" w:rsidRPr="007E2DA0" w:rsidRDefault="00C30955" w:rsidP="001A2578">
      <w:pPr>
        <w:numPr>
          <w:ilvl w:val="0"/>
          <w:numId w:val="62"/>
        </w:numPr>
        <w:spacing w:line="276" w:lineRule="auto"/>
        <w:ind w:firstLine="142"/>
        <w:jc w:val="both"/>
        <w:rPr>
          <w:rFonts w:eastAsia="Calibri"/>
          <w:lang w:eastAsia="en-US"/>
        </w:rPr>
      </w:pPr>
      <w:r w:rsidRPr="007E2DA0">
        <w:rPr>
          <w:rFonts w:eastAsia="Calibri"/>
          <w:lang w:eastAsia="en-US"/>
        </w:rPr>
        <w:t>viens .pdf (Adobe Reader) dokuments, kurā iekļauta visa izpilddokumentācijā iekļautā dokumentācija (ar visiem saskaņojumiem);</w:t>
      </w:r>
    </w:p>
    <w:p w14:paraId="069F0FE5" w14:textId="77777777" w:rsidR="00C30955" w:rsidRPr="007E2DA0" w:rsidRDefault="00C30955" w:rsidP="001A2578">
      <w:pPr>
        <w:numPr>
          <w:ilvl w:val="0"/>
          <w:numId w:val="62"/>
        </w:numPr>
        <w:spacing w:line="276" w:lineRule="auto"/>
        <w:ind w:firstLine="142"/>
        <w:jc w:val="both"/>
        <w:rPr>
          <w:rFonts w:eastAsia="Calibri"/>
          <w:lang w:eastAsia="en-US"/>
        </w:rPr>
      </w:pPr>
      <w:r w:rsidRPr="007E2DA0">
        <w:rPr>
          <w:rFonts w:eastAsia="Calibri"/>
          <w:lang w:eastAsia="en-US"/>
        </w:rPr>
        <w:t>visi .dwg (AutoCad), .doc (Word), .pdf (Adobe Reader) vai citas izpilddokumentācijas izstrādē izmantotās programmatūras dokumenti;</w:t>
      </w:r>
    </w:p>
    <w:p w14:paraId="1F318A67" w14:textId="77777777" w:rsidR="00C30955" w:rsidRPr="007E2DA0" w:rsidRDefault="00C30955" w:rsidP="001A2578">
      <w:pPr>
        <w:numPr>
          <w:ilvl w:val="0"/>
          <w:numId w:val="62"/>
        </w:numPr>
        <w:spacing w:line="276" w:lineRule="auto"/>
        <w:ind w:firstLine="142"/>
        <w:jc w:val="both"/>
        <w:rPr>
          <w:rFonts w:eastAsia="Calibri"/>
          <w:lang w:eastAsia="en-US"/>
        </w:rPr>
      </w:pPr>
      <w:r w:rsidRPr="007E2DA0">
        <w:rPr>
          <w:rFonts w:eastAsia="Calibri"/>
          <w:lang w:eastAsia="en-US"/>
        </w:rPr>
        <w:t>visi rasējumi (AutoCAD vai cita izmantotā programmnodrošinājuma) .pdf (Adobe Reader) formātā.</w:t>
      </w:r>
    </w:p>
    <w:p w14:paraId="4A974C76" w14:textId="77777777" w:rsidR="00C30955" w:rsidRPr="007E2DA0" w:rsidRDefault="00C30955" w:rsidP="00C30955">
      <w:pPr>
        <w:spacing w:line="276" w:lineRule="auto"/>
        <w:ind w:left="1636"/>
        <w:jc w:val="both"/>
        <w:rPr>
          <w:rFonts w:eastAsia="Calibri"/>
          <w:lang w:eastAsia="en-US"/>
        </w:rPr>
      </w:pPr>
    </w:p>
    <w:p w14:paraId="295D29CE" w14:textId="77777777" w:rsidR="00C30955" w:rsidRPr="007E2DA0" w:rsidRDefault="00C30955" w:rsidP="00C30955">
      <w:pPr>
        <w:tabs>
          <w:tab w:val="left" w:pos="720"/>
        </w:tabs>
        <w:jc w:val="both"/>
        <w:rPr>
          <w:rFonts w:eastAsia="Calibri"/>
          <w:lang w:eastAsia="en-US"/>
        </w:rPr>
      </w:pPr>
    </w:p>
    <w:p w14:paraId="76197CA1" w14:textId="77777777" w:rsidR="00C30955" w:rsidRPr="007E2DA0" w:rsidRDefault="00C30955" w:rsidP="00C30955">
      <w:pPr>
        <w:tabs>
          <w:tab w:val="left" w:pos="720"/>
        </w:tabs>
        <w:ind w:firstLine="720"/>
        <w:jc w:val="both"/>
        <w:rPr>
          <w:rFonts w:eastAsia="Calibri"/>
          <w:lang w:eastAsia="en-US"/>
        </w:rPr>
      </w:pPr>
    </w:p>
    <w:p w14:paraId="4ACF208D" w14:textId="77777777" w:rsidR="00C30955" w:rsidRPr="007E2DA0" w:rsidRDefault="00C30955" w:rsidP="00C30955">
      <w:pPr>
        <w:tabs>
          <w:tab w:val="left" w:pos="720"/>
        </w:tabs>
        <w:ind w:firstLine="720"/>
        <w:jc w:val="both"/>
        <w:rPr>
          <w:rFonts w:eastAsia="Calibri"/>
          <w:lang w:eastAsia="en-US"/>
        </w:rPr>
      </w:pPr>
      <w:r w:rsidRPr="007E2DA0">
        <w:rPr>
          <w:rFonts w:eastAsia="Calibri"/>
          <w:lang w:eastAsia="en-US"/>
        </w:rPr>
        <w:t>Pielikumi:</w:t>
      </w:r>
    </w:p>
    <w:p w14:paraId="0720A901" w14:textId="541F0BB6" w:rsidR="00C30955" w:rsidRPr="005203D0" w:rsidRDefault="005203D0" w:rsidP="005203D0">
      <w:pPr>
        <w:tabs>
          <w:tab w:val="left" w:pos="720"/>
        </w:tabs>
        <w:jc w:val="both"/>
        <w:rPr>
          <w:rFonts w:eastAsia="Calibri"/>
          <w:lang w:eastAsia="en-US"/>
        </w:rPr>
      </w:pPr>
      <w:r w:rsidRPr="005203D0">
        <w:rPr>
          <w:rFonts w:eastAsia="Calibri"/>
          <w:lang w:eastAsia="en-US"/>
        </w:rPr>
        <w:t xml:space="preserve">14.1. </w:t>
      </w:r>
      <w:r w:rsidR="00C30955" w:rsidRPr="005203D0">
        <w:rPr>
          <w:rFonts w:eastAsia="Calibri"/>
          <w:lang w:eastAsia="en-US"/>
        </w:rPr>
        <w:t xml:space="preserve">pielikums „Būvprojekta minimālā sastāvā risinājumi” </w:t>
      </w:r>
    </w:p>
    <w:p w14:paraId="0B002E6F" w14:textId="0BB8DDDD" w:rsidR="00C30955" w:rsidRPr="005203D0" w:rsidRDefault="005203D0" w:rsidP="005203D0">
      <w:pPr>
        <w:tabs>
          <w:tab w:val="left" w:pos="720"/>
        </w:tabs>
        <w:jc w:val="both"/>
        <w:rPr>
          <w:rFonts w:eastAsia="Calibri"/>
          <w:lang w:eastAsia="en-US"/>
        </w:rPr>
      </w:pPr>
      <w:r w:rsidRPr="005203D0">
        <w:rPr>
          <w:rFonts w:eastAsia="Calibri"/>
          <w:lang w:eastAsia="en-US"/>
        </w:rPr>
        <w:t xml:space="preserve">14.2. </w:t>
      </w:r>
      <w:r w:rsidR="00C30955" w:rsidRPr="005203D0">
        <w:rPr>
          <w:rFonts w:eastAsia="Calibri"/>
          <w:lang w:eastAsia="en-US"/>
        </w:rPr>
        <w:t>pielikums „Kurināmā specifikācija”</w:t>
      </w:r>
    </w:p>
    <w:p w14:paraId="21020C1A" w14:textId="1CF8CD53" w:rsidR="00C30955" w:rsidRPr="005203D0" w:rsidRDefault="005203D0" w:rsidP="005203D0">
      <w:pPr>
        <w:tabs>
          <w:tab w:val="left" w:pos="720"/>
        </w:tabs>
        <w:jc w:val="both"/>
        <w:rPr>
          <w:rFonts w:eastAsia="Calibri"/>
          <w:lang w:eastAsia="en-US"/>
        </w:rPr>
      </w:pPr>
      <w:r w:rsidRPr="005203D0">
        <w:rPr>
          <w:rFonts w:eastAsia="Calibri"/>
          <w:lang w:eastAsia="en-US"/>
        </w:rPr>
        <w:t xml:space="preserve">14.3. </w:t>
      </w:r>
      <w:r w:rsidR="00C30955" w:rsidRPr="005203D0">
        <w:rPr>
          <w:rFonts w:eastAsia="Calibri"/>
          <w:lang w:eastAsia="en-US"/>
        </w:rPr>
        <w:t>pielikums „Siltumtīkla temperatūras grafiks”</w:t>
      </w:r>
    </w:p>
    <w:p w14:paraId="669708A0" w14:textId="6AC347C2" w:rsidR="00C30955" w:rsidRPr="005203D0" w:rsidRDefault="005203D0" w:rsidP="005203D0">
      <w:pPr>
        <w:tabs>
          <w:tab w:val="left" w:pos="720"/>
        </w:tabs>
        <w:jc w:val="both"/>
        <w:rPr>
          <w:rFonts w:eastAsia="Calibri"/>
          <w:lang w:eastAsia="en-US"/>
        </w:rPr>
      </w:pPr>
      <w:r w:rsidRPr="005203D0">
        <w:rPr>
          <w:rFonts w:eastAsia="Calibri"/>
          <w:lang w:eastAsia="en-US"/>
        </w:rPr>
        <w:t xml:space="preserve">14.4. </w:t>
      </w:r>
      <w:r w:rsidR="00C30955" w:rsidRPr="005203D0">
        <w:rPr>
          <w:rFonts w:eastAsia="Calibri"/>
          <w:lang w:eastAsia="en-US"/>
        </w:rPr>
        <w:t>pielikums „Izpildes garantijas un funkcionālie rādītāji”</w:t>
      </w:r>
    </w:p>
    <w:p w14:paraId="4B32D165" w14:textId="77777777" w:rsidR="00C30955" w:rsidRPr="007E2DA0" w:rsidRDefault="00C30955" w:rsidP="00C30955">
      <w:pPr>
        <w:keepNext/>
        <w:jc w:val="center"/>
        <w:outlineLvl w:val="1"/>
        <w:rPr>
          <w:rFonts w:eastAsia="Calibri"/>
          <w:b/>
          <w:bCs/>
          <w:caps/>
          <w:lang w:eastAsia="en-US"/>
        </w:rPr>
      </w:pPr>
      <w:r w:rsidRPr="007E2DA0">
        <w:rPr>
          <w:rFonts w:eastAsia="Calibri"/>
          <w:b/>
          <w:lang w:eastAsia="en-US"/>
        </w:rPr>
        <w:br w:type="page"/>
      </w:r>
    </w:p>
    <w:p w14:paraId="0B3FA369" w14:textId="77777777" w:rsidR="005203D0" w:rsidRDefault="005203D0" w:rsidP="005203D0">
      <w:pPr>
        <w:tabs>
          <w:tab w:val="left" w:pos="720"/>
        </w:tabs>
        <w:jc w:val="both"/>
        <w:rPr>
          <w:rFonts w:eastAsia="Calibri"/>
          <w:lang w:eastAsia="en-US"/>
        </w:rPr>
      </w:pPr>
      <w:r w:rsidRPr="005203D0">
        <w:rPr>
          <w:rFonts w:eastAsia="Calibri"/>
          <w:lang w:eastAsia="en-US"/>
        </w:rPr>
        <w:lastRenderedPageBreak/>
        <w:t>14.1. pielikums „</w:t>
      </w:r>
      <w:r w:rsidRPr="005203D0">
        <w:rPr>
          <w:rFonts w:eastAsia="Calibri"/>
          <w:b/>
          <w:lang w:eastAsia="en-US"/>
        </w:rPr>
        <w:t>Būvprojekta minimālā sastāvā risinājumi</w:t>
      </w:r>
      <w:r w:rsidRPr="005203D0">
        <w:rPr>
          <w:rFonts w:eastAsia="Calibri"/>
          <w:lang w:eastAsia="en-US"/>
        </w:rPr>
        <w:t xml:space="preserve">” </w:t>
      </w:r>
    </w:p>
    <w:p w14:paraId="10EA5AC6" w14:textId="6674BA53" w:rsidR="005203D0" w:rsidRDefault="005203D0">
      <w:pPr>
        <w:rPr>
          <w:rFonts w:eastAsia="Calibri"/>
          <w:lang w:eastAsia="en-US"/>
        </w:rPr>
      </w:pPr>
      <w:r>
        <w:rPr>
          <w:rFonts w:eastAsia="Calibri"/>
          <w:lang w:eastAsia="en-US"/>
        </w:rPr>
        <w:br w:type="page"/>
      </w:r>
    </w:p>
    <w:p w14:paraId="236CA2F3" w14:textId="77777777" w:rsidR="005203D0" w:rsidRPr="005203D0" w:rsidRDefault="005203D0" w:rsidP="005203D0">
      <w:pPr>
        <w:tabs>
          <w:tab w:val="left" w:pos="720"/>
        </w:tabs>
        <w:jc w:val="both"/>
        <w:rPr>
          <w:rFonts w:eastAsia="Calibri"/>
          <w:lang w:eastAsia="en-US"/>
        </w:rPr>
      </w:pPr>
      <w:r w:rsidRPr="005203D0">
        <w:rPr>
          <w:rFonts w:eastAsia="Calibri"/>
          <w:lang w:eastAsia="en-US"/>
        </w:rPr>
        <w:lastRenderedPageBreak/>
        <w:t>14.2. pielikums „</w:t>
      </w:r>
      <w:r w:rsidRPr="005203D0">
        <w:rPr>
          <w:rFonts w:eastAsia="Calibri"/>
          <w:b/>
          <w:lang w:eastAsia="en-US"/>
        </w:rPr>
        <w:t>Kurināmā specifikācija</w:t>
      </w:r>
      <w:r w:rsidRPr="005203D0">
        <w:rPr>
          <w:rFonts w:eastAsia="Calibri"/>
          <w:lang w:eastAsia="en-US"/>
        </w:rPr>
        <w:t>”</w:t>
      </w:r>
    </w:p>
    <w:p w14:paraId="1862C98A" w14:textId="77777777" w:rsidR="00C30955" w:rsidRPr="007E2DA0" w:rsidRDefault="00C30955" w:rsidP="00C30955">
      <w:pPr>
        <w:ind w:left="2902"/>
        <w:rPr>
          <w:rFonts w:eastAsia="Calibri"/>
          <w:b/>
          <w:lang w:eastAsia="en-US"/>
        </w:rPr>
      </w:pPr>
    </w:p>
    <w:p w14:paraId="20DA797E" w14:textId="77777777" w:rsidR="00C30955" w:rsidRPr="007E2DA0" w:rsidRDefault="00C30955" w:rsidP="00C30955">
      <w:pPr>
        <w:pStyle w:val="Default"/>
        <w:ind w:firstLine="720"/>
        <w:jc w:val="both"/>
        <w:rPr>
          <w:lang w:val="lv-LV"/>
        </w:rPr>
      </w:pPr>
      <w:r w:rsidRPr="007E2DA0">
        <w:rPr>
          <w:lang w:val="lv-LV"/>
        </w:rPr>
        <w:t>Katlumājai ir jādarbojas droši un netraucēti. Ir jānodrošina visu prasību un garantiju izpilde attiecībā uz katlumājas darbību un rādītājiem, kad tiek lietots kurināmais ar jebkuriem no minētajiem kurināma tehniskiem parametriem.</w:t>
      </w:r>
    </w:p>
    <w:p w14:paraId="78739FC0" w14:textId="77777777" w:rsidR="00C30955" w:rsidRPr="007E2DA0" w:rsidRDefault="00C30955" w:rsidP="00C30955">
      <w:pPr>
        <w:rPr>
          <w:rFonts w:eastAsia="Calibri"/>
          <w:b/>
          <w:lang w:eastAsia="en-US"/>
        </w:rPr>
      </w:pPr>
    </w:p>
    <w:p w14:paraId="06C485CF" w14:textId="77777777" w:rsidR="00C30955" w:rsidRPr="007E2DA0" w:rsidRDefault="00C30955" w:rsidP="00C30955">
      <w:pPr>
        <w:ind w:firstLine="720"/>
        <w:jc w:val="center"/>
        <w:rPr>
          <w:rFonts w:eastAsia="Calibri"/>
          <w:b/>
          <w:lang w:eastAsia="en-US"/>
        </w:rPr>
      </w:pPr>
      <w:r w:rsidRPr="007E2DA0">
        <w:rPr>
          <w:rFonts w:eastAsia="Calibri"/>
          <w:b/>
          <w:lang w:eastAsia="en-US"/>
        </w:rPr>
        <w:t>Biomasas tehniskais raksturojums</w:t>
      </w:r>
    </w:p>
    <w:p w14:paraId="3C4E0FD2" w14:textId="77777777" w:rsidR="00C30955" w:rsidRPr="007E2DA0" w:rsidRDefault="00C30955" w:rsidP="00C30955">
      <w:pPr>
        <w:ind w:firstLine="720"/>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51"/>
        <w:gridCol w:w="1751"/>
      </w:tblGrid>
      <w:tr w:rsidR="00C30955" w:rsidRPr="007E2DA0" w14:paraId="2593CC32" w14:textId="77777777" w:rsidTr="0082120C">
        <w:trPr>
          <w:jc w:val="center"/>
        </w:trPr>
        <w:tc>
          <w:tcPr>
            <w:tcW w:w="3315" w:type="dxa"/>
          </w:tcPr>
          <w:p w14:paraId="19C1B8EB" w14:textId="77777777" w:rsidR="00C30955" w:rsidRPr="007E2DA0" w:rsidRDefault="00C30955" w:rsidP="0082120C">
            <w:pPr>
              <w:jc w:val="both"/>
              <w:rPr>
                <w:rFonts w:eastAsia="Calibri"/>
                <w:b/>
                <w:bCs/>
                <w:lang w:eastAsia="en-US"/>
              </w:rPr>
            </w:pPr>
            <w:r w:rsidRPr="007E2DA0">
              <w:rPr>
                <w:rFonts w:eastAsia="Calibri"/>
                <w:b/>
                <w:bCs/>
                <w:lang w:eastAsia="en-US"/>
              </w:rPr>
              <w:t xml:space="preserve">Parametri </w:t>
            </w:r>
          </w:p>
        </w:tc>
        <w:tc>
          <w:tcPr>
            <w:tcW w:w="1751" w:type="dxa"/>
          </w:tcPr>
          <w:p w14:paraId="37DFC9BE" w14:textId="77777777" w:rsidR="00C30955" w:rsidRPr="007E2DA0" w:rsidRDefault="00C30955" w:rsidP="0082120C">
            <w:pPr>
              <w:jc w:val="both"/>
              <w:rPr>
                <w:rFonts w:eastAsia="Calibri"/>
                <w:b/>
                <w:bCs/>
                <w:lang w:eastAsia="en-US"/>
              </w:rPr>
            </w:pPr>
            <w:r w:rsidRPr="007E2DA0">
              <w:rPr>
                <w:rFonts w:eastAsia="Calibri"/>
                <w:b/>
                <w:bCs/>
                <w:lang w:eastAsia="en-US"/>
              </w:rPr>
              <w:t>Mērvienība</w:t>
            </w:r>
          </w:p>
        </w:tc>
        <w:tc>
          <w:tcPr>
            <w:tcW w:w="1751" w:type="dxa"/>
          </w:tcPr>
          <w:p w14:paraId="1F4B449C" w14:textId="77777777" w:rsidR="00C30955" w:rsidRPr="007E2DA0" w:rsidRDefault="00C30955" w:rsidP="0082120C">
            <w:pPr>
              <w:jc w:val="both"/>
              <w:rPr>
                <w:rFonts w:eastAsia="Calibri"/>
                <w:b/>
                <w:bCs/>
                <w:lang w:eastAsia="en-US"/>
              </w:rPr>
            </w:pPr>
            <w:r w:rsidRPr="007E2DA0">
              <w:rPr>
                <w:rFonts w:eastAsia="Calibri"/>
                <w:b/>
                <w:bCs/>
                <w:lang w:eastAsia="en-US"/>
              </w:rPr>
              <w:t>Diapazons</w:t>
            </w:r>
          </w:p>
        </w:tc>
      </w:tr>
      <w:tr w:rsidR="00C30955" w:rsidRPr="007E2DA0" w14:paraId="512F6DA5" w14:textId="77777777" w:rsidTr="0082120C">
        <w:trPr>
          <w:jc w:val="center"/>
        </w:trPr>
        <w:tc>
          <w:tcPr>
            <w:tcW w:w="3315" w:type="dxa"/>
          </w:tcPr>
          <w:p w14:paraId="320D647E" w14:textId="77777777" w:rsidR="00C30955" w:rsidRPr="007E2DA0" w:rsidRDefault="00C30955" w:rsidP="0082120C">
            <w:pPr>
              <w:jc w:val="both"/>
              <w:rPr>
                <w:rFonts w:eastAsia="Calibri"/>
                <w:lang w:eastAsia="en-US"/>
              </w:rPr>
            </w:pPr>
            <w:r w:rsidRPr="007E2DA0">
              <w:rPr>
                <w:rFonts w:eastAsia="Calibri"/>
                <w:lang w:eastAsia="en-US"/>
              </w:rPr>
              <w:t>Mitruma saturs</w:t>
            </w:r>
          </w:p>
        </w:tc>
        <w:tc>
          <w:tcPr>
            <w:tcW w:w="1751" w:type="dxa"/>
          </w:tcPr>
          <w:p w14:paraId="46D516CE" w14:textId="77777777" w:rsidR="00C30955" w:rsidRPr="007E2DA0" w:rsidRDefault="00C30955" w:rsidP="0082120C">
            <w:pPr>
              <w:jc w:val="both"/>
              <w:rPr>
                <w:rFonts w:eastAsia="Calibri"/>
                <w:lang w:eastAsia="en-US"/>
              </w:rPr>
            </w:pPr>
            <w:r w:rsidRPr="007E2DA0">
              <w:rPr>
                <w:rFonts w:eastAsia="Calibri"/>
                <w:lang w:eastAsia="en-US"/>
              </w:rPr>
              <w:t>w-%</w:t>
            </w:r>
          </w:p>
        </w:tc>
        <w:tc>
          <w:tcPr>
            <w:tcW w:w="1751" w:type="dxa"/>
          </w:tcPr>
          <w:p w14:paraId="77D8BF4A" w14:textId="77777777" w:rsidR="00C30955" w:rsidRPr="007E2DA0" w:rsidRDefault="00C30955" w:rsidP="0082120C">
            <w:pPr>
              <w:jc w:val="both"/>
              <w:rPr>
                <w:rFonts w:eastAsia="Calibri"/>
                <w:strike/>
                <w:lang w:eastAsia="en-US"/>
              </w:rPr>
            </w:pPr>
            <w:r w:rsidRPr="007E2DA0">
              <w:rPr>
                <w:rFonts w:eastAsia="Calibri"/>
                <w:lang w:eastAsia="en-US"/>
              </w:rPr>
              <w:t>līdz 55%</w:t>
            </w:r>
          </w:p>
        </w:tc>
      </w:tr>
      <w:tr w:rsidR="00C30955" w:rsidRPr="007E2DA0" w14:paraId="16F67D9C" w14:textId="77777777" w:rsidTr="0082120C">
        <w:trPr>
          <w:jc w:val="center"/>
        </w:trPr>
        <w:tc>
          <w:tcPr>
            <w:tcW w:w="3315" w:type="dxa"/>
          </w:tcPr>
          <w:p w14:paraId="238E4536" w14:textId="77777777" w:rsidR="00C30955" w:rsidRPr="007E2DA0" w:rsidRDefault="00C30955" w:rsidP="0082120C">
            <w:pPr>
              <w:jc w:val="both"/>
              <w:rPr>
                <w:rFonts w:eastAsia="Calibri"/>
                <w:lang w:eastAsia="en-US"/>
              </w:rPr>
            </w:pPr>
            <w:r w:rsidRPr="007E2DA0">
              <w:rPr>
                <w:rFonts w:eastAsia="Calibri"/>
                <w:lang w:eastAsia="en-US"/>
              </w:rPr>
              <w:t>Blīvums</w:t>
            </w:r>
          </w:p>
        </w:tc>
        <w:tc>
          <w:tcPr>
            <w:tcW w:w="1751" w:type="dxa"/>
          </w:tcPr>
          <w:p w14:paraId="2401DC2B" w14:textId="77777777" w:rsidR="00C30955" w:rsidRPr="007E2DA0" w:rsidRDefault="00C30955" w:rsidP="0082120C">
            <w:pPr>
              <w:jc w:val="both"/>
              <w:rPr>
                <w:rFonts w:eastAsia="Calibri"/>
                <w:lang w:eastAsia="en-US"/>
              </w:rPr>
            </w:pPr>
            <w:r w:rsidRPr="007E2DA0">
              <w:rPr>
                <w:rFonts w:eastAsia="Calibri"/>
                <w:lang w:eastAsia="en-US"/>
              </w:rPr>
              <w:t>kg/m3</w:t>
            </w:r>
          </w:p>
        </w:tc>
        <w:tc>
          <w:tcPr>
            <w:tcW w:w="1751" w:type="dxa"/>
          </w:tcPr>
          <w:p w14:paraId="76683642" w14:textId="77777777" w:rsidR="00C30955" w:rsidRPr="007E2DA0" w:rsidRDefault="00C30955" w:rsidP="0082120C">
            <w:pPr>
              <w:jc w:val="both"/>
              <w:rPr>
                <w:rFonts w:eastAsia="Calibri"/>
                <w:lang w:eastAsia="en-US"/>
              </w:rPr>
            </w:pPr>
            <w:r w:rsidRPr="007E2DA0">
              <w:rPr>
                <w:rFonts w:eastAsia="Calibri"/>
                <w:lang w:eastAsia="en-US"/>
              </w:rPr>
              <w:t>250-400</w:t>
            </w:r>
          </w:p>
        </w:tc>
      </w:tr>
      <w:tr w:rsidR="00C30955" w:rsidRPr="007E2DA0" w14:paraId="2CFA6727" w14:textId="77777777" w:rsidTr="0082120C">
        <w:trPr>
          <w:jc w:val="center"/>
        </w:trPr>
        <w:tc>
          <w:tcPr>
            <w:tcW w:w="3315" w:type="dxa"/>
          </w:tcPr>
          <w:p w14:paraId="093D986D" w14:textId="77777777" w:rsidR="00C30955" w:rsidRPr="007E2DA0" w:rsidRDefault="00C30955" w:rsidP="0082120C">
            <w:pPr>
              <w:jc w:val="both"/>
              <w:rPr>
                <w:rFonts w:eastAsia="Calibri"/>
                <w:lang w:eastAsia="en-US"/>
              </w:rPr>
            </w:pPr>
            <w:r w:rsidRPr="007E2DA0">
              <w:rPr>
                <w:rFonts w:eastAsia="Calibri"/>
                <w:lang w:eastAsia="en-US"/>
              </w:rPr>
              <w:t xml:space="preserve">Pelnu saturs </w:t>
            </w:r>
          </w:p>
        </w:tc>
        <w:tc>
          <w:tcPr>
            <w:tcW w:w="1751" w:type="dxa"/>
          </w:tcPr>
          <w:p w14:paraId="1B0D3D68" w14:textId="77777777" w:rsidR="00C30955" w:rsidRPr="007E2DA0" w:rsidRDefault="00C30955" w:rsidP="0082120C">
            <w:pPr>
              <w:jc w:val="both"/>
              <w:rPr>
                <w:rFonts w:eastAsia="Calibri"/>
                <w:lang w:eastAsia="en-US"/>
              </w:rPr>
            </w:pPr>
            <w:r w:rsidRPr="007E2DA0">
              <w:rPr>
                <w:rFonts w:eastAsia="Calibri"/>
                <w:lang w:eastAsia="en-US"/>
              </w:rPr>
              <w:t>%</w:t>
            </w:r>
          </w:p>
        </w:tc>
        <w:tc>
          <w:tcPr>
            <w:tcW w:w="1751" w:type="dxa"/>
          </w:tcPr>
          <w:p w14:paraId="65F96DE9" w14:textId="77777777" w:rsidR="00C30955" w:rsidRPr="007E2DA0" w:rsidRDefault="00C30955" w:rsidP="0082120C">
            <w:pPr>
              <w:jc w:val="both"/>
              <w:rPr>
                <w:rFonts w:eastAsia="Calibri"/>
                <w:strike/>
                <w:lang w:eastAsia="en-US"/>
              </w:rPr>
            </w:pPr>
            <w:r w:rsidRPr="007E2DA0">
              <w:rPr>
                <w:rFonts w:eastAsia="Calibri"/>
                <w:lang w:eastAsia="en-US"/>
              </w:rPr>
              <w:t>līdz 6%</w:t>
            </w:r>
          </w:p>
        </w:tc>
      </w:tr>
      <w:tr w:rsidR="00C30955" w:rsidRPr="007E2DA0" w14:paraId="78E40B88" w14:textId="77777777" w:rsidTr="0082120C">
        <w:trPr>
          <w:jc w:val="center"/>
        </w:trPr>
        <w:tc>
          <w:tcPr>
            <w:tcW w:w="3315" w:type="dxa"/>
          </w:tcPr>
          <w:p w14:paraId="1D53FF0A" w14:textId="77777777" w:rsidR="00C30955" w:rsidRPr="007E2DA0" w:rsidRDefault="00C30955" w:rsidP="0082120C">
            <w:pPr>
              <w:jc w:val="both"/>
              <w:rPr>
                <w:rFonts w:eastAsia="Calibri"/>
                <w:lang w:eastAsia="en-US"/>
              </w:rPr>
            </w:pPr>
            <w:r w:rsidRPr="007E2DA0">
              <w:rPr>
                <w:rFonts w:eastAsia="Calibri"/>
                <w:lang w:eastAsia="en-US"/>
              </w:rPr>
              <w:t xml:space="preserve">Vidējais daļiņu izmērs </w:t>
            </w:r>
          </w:p>
        </w:tc>
        <w:tc>
          <w:tcPr>
            <w:tcW w:w="1751" w:type="dxa"/>
          </w:tcPr>
          <w:p w14:paraId="3A6BDB21" w14:textId="77777777" w:rsidR="00C30955" w:rsidRPr="007E2DA0" w:rsidRDefault="00C30955" w:rsidP="0082120C">
            <w:pPr>
              <w:jc w:val="both"/>
              <w:rPr>
                <w:rFonts w:eastAsia="Calibri"/>
                <w:lang w:eastAsia="en-US"/>
              </w:rPr>
            </w:pPr>
            <w:r w:rsidRPr="007E2DA0">
              <w:rPr>
                <w:rFonts w:eastAsia="Calibri"/>
                <w:lang w:eastAsia="en-US"/>
              </w:rPr>
              <w:t>mm</w:t>
            </w:r>
          </w:p>
        </w:tc>
        <w:tc>
          <w:tcPr>
            <w:tcW w:w="1751" w:type="dxa"/>
          </w:tcPr>
          <w:p w14:paraId="56C2592E" w14:textId="77777777" w:rsidR="00C30955" w:rsidRPr="007E2DA0" w:rsidRDefault="00C30955" w:rsidP="0082120C">
            <w:pPr>
              <w:jc w:val="both"/>
              <w:rPr>
                <w:rFonts w:eastAsia="Calibri"/>
                <w:lang w:eastAsia="en-US"/>
              </w:rPr>
            </w:pPr>
            <w:r w:rsidRPr="007E2DA0">
              <w:rPr>
                <w:rFonts w:eastAsia="Calibri"/>
                <w:lang w:eastAsia="en-US"/>
              </w:rPr>
              <w:t>30-100</w:t>
            </w:r>
          </w:p>
        </w:tc>
      </w:tr>
      <w:tr w:rsidR="00C30955" w:rsidRPr="007E2DA0" w14:paraId="2F926538" w14:textId="77777777" w:rsidTr="0082120C">
        <w:trPr>
          <w:jc w:val="center"/>
        </w:trPr>
        <w:tc>
          <w:tcPr>
            <w:tcW w:w="3315" w:type="dxa"/>
          </w:tcPr>
          <w:p w14:paraId="5F9B47BB" w14:textId="77777777" w:rsidR="00C30955" w:rsidRPr="007E2DA0" w:rsidRDefault="00C30955" w:rsidP="0082120C">
            <w:pPr>
              <w:jc w:val="both"/>
              <w:rPr>
                <w:rFonts w:eastAsia="Calibri"/>
                <w:lang w:eastAsia="en-US"/>
              </w:rPr>
            </w:pPr>
            <w:r w:rsidRPr="007E2DA0">
              <w:rPr>
                <w:rFonts w:eastAsia="Calibri"/>
                <w:lang w:eastAsia="en-US"/>
              </w:rPr>
              <w:t>Kurināmā materiāla temperatūra</w:t>
            </w:r>
          </w:p>
        </w:tc>
        <w:tc>
          <w:tcPr>
            <w:tcW w:w="1751" w:type="dxa"/>
          </w:tcPr>
          <w:p w14:paraId="631BBD5A" w14:textId="77777777" w:rsidR="00C30955" w:rsidRPr="007E2DA0" w:rsidRDefault="00C30955" w:rsidP="0082120C">
            <w:pPr>
              <w:jc w:val="both"/>
              <w:rPr>
                <w:rFonts w:eastAsia="Calibri"/>
                <w:lang w:eastAsia="en-US"/>
              </w:rPr>
            </w:pPr>
            <w:r w:rsidRPr="007E2DA0">
              <w:rPr>
                <w:rFonts w:eastAsia="Calibri"/>
                <w:vertAlign w:val="superscript"/>
                <w:lang w:eastAsia="en-US"/>
              </w:rPr>
              <w:t>o</w:t>
            </w:r>
            <w:r w:rsidRPr="007E2DA0">
              <w:rPr>
                <w:rFonts w:eastAsia="Calibri"/>
                <w:lang w:eastAsia="en-US"/>
              </w:rPr>
              <w:t>C</w:t>
            </w:r>
          </w:p>
        </w:tc>
        <w:tc>
          <w:tcPr>
            <w:tcW w:w="1751" w:type="dxa"/>
          </w:tcPr>
          <w:p w14:paraId="3A3C1F88" w14:textId="77777777" w:rsidR="00C30955" w:rsidRPr="007E2DA0" w:rsidRDefault="00C30955" w:rsidP="0082120C">
            <w:pPr>
              <w:jc w:val="both"/>
              <w:rPr>
                <w:rFonts w:eastAsia="Calibri"/>
                <w:lang w:eastAsia="en-US"/>
              </w:rPr>
            </w:pPr>
            <w:r w:rsidRPr="007E2DA0">
              <w:rPr>
                <w:rFonts w:eastAsia="Calibri"/>
                <w:lang w:eastAsia="en-US"/>
              </w:rPr>
              <w:t>-25... +35</w:t>
            </w:r>
          </w:p>
        </w:tc>
      </w:tr>
      <w:tr w:rsidR="00C30955" w:rsidRPr="007E2DA0" w14:paraId="113FBBE4" w14:textId="77777777" w:rsidTr="0082120C">
        <w:trPr>
          <w:jc w:val="center"/>
        </w:trPr>
        <w:tc>
          <w:tcPr>
            <w:tcW w:w="3315" w:type="dxa"/>
          </w:tcPr>
          <w:p w14:paraId="1E41F3C1" w14:textId="77777777" w:rsidR="00C30955" w:rsidRPr="007E2DA0" w:rsidRDefault="00C30955" w:rsidP="0082120C">
            <w:pPr>
              <w:jc w:val="both"/>
              <w:rPr>
                <w:rFonts w:eastAsia="Calibri"/>
                <w:lang w:eastAsia="en-US"/>
              </w:rPr>
            </w:pPr>
            <w:r w:rsidRPr="007E2DA0">
              <w:rPr>
                <w:rFonts w:eastAsia="Calibri"/>
                <w:lang w:eastAsia="en-US"/>
              </w:rPr>
              <w:t>Daļiņu izmēri lielāki par 150mm (axbxc)</w:t>
            </w:r>
          </w:p>
        </w:tc>
        <w:tc>
          <w:tcPr>
            <w:tcW w:w="1751" w:type="dxa"/>
          </w:tcPr>
          <w:p w14:paraId="633107DB" w14:textId="77777777" w:rsidR="00C30955" w:rsidRPr="007E2DA0" w:rsidRDefault="00C30955" w:rsidP="0082120C">
            <w:pPr>
              <w:jc w:val="both"/>
              <w:rPr>
                <w:rFonts w:eastAsia="Calibri"/>
                <w:lang w:eastAsia="en-US"/>
              </w:rPr>
            </w:pPr>
            <w:r w:rsidRPr="007E2DA0">
              <w:rPr>
                <w:rFonts w:eastAsia="Calibri"/>
                <w:lang w:eastAsia="en-US"/>
              </w:rPr>
              <w:t>% no tilpuma</w:t>
            </w:r>
          </w:p>
        </w:tc>
        <w:tc>
          <w:tcPr>
            <w:tcW w:w="1751" w:type="dxa"/>
          </w:tcPr>
          <w:p w14:paraId="6B07471B" w14:textId="77777777" w:rsidR="00C30955" w:rsidRPr="007E2DA0" w:rsidRDefault="00C30955" w:rsidP="0082120C">
            <w:pPr>
              <w:jc w:val="both"/>
              <w:rPr>
                <w:rFonts w:eastAsia="Calibri"/>
                <w:lang w:eastAsia="en-US"/>
              </w:rPr>
            </w:pPr>
            <w:r w:rsidRPr="007E2DA0">
              <w:rPr>
                <w:rFonts w:eastAsia="Calibri"/>
                <w:lang w:eastAsia="en-US"/>
              </w:rPr>
              <w:t>līdz 5%</w:t>
            </w:r>
          </w:p>
        </w:tc>
      </w:tr>
      <w:tr w:rsidR="00C30955" w:rsidRPr="007E2DA0" w14:paraId="32B0D1C6" w14:textId="77777777" w:rsidTr="0082120C">
        <w:trPr>
          <w:jc w:val="center"/>
        </w:trPr>
        <w:tc>
          <w:tcPr>
            <w:tcW w:w="3315" w:type="dxa"/>
          </w:tcPr>
          <w:p w14:paraId="5517CEA7" w14:textId="77777777" w:rsidR="00C30955" w:rsidRPr="007E2DA0" w:rsidRDefault="00C30955" w:rsidP="0082120C">
            <w:pPr>
              <w:jc w:val="both"/>
              <w:rPr>
                <w:rFonts w:eastAsia="Calibri"/>
                <w:lang w:eastAsia="en-US"/>
              </w:rPr>
            </w:pPr>
            <w:r w:rsidRPr="007E2DA0">
              <w:rPr>
                <w:rFonts w:eastAsia="Calibri"/>
                <w:lang w:eastAsia="en-US"/>
              </w:rPr>
              <w:t>Atsevišķi lielākie pieļaujamie izmēri (axbxc)</w:t>
            </w:r>
          </w:p>
        </w:tc>
        <w:tc>
          <w:tcPr>
            <w:tcW w:w="1751" w:type="dxa"/>
          </w:tcPr>
          <w:p w14:paraId="0D5FB8AF" w14:textId="77777777" w:rsidR="00C30955" w:rsidRPr="007E2DA0" w:rsidRDefault="00C30955" w:rsidP="0082120C">
            <w:pPr>
              <w:jc w:val="both"/>
              <w:rPr>
                <w:rFonts w:eastAsia="Calibri"/>
                <w:lang w:eastAsia="en-US"/>
              </w:rPr>
            </w:pPr>
            <w:r w:rsidRPr="007E2DA0">
              <w:rPr>
                <w:rFonts w:eastAsia="Calibri"/>
                <w:lang w:eastAsia="en-US"/>
              </w:rPr>
              <w:t>mm</w:t>
            </w:r>
          </w:p>
        </w:tc>
        <w:tc>
          <w:tcPr>
            <w:tcW w:w="1751" w:type="dxa"/>
          </w:tcPr>
          <w:p w14:paraId="2C3CC726" w14:textId="77777777" w:rsidR="00C30955" w:rsidRPr="007E2DA0" w:rsidRDefault="00C30955" w:rsidP="0082120C">
            <w:pPr>
              <w:jc w:val="both"/>
              <w:rPr>
                <w:rFonts w:eastAsia="Calibri"/>
                <w:lang w:eastAsia="en-US"/>
              </w:rPr>
            </w:pPr>
            <w:r w:rsidRPr="007E2DA0">
              <w:rPr>
                <w:rFonts w:eastAsia="Calibri"/>
                <w:lang w:eastAsia="en-US"/>
              </w:rPr>
              <w:t>50x50x300</w:t>
            </w:r>
          </w:p>
        </w:tc>
      </w:tr>
      <w:tr w:rsidR="00C30955" w:rsidRPr="007E2DA0" w14:paraId="19593F6C" w14:textId="77777777" w:rsidTr="0082120C">
        <w:trPr>
          <w:jc w:val="center"/>
        </w:trPr>
        <w:tc>
          <w:tcPr>
            <w:tcW w:w="3315" w:type="dxa"/>
          </w:tcPr>
          <w:p w14:paraId="446C7205" w14:textId="77777777" w:rsidR="00C30955" w:rsidRPr="007E2DA0" w:rsidRDefault="00C30955" w:rsidP="0082120C">
            <w:pPr>
              <w:jc w:val="both"/>
              <w:rPr>
                <w:rFonts w:eastAsia="Calibri"/>
                <w:lang w:eastAsia="en-US"/>
              </w:rPr>
            </w:pPr>
            <w:r w:rsidRPr="007E2DA0">
              <w:rPr>
                <w:rFonts w:eastAsia="Calibri"/>
                <w:lang w:eastAsia="en-US"/>
              </w:rPr>
              <w:t>Daļiņu izmēri līdz 3mm, (sieta acu izmērs).</w:t>
            </w:r>
          </w:p>
        </w:tc>
        <w:tc>
          <w:tcPr>
            <w:tcW w:w="1751" w:type="dxa"/>
          </w:tcPr>
          <w:p w14:paraId="0F5F0289" w14:textId="77777777" w:rsidR="00C30955" w:rsidRPr="007E2DA0" w:rsidRDefault="00C30955" w:rsidP="0082120C">
            <w:pPr>
              <w:jc w:val="both"/>
              <w:rPr>
                <w:rFonts w:eastAsia="Calibri"/>
                <w:lang w:eastAsia="en-US"/>
              </w:rPr>
            </w:pPr>
            <w:r w:rsidRPr="007E2DA0">
              <w:rPr>
                <w:rFonts w:eastAsia="Calibri"/>
                <w:lang w:eastAsia="en-US"/>
              </w:rPr>
              <w:t>% no tilpuma</w:t>
            </w:r>
          </w:p>
        </w:tc>
        <w:tc>
          <w:tcPr>
            <w:tcW w:w="1751" w:type="dxa"/>
          </w:tcPr>
          <w:p w14:paraId="4AF0F7A5" w14:textId="77777777" w:rsidR="00C30955" w:rsidRPr="007E2DA0" w:rsidRDefault="00C30955" w:rsidP="0082120C">
            <w:pPr>
              <w:jc w:val="both"/>
              <w:rPr>
                <w:rFonts w:eastAsia="Calibri"/>
                <w:lang w:eastAsia="en-US"/>
              </w:rPr>
            </w:pPr>
            <w:r w:rsidRPr="007E2DA0">
              <w:rPr>
                <w:rFonts w:eastAsia="Calibri"/>
                <w:lang w:eastAsia="en-US"/>
              </w:rPr>
              <w:t>10%-15%</w:t>
            </w:r>
          </w:p>
        </w:tc>
      </w:tr>
      <w:tr w:rsidR="00C30955" w:rsidRPr="007E2DA0" w14:paraId="6F23A155" w14:textId="77777777" w:rsidTr="0082120C">
        <w:trPr>
          <w:jc w:val="center"/>
        </w:trPr>
        <w:tc>
          <w:tcPr>
            <w:tcW w:w="3315" w:type="dxa"/>
          </w:tcPr>
          <w:p w14:paraId="0FE2DAD8" w14:textId="77777777" w:rsidR="00C30955" w:rsidRPr="007E2DA0" w:rsidRDefault="00C30955" w:rsidP="0082120C">
            <w:pPr>
              <w:jc w:val="both"/>
              <w:rPr>
                <w:rFonts w:eastAsia="Calibri"/>
                <w:lang w:eastAsia="en-US"/>
              </w:rPr>
            </w:pPr>
            <w:r w:rsidRPr="007E2DA0">
              <w:rPr>
                <w:rFonts w:eastAsia="Calibri"/>
                <w:lang w:eastAsia="en-US"/>
              </w:rPr>
              <w:t>Sasaluši šķeldas gabali, ne lielāki par iepriekš norādītajiem</w:t>
            </w:r>
          </w:p>
        </w:tc>
        <w:tc>
          <w:tcPr>
            <w:tcW w:w="1751" w:type="dxa"/>
          </w:tcPr>
          <w:p w14:paraId="0CF24453" w14:textId="77777777" w:rsidR="00C30955" w:rsidRPr="007E2DA0" w:rsidRDefault="00C30955" w:rsidP="0082120C">
            <w:pPr>
              <w:jc w:val="both"/>
              <w:rPr>
                <w:rFonts w:eastAsia="Calibri"/>
                <w:lang w:eastAsia="en-US"/>
              </w:rPr>
            </w:pPr>
            <w:r w:rsidRPr="007E2DA0">
              <w:rPr>
                <w:rFonts w:eastAsia="Calibri"/>
                <w:lang w:eastAsia="en-US"/>
              </w:rPr>
              <w:t>% no tilpuma</w:t>
            </w:r>
          </w:p>
        </w:tc>
        <w:tc>
          <w:tcPr>
            <w:tcW w:w="1751" w:type="dxa"/>
          </w:tcPr>
          <w:p w14:paraId="4533CBF0" w14:textId="77777777" w:rsidR="00C30955" w:rsidRPr="007E2DA0" w:rsidRDefault="00C30955" w:rsidP="0082120C">
            <w:pPr>
              <w:jc w:val="both"/>
              <w:rPr>
                <w:rFonts w:eastAsia="Calibri"/>
                <w:lang w:eastAsia="en-US"/>
              </w:rPr>
            </w:pPr>
            <w:r w:rsidRPr="007E2DA0">
              <w:rPr>
                <w:rFonts w:eastAsia="Calibri"/>
                <w:lang w:eastAsia="en-US"/>
              </w:rPr>
              <w:t>līdz 5%</w:t>
            </w:r>
          </w:p>
        </w:tc>
      </w:tr>
      <w:tr w:rsidR="00C30955" w:rsidRPr="007E2DA0" w14:paraId="4118758B" w14:textId="77777777" w:rsidTr="0082120C">
        <w:trPr>
          <w:jc w:val="center"/>
        </w:trPr>
        <w:tc>
          <w:tcPr>
            <w:tcW w:w="3315" w:type="dxa"/>
          </w:tcPr>
          <w:p w14:paraId="44F13057" w14:textId="77777777" w:rsidR="00C30955" w:rsidRPr="007E2DA0" w:rsidRDefault="00C30955" w:rsidP="0082120C">
            <w:pPr>
              <w:jc w:val="both"/>
              <w:rPr>
                <w:rFonts w:eastAsia="Calibri"/>
                <w:lang w:eastAsia="en-US"/>
              </w:rPr>
            </w:pPr>
            <w:r w:rsidRPr="007E2DA0">
              <w:t>Zāģu skaidas</w:t>
            </w:r>
          </w:p>
        </w:tc>
        <w:tc>
          <w:tcPr>
            <w:tcW w:w="1751" w:type="dxa"/>
          </w:tcPr>
          <w:p w14:paraId="73D85A2F" w14:textId="77777777" w:rsidR="00C30955" w:rsidRPr="007E2DA0" w:rsidRDefault="00C30955" w:rsidP="0082120C">
            <w:pPr>
              <w:jc w:val="both"/>
              <w:rPr>
                <w:rFonts w:eastAsia="Calibri"/>
                <w:lang w:eastAsia="en-US"/>
              </w:rPr>
            </w:pPr>
            <w:r w:rsidRPr="007E2DA0">
              <w:rPr>
                <w:rFonts w:eastAsia="Calibri"/>
                <w:lang w:eastAsia="en-US"/>
              </w:rPr>
              <w:t>% no tilpuma</w:t>
            </w:r>
          </w:p>
        </w:tc>
        <w:tc>
          <w:tcPr>
            <w:tcW w:w="1751" w:type="dxa"/>
          </w:tcPr>
          <w:p w14:paraId="4E08C272" w14:textId="77777777" w:rsidR="00C30955" w:rsidRPr="007E2DA0" w:rsidRDefault="00C30955" w:rsidP="0082120C">
            <w:pPr>
              <w:jc w:val="both"/>
              <w:rPr>
                <w:rFonts w:eastAsia="Calibri"/>
                <w:lang w:eastAsia="en-US"/>
              </w:rPr>
            </w:pPr>
            <w:r w:rsidRPr="007E2DA0">
              <w:rPr>
                <w:rFonts w:eastAsia="Calibri"/>
                <w:lang w:eastAsia="en-US"/>
              </w:rPr>
              <w:t>līdz 10%</w:t>
            </w:r>
          </w:p>
        </w:tc>
      </w:tr>
      <w:tr w:rsidR="00C30955" w:rsidRPr="007E2DA0" w14:paraId="37455C48" w14:textId="77777777" w:rsidTr="0082120C">
        <w:trPr>
          <w:jc w:val="center"/>
        </w:trPr>
        <w:tc>
          <w:tcPr>
            <w:tcW w:w="3315" w:type="dxa"/>
          </w:tcPr>
          <w:p w14:paraId="62621F13" w14:textId="77777777" w:rsidR="00C30955" w:rsidRPr="007E2DA0" w:rsidRDefault="00C30955" w:rsidP="0082120C">
            <w:pPr>
              <w:pStyle w:val="Default"/>
              <w:rPr>
                <w:lang w:val="lv-LV"/>
              </w:rPr>
            </w:pPr>
            <w:r w:rsidRPr="007E2DA0">
              <w:rPr>
                <w:lang w:val="lv-LV"/>
              </w:rPr>
              <w:t>Miza (Sasmalcināta/nesasmalcināta miza)</w:t>
            </w:r>
          </w:p>
        </w:tc>
        <w:tc>
          <w:tcPr>
            <w:tcW w:w="1751" w:type="dxa"/>
          </w:tcPr>
          <w:p w14:paraId="694F03FA" w14:textId="77777777" w:rsidR="00C30955" w:rsidRPr="007E2DA0" w:rsidRDefault="00C30955" w:rsidP="0082120C">
            <w:pPr>
              <w:jc w:val="both"/>
              <w:rPr>
                <w:rFonts w:eastAsia="Calibri"/>
                <w:lang w:eastAsia="en-US"/>
              </w:rPr>
            </w:pPr>
            <w:r w:rsidRPr="007E2DA0">
              <w:rPr>
                <w:rFonts w:eastAsia="Calibri"/>
                <w:lang w:eastAsia="en-US"/>
              </w:rPr>
              <w:t>% no tilpuma</w:t>
            </w:r>
          </w:p>
        </w:tc>
        <w:tc>
          <w:tcPr>
            <w:tcW w:w="1751" w:type="dxa"/>
          </w:tcPr>
          <w:p w14:paraId="17587320" w14:textId="77777777" w:rsidR="00C30955" w:rsidRPr="007E2DA0" w:rsidRDefault="00C30955" w:rsidP="0082120C">
            <w:pPr>
              <w:jc w:val="both"/>
              <w:rPr>
                <w:rFonts w:eastAsia="Calibri"/>
                <w:lang w:eastAsia="en-US"/>
              </w:rPr>
            </w:pPr>
            <w:r w:rsidRPr="007E2DA0">
              <w:rPr>
                <w:rFonts w:eastAsia="Calibri"/>
                <w:lang w:eastAsia="en-US"/>
              </w:rPr>
              <w:t>līdz 20%</w:t>
            </w:r>
          </w:p>
        </w:tc>
      </w:tr>
    </w:tbl>
    <w:p w14:paraId="7AF1FED5" w14:textId="77777777" w:rsidR="00C30955" w:rsidRPr="007E2DA0" w:rsidRDefault="00C30955" w:rsidP="00C30955">
      <w:pPr>
        <w:rPr>
          <w:rFonts w:eastAsia="Calibri"/>
          <w:lang w:eastAsia="en-US"/>
        </w:rPr>
      </w:pPr>
    </w:p>
    <w:p w14:paraId="30CA38ED" w14:textId="77777777" w:rsidR="00C30955" w:rsidRPr="007E2DA0" w:rsidRDefault="00C30955" w:rsidP="00C30955">
      <w:pPr>
        <w:pStyle w:val="Default"/>
        <w:ind w:firstLine="720"/>
        <w:jc w:val="both"/>
        <w:rPr>
          <w:b/>
          <w:u w:val="single"/>
          <w:lang w:val="lv-LV"/>
        </w:rPr>
      </w:pPr>
      <w:r w:rsidRPr="007E2DA0">
        <w:rPr>
          <w:b/>
          <w:u w:val="single"/>
          <w:lang w:val="lv-LV"/>
        </w:rPr>
        <w:t xml:space="preserve">Kurināmajā materiālā var būt noteikts daudzums smilšu un skujkoku. </w:t>
      </w:r>
    </w:p>
    <w:p w14:paraId="58F6A633" w14:textId="77777777" w:rsidR="00C30955" w:rsidRPr="007E2DA0" w:rsidRDefault="00C30955" w:rsidP="00C30955">
      <w:pPr>
        <w:ind w:firstLine="720"/>
        <w:jc w:val="both"/>
      </w:pPr>
      <w:r w:rsidRPr="007E2DA0">
        <w:t>Mitruma saturs biomasai specifikācijā tiek uzskatīts par „mitruma daudzumu”, jeb, kā ūdens daudzums svara paraugā attiecībā pret kopējo sākotnējo parauga svaru.</w:t>
      </w:r>
    </w:p>
    <w:p w14:paraId="0952E505" w14:textId="77777777" w:rsidR="00C30955" w:rsidRPr="007E2DA0" w:rsidRDefault="00C30955" w:rsidP="00C30955">
      <w:pPr>
        <w:rPr>
          <w:rFonts w:eastAsia="Calibri"/>
          <w:lang w:eastAsia="en-US"/>
        </w:rPr>
      </w:pPr>
    </w:p>
    <w:p w14:paraId="4C28B946" w14:textId="1CF085C1" w:rsidR="005203D0" w:rsidRDefault="005203D0">
      <w:pPr>
        <w:rPr>
          <w:rFonts w:eastAsia="Calibri"/>
          <w:lang w:eastAsia="en-US"/>
        </w:rPr>
      </w:pPr>
      <w:r>
        <w:rPr>
          <w:rFonts w:eastAsia="Calibri"/>
          <w:lang w:eastAsia="en-US"/>
        </w:rPr>
        <w:br w:type="page"/>
      </w:r>
    </w:p>
    <w:p w14:paraId="68BC8584" w14:textId="77777777" w:rsidR="005203D0" w:rsidRPr="005203D0" w:rsidRDefault="005203D0" w:rsidP="005203D0">
      <w:pPr>
        <w:rPr>
          <w:rFonts w:eastAsia="Calibri"/>
          <w:lang w:eastAsia="en-US"/>
        </w:rPr>
      </w:pPr>
      <w:r w:rsidRPr="005203D0">
        <w:rPr>
          <w:rFonts w:eastAsia="Calibri"/>
          <w:lang w:eastAsia="en-US"/>
        </w:rPr>
        <w:lastRenderedPageBreak/>
        <w:t>14.3. pielikums „</w:t>
      </w:r>
      <w:r w:rsidRPr="005203D0">
        <w:rPr>
          <w:rFonts w:eastAsia="Calibri"/>
          <w:b/>
          <w:lang w:eastAsia="en-US"/>
        </w:rPr>
        <w:t>Siltumtīkla temperatūras grafiks</w:t>
      </w:r>
      <w:r w:rsidRPr="005203D0">
        <w:rPr>
          <w:rFonts w:eastAsia="Calibri"/>
          <w:lang w:eastAsia="en-US"/>
        </w:rPr>
        <w:t>”</w:t>
      </w:r>
    </w:p>
    <w:p w14:paraId="7DC00F57" w14:textId="77777777" w:rsidR="00C30955" w:rsidRPr="007E2DA0" w:rsidRDefault="00C30955" w:rsidP="00C30955">
      <w:pPr>
        <w:ind w:left="360"/>
        <w:rPr>
          <w:rFonts w:eastAsia="Calibri"/>
          <w:b/>
          <w:lang w:eastAsia="en-US"/>
        </w:rPr>
      </w:pPr>
    </w:p>
    <w:p w14:paraId="4C1980EE" w14:textId="51399713" w:rsidR="00C30955" w:rsidRPr="007E2DA0" w:rsidRDefault="00C30955" w:rsidP="00C30955">
      <w:pPr>
        <w:jc w:val="center"/>
        <w:rPr>
          <w:rFonts w:eastAsia="Calibri"/>
          <w:b/>
          <w:lang w:eastAsia="en-US"/>
        </w:rPr>
      </w:pPr>
      <w:r>
        <w:rPr>
          <w:noProof/>
        </w:rPr>
        <w:drawing>
          <wp:inline distT="0" distB="0" distL="0" distR="0" wp14:anchorId="34E91336" wp14:editId="2E175C38">
            <wp:extent cx="3298825" cy="5558155"/>
            <wp:effectExtent l="0" t="0" r="0" b="444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8825" cy="5558155"/>
                    </a:xfrm>
                    <a:prstGeom prst="rect">
                      <a:avLst/>
                    </a:prstGeom>
                    <a:noFill/>
                    <a:ln>
                      <a:noFill/>
                    </a:ln>
                  </pic:spPr>
                </pic:pic>
              </a:graphicData>
            </a:graphic>
          </wp:inline>
        </w:drawing>
      </w:r>
    </w:p>
    <w:p w14:paraId="0788933D" w14:textId="0045A04C" w:rsidR="00C30955" w:rsidRPr="005203D0" w:rsidRDefault="00C30955" w:rsidP="005203D0">
      <w:pPr>
        <w:jc w:val="center"/>
        <w:rPr>
          <w:rFonts w:eastAsia="Calibri"/>
          <w:b/>
          <w:sz w:val="28"/>
          <w:szCs w:val="28"/>
          <w:lang w:eastAsia="en-US"/>
        </w:rPr>
      </w:pPr>
    </w:p>
    <w:p w14:paraId="1D8536C5" w14:textId="77777777" w:rsidR="00C30955" w:rsidRPr="007E2DA0" w:rsidRDefault="00C30955" w:rsidP="00C30955">
      <w:pPr>
        <w:jc w:val="center"/>
        <w:rPr>
          <w:rFonts w:eastAsia="Calibri"/>
          <w:b/>
          <w:lang w:eastAsia="en-US"/>
        </w:rPr>
      </w:pPr>
    </w:p>
    <w:p w14:paraId="1A92F278" w14:textId="77777777" w:rsidR="00C30955" w:rsidRPr="007E2DA0" w:rsidRDefault="00C30955" w:rsidP="00C30955">
      <w:pPr>
        <w:jc w:val="center"/>
        <w:rPr>
          <w:rFonts w:eastAsia="Calibri"/>
          <w:b/>
          <w:lang w:eastAsia="en-US"/>
        </w:rPr>
      </w:pPr>
    </w:p>
    <w:p w14:paraId="126CA356" w14:textId="77777777" w:rsidR="00C30955" w:rsidRPr="007E2DA0" w:rsidRDefault="00C30955" w:rsidP="00C30955">
      <w:pPr>
        <w:jc w:val="center"/>
        <w:rPr>
          <w:rFonts w:eastAsia="Calibri"/>
          <w:b/>
          <w:lang w:eastAsia="en-US"/>
        </w:rPr>
      </w:pPr>
    </w:p>
    <w:p w14:paraId="6CC2E77E" w14:textId="77777777" w:rsidR="00C30955" w:rsidRPr="007E2DA0" w:rsidRDefault="00C30955" w:rsidP="00C30955">
      <w:pPr>
        <w:jc w:val="center"/>
        <w:rPr>
          <w:rFonts w:eastAsia="Calibri"/>
          <w:b/>
          <w:lang w:eastAsia="en-US"/>
        </w:rPr>
      </w:pPr>
    </w:p>
    <w:p w14:paraId="0C37B108" w14:textId="77777777" w:rsidR="00C30955" w:rsidRPr="007E2DA0" w:rsidRDefault="00C30955" w:rsidP="00C30955">
      <w:pPr>
        <w:jc w:val="center"/>
        <w:rPr>
          <w:rFonts w:eastAsia="Calibri"/>
          <w:b/>
          <w:lang w:eastAsia="en-US"/>
        </w:rPr>
      </w:pPr>
    </w:p>
    <w:p w14:paraId="4F8F34E1" w14:textId="77777777" w:rsidR="00C30955" w:rsidRPr="007E2DA0" w:rsidRDefault="00C30955" w:rsidP="00C30955">
      <w:pPr>
        <w:jc w:val="center"/>
        <w:rPr>
          <w:rFonts w:eastAsia="Calibri"/>
          <w:b/>
          <w:lang w:eastAsia="en-US"/>
        </w:rPr>
      </w:pPr>
    </w:p>
    <w:p w14:paraId="45C71A4F" w14:textId="77777777" w:rsidR="005203D0" w:rsidRDefault="00C30955" w:rsidP="005203D0">
      <w:pPr>
        <w:rPr>
          <w:rFonts w:eastAsia="Calibri"/>
          <w:b/>
          <w:lang w:eastAsia="en-US"/>
        </w:rPr>
      </w:pPr>
      <w:r w:rsidRPr="007E2DA0">
        <w:rPr>
          <w:rFonts w:eastAsia="Calibri"/>
          <w:b/>
          <w:lang w:eastAsia="en-US"/>
        </w:rPr>
        <w:br w:type="page"/>
      </w:r>
    </w:p>
    <w:p w14:paraId="45E2E72C" w14:textId="77777777" w:rsidR="005203D0" w:rsidRPr="005203D0" w:rsidRDefault="005203D0" w:rsidP="005203D0">
      <w:pPr>
        <w:tabs>
          <w:tab w:val="left" w:pos="720"/>
        </w:tabs>
        <w:jc w:val="both"/>
        <w:rPr>
          <w:rFonts w:eastAsia="Calibri"/>
          <w:lang w:eastAsia="en-US"/>
        </w:rPr>
      </w:pPr>
      <w:r w:rsidRPr="005203D0">
        <w:rPr>
          <w:rFonts w:eastAsia="Calibri"/>
          <w:lang w:eastAsia="en-US"/>
        </w:rPr>
        <w:lastRenderedPageBreak/>
        <w:t>14.4. pielikums „</w:t>
      </w:r>
      <w:r w:rsidRPr="005203D0">
        <w:rPr>
          <w:rFonts w:eastAsia="Calibri"/>
          <w:b/>
          <w:lang w:eastAsia="en-US"/>
        </w:rPr>
        <w:t>Izpildes garantijas un funkcionālie rādītāji</w:t>
      </w:r>
      <w:r w:rsidRPr="005203D0">
        <w:rPr>
          <w:rFonts w:eastAsia="Calibri"/>
          <w:lang w:eastAsia="en-US"/>
        </w:rPr>
        <w:t>”</w:t>
      </w:r>
    </w:p>
    <w:p w14:paraId="2CCB5F86" w14:textId="77777777" w:rsidR="005203D0" w:rsidRDefault="005203D0" w:rsidP="00C30955">
      <w:pPr>
        <w:keepNext/>
        <w:numPr>
          <w:ilvl w:val="1"/>
          <w:numId w:val="0"/>
        </w:numPr>
        <w:tabs>
          <w:tab w:val="num" w:pos="1304"/>
        </w:tabs>
        <w:ind w:left="1304" w:hanging="1304"/>
        <w:outlineLvl w:val="1"/>
        <w:rPr>
          <w:rFonts w:eastAsia="Calibri"/>
          <w:b/>
          <w:snapToGrid w:val="0"/>
          <w:lang w:eastAsia="en-US"/>
        </w:rPr>
      </w:pPr>
    </w:p>
    <w:p w14:paraId="77DA1091"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Vispārējais</w:t>
      </w:r>
    </w:p>
    <w:p w14:paraId="03BA8317"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Katlumājas darbības garantijām ir šādi nosacījumi:</w:t>
      </w:r>
    </w:p>
    <w:p w14:paraId="2543B8F0"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Pieņem, ka katlumāja ir jauna un tīra un ka to pienācīgi ekspluatē un apkopj saskaņā ar paredzētajām Ekspluatācijas un apkopes rokasgrāmatām.</w:t>
      </w:r>
    </w:p>
    <w:p w14:paraId="321A8FC7"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tiks dota iespēja iztīrīt iekārtas (piemēram, iztīrīt kurtuvi) tieši pirms pārbaužu sākuma.</w:t>
      </w:r>
    </w:p>
    <w:p w14:paraId="400A8ECC"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Garantiju pamatā ir šādi ekspluatācijas apstākļi (normālapstākļi) kas ir spēkā attiecībā uz visiem slodzes punktiem:</w:t>
      </w:r>
    </w:p>
    <w:p w14:paraId="70150937" w14:textId="77777777" w:rsidR="00C30955" w:rsidRPr="007E2DA0" w:rsidRDefault="00C30955" w:rsidP="001A2578">
      <w:pPr>
        <w:numPr>
          <w:ilvl w:val="0"/>
          <w:numId w:val="47"/>
        </w:numPr>
        <w:spacing w:line="276" w:lineRule="auto"/>
        <w:ind w:left="2694"/>
        <w:jc w:val="both"/>
        <w:rPr>
          <w:rFonts w:eastAsia="Calibri"/>
          <w:lang w:eastAsia="en-US"/>
        </w:rPr>
      </w:pPr>
      <w:r w:rsidRPr="007E2DA0">
        <w:rPr>
          <w:rFonts w:eastAsia="Calibri"/>
          <w:lang w:eastAsia="en-US"/>
        </w:rPr>
        <w:t>nominālā katliekārtas jauda – 100%;</w:t>
      </w:r>
    </w:p>
    <w:p w14:paraId="720F6C67" w14:textId="62EDB3FE" w:rsidR="00C30955" w:rsidRPr="007E2DA0" w:rsidRDefault="00C30955" w:rsidP="001A2578">
      <w:pPr>
        <w:numPr>
          <w:ilvl w:val="0"/>
          <w:numId w:val="47"/>
        </w:numPr>
        <w:spacing w:line="276" w:lineRule="auto"/>
        <w:ind w:left="2694"/>
        <w:jc w:val="both"/>
        <w:rPr>
          <w:rFonts w:eastAsia="Calibri"/>
          <w:lang w:eastAsia="en-US"/>
        </w:rPr>
      </w:pPr>
      <w:r w:rsidRPr="007E2DA0">
        <w:rPr>
          <w:rFonts w:eastAsia="Calibri"/>
          <w:lang w:eastAsia="en-US"/>
        </w:rPr>
        <w:t xml:space="preserve">kurināmā šķelda (atbilstoši </w:t>
      </w:r>
      <w:r w:rsidR="005203D0">
        <w:rPr>
          <w:rFonts w:eastAsia="Calibri"/>
          <w:lang w:eastAsia="en-US"/>
        </w:rPr>
        <w:t>14.</w:t>
      </w:r>
      <w:r w:rsidRPr="007E2DA0">
        <w:rPr>
          <w:rFonts w:eastAsia="Calibri"/>
          <w:lang w:eastAsia="en-US"/>
        </w:rPr>
        <w:t>2. pielikumam).</w:t>
      </w:r>
    </w:p>
    <w:p w14:paraId="54BE9B23"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ir jānorāda izmantotā formula un norādījumi par to, kā pārrēķināt katlumājas darbības faktiskos rādītājus tādos apstākļos, kas atšķiras no normālapstākļiem.</w:t>
      </w:r>
    </w:p>
    <w:p w14:paraId="2F5260F6" w14:textId="77777777" w:rsidR="00C30955" w:rsidRPr="007E2DA0" w:rsidRDefault="00C30955" w:rsidP="00C30955">
      <w:pPr>
        <w:ind w:left="1304"/>
        <w:jc w:val="both"/>
        <w:rPr>
          <w:rFonts w:eastAsia="Calibri"/>
          <w:snapToGrid w:val="0"/>
          <w:lang w:eastAsia="en-US"/>
        </w:rPr>
      </w:pPr>
    </w:p>
    <w:p w14:paraId="065E8FA4"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Ekspluatācijas apstākļi</w:t>
      </w:r>
      <w:r w:rsidRPr="007E2DA0">
        <w:rPr>
          <w:rFonts w:eastAsia="Calibri"/>
          <w:b/>
          <w:snapToGrid w:val="0"/>
          <w:lang w:eastAsia="en-US"/>
        </w:rPr>
        <w:tab/>
      </w:r>
    </w:p>
    <w:p w14:paraId="74B94AFC"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Katlumājas darbības garantijas ir atkarīgas no šādiem ekspluatācijas apstākļiem:</w:t>
      </w:r>
    </w:p>
    <w:p w14:paraId="037E9F89"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Katlumāja tiek darbināta ar maksimālo siltumslodzi.</w:t>
      </w:r>
    </w:p>
    <w:p w14:paraId="2BBAF328"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Tiek paredzētas biežas katlumājas palaišanas, atkarībā no siltumslodzes un biežas jaudas izmaiņas.</w:t>
      </w:r>
    </w:p>
    <w:p w14:paraId="3E0F1BB3"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Viss elektroenerģijas un siltumenerģijas pašpatēriņš atbilst katlumājas vajadzībām.</w:t>
      </w:r>
    </w:p>
    <w:p w14:paraId="64A67785"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Garantētie darbības parametri</w:t>
      </w:r>
    </w:p>
    <w:p w14:paraId="61440CD2"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šādus darbības rādītājus:</w:t>
      </w:r>
    </w:p>
    <w:p w14:paraId="0AACB686"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1EE2EB2E"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Lietderības koeficients (</w:t>
      </w:r>
      <w:r w:rsidRPr="007E2DA0">
        <w:rPr>
          <w:rFonts w:eastAsia="Calibri"/>
          <w:i/>
          <w:snapToGrid w:val="0"/>
          <w:lang w:eastAsia="en-US"/>
        </w:rPr>
        <w:t>LK</w:t>
      </w:r>
      <w:r w:rsidRPr="007E2DA0">
        <w:rPr>
          <w:rFonts w:eastAsia="Calibri"/>
          <w:snapToGrid w:val="0"/>
          <w:lang w:eastAsia="en-US"/>
        </w:rPr>
        <w:t>)</w:t>
      </w:r>
    </w:p>
    <w:p w14:paraId="0264F58B"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Karstā starta laiks (</w:t>
      </w:r>
      <w:r w:rsidRPr="007E2DA0">
        <w:rPr>
          <w:rFonts w:eastAsia="Calibri"/>
          <w:i/>
          <w:snapToGrid w:val="0"/>
          <w:lang w:eastAsia="en-US"/>
        </w:rPr>
        <w:t>KSL</w:t>
      </w:r>
      <w:r w:rsidRPr="007E2DA0">
        <w:rPr>
          <w:rFonts w:eastAsia="Calibri"/>
          <w:snapToGrid w:val="0"/>
          <w:lang w:eastAsia="en-US"/>
        </w:rPr>
        <w:t>)</w:t>
      </w:r>
    </w:p>
    <w:p w14:paraId="762C80F4" w14:textId="77777777" w:rsidR="00C30955" w:rsidRPr="007E2DA0" w:rsidRDefault="00C30955" w:rsidP="001A2578">
      <w:pPr>
        <w:numPr>
          <w:ilvl w:val="0"/>
          <w:numId w:val="18"/>
        </w:numPr>
        <w:tabs>
          <w:tab w:val="num" w:pos="1664"/>
        </w:tabs>
        <w:spacing w:line="276" w:lineRule="auto"/>
        <w:ind w:left="1664"/>
        <w:rPr>
          <w:rFonts w:eastAsia="Calibri"/>
          <w:b/>
          <w:snapToGrid w:val="0"/>
          <w:lang w:eastAsia="en-US"/>
        </w:rPr>
      </w:pPr>
      <w:r w:rsidRPr="007E2DA0">
        <w:rPr>
          <w:rFonts w:eastAsia="Calibri"/>
          <w:snapToGrid w:val="0"/>
          <w:lang w:eastAsia="en-US"/>
        </w:rPr>
        <w:t>Aukstā starta laiks (</w:t>
      </w:r>
      <w:r w:rsidRPr="007E2DA0">
        <w:rPr>
          <w:rFonts w:eastAsia="Calibri"/>
          <w:i/>
          <w:snapToGrid w:val="0"/>
          <w:lang w:eastAsia="en-US"/>
        </w:rPr>
        <w:t>ASL</w:t>
      </w:r>
      <w:r w:rsidRPr="007E2DA0">
        <w:rPr>
          <w:rFonts w:eastAsia="Calibri"/>
          <w:snapToGrid w:val="0"/>
          <w:lang w:eastAsia="en-US"/>
        </w:rPr>
        <w:t>)</w:t>
      </w:r>
    </w:p>
    <w:p w14:paraId="245BF7F9"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Nomināla siltuma jauda </w:t>
      </w:r>
      <w:r w:rsidRPr="007E2DA0">
        <w:rPr>
          <w:rFonts w:eastAsia="Calibri"/>
          <w:snapToGrid w:val="0"/>
          <w:lang w:eastAsia="en-US"/>
        </w:rPr>
        <w:t>(</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7744C214"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 xml:space="preserve">Uzņēmējs garantē norādīto nominālo siltuma jaudu, kW (jaudu ko katls izdod siltumtīklā). </w:t>
      </w:r>
    </w:p>
    <w:p w14:paraId="23D66311"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Nominālai siltuma jaudai ir jābūt garantētai visā ārgaisa temperatūras diapazonā, ņemot vērā siltumtīkla temperatūras grafika siltumtīkla temperatūru vērtības.</w:t>
      </w:r>
    </w:p>
    <w:p w14:paraId="72A348EE"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Lietderības koeficients </w:t>
      </w:r>
      <w:r w:rsidRPr="007E2DA0">
        <w:rPr>
          <w:rFonts w:eastAsia="Calibri"/>
          <w:b/>
          <w:caps/>
          <w:snapToGrid w:val="0"/>
          <w:lang w:eastAsia="en-US"/>
        </w:rPr>
        <w:t>(</w:t>
      </w:r>
      <w:r w:rsidRPr="007E2DA0">
        <w:rPr>
          <w:rFonts w:eastAsia="Calibri"/>
          <w:b/>
          <w:i/>
          <w:caps/>
          <w:snapToGrid w:val="0"/>
          <w:lang w:eastAsia="en-US"/>
        </w:rPr>
        <w:t>LK</w:t>
      </w:r>
      <w:r w:rsidRPr="007E2DA0">
        <w:rPr>
          <w:rFonts w:eastAsia="Calibri"/>
          <w:b/>
          <w:caps/>
          <w:snapToGrid w:val="0"/>
          <w:lang w:eastAsia="en-US"/>
        </w:rPr>
        <w:t>)</w:t>
      </w:r>
    </w:p>
    <w:p w14:paraId="7D31D6C8"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lietderības koeficientu (</w:t>
      </w:r>
      <w:r w:rsidRPr="007E2DA0">
        <w:rPr>
          <w:rFonts w:eastAsia="Calibri"/>
          <w:i/>
          <w:snapToGrid w:val="0"/>
          <w:lang w:eastAsia="en-US"/>
        </w:rPr>
        <w:t>LK</w:t>
      </w:r>
      <w:r w:rsidRPr="007E2DA0">
        <w:rPr>
          <w:rFonts w:eastAsia="Calibri"/>
          <w:snapToGrid w:val="0"/>
          <w:lang w:eastAsia="en-US"/>
        </w:rPr>
        <w:t>).</w:t>
      </w:r>
    </w:p>
    <w:p w14:paraId="7C09AE77" w14:textId="77777777" w:rsidR="00C30955" w:rsidRPr="007E2DA0" w:rsidRDefault="00C30955" w:rsidP="00C30955">
      <w:pPr>
        <w:ind w:left="1304"/>
        <w:rPr>
          <w:rFonts w:eastAsia="Calibri"/>
          <w:snapToGrid w:val="0"/>
          <w:lang w:eastAsia="en-US"/>
        </w:rPr>
      </w:pPr>
      <w:r w:rsidRPr="007E2DA0">
        <w:rPr>
          <w:rFonts w:eastAsia="Calibri"/>
          <w:i/>
          <w:snapToGrid w:val="0"/>
          <w:lang w:eastAsia="en-US"/>
        </w:rPr>
        <w:t xml:space="preserve">LK </w:t>
      </w:r>
      <w:r w:rsidRPr="007E2DA0">
        <w:rPr>
          <w:rFonts w:eastAsia="Calibri"/>
          <w:snapToGrid w:val="0"/>
          <w:lang w:eastAsia="en-US"/>
        </w:rPr>
        <w:t>nosaka šādi:</w:t>
      </w:r>
    </w:p>
    <w:p w14:paraId="1A76F628"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LK = SJ / F</w:t>
      </w:r>
      <w:r w:rsidRPr="007E2DA0">
        <w:rPr>
          <w:rFonts w:eastAsia="Calibri"/>
          <w:snapToGrid w:val="0"/>
          <w:vertAlign w:val="subscript"/>
          <w:lang w:eastAsia="en-US"/>
        </w:rPr>
        <w:t>B</w:t>
      </w:r>
      <w:r w:rsidRPr="007E2DA0">
        <w:rPr>
          <w:rFonts w:eastAsia="Calibri"/>
          <w:snapToGrid w:val="0"/>
          <w:lang w:eastAsia="en-US"/>
        </w:rPr>
        <w:t xml:space="preserve"> * 100 [%]</w:t>
      </w:r>
    </w:p>
    <w:p w14:paraId="60CE17CC"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 xml:space="preserve">,kur </w:t>
      </w:r>
    </w:p>
    <w:p w14:paraId="5D73E0F2"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 xml:space="preserve">SJ </w:t>
      </w:r>
      <w:r w:rsidRPr="007E2DA0">
        <w:rPr>
          <w:rFonts w:eastAsia="Calibri"/>
          <w:snapToGrid w:val="0"/>
          <w:lang w:eastAsia="en-US"/>
        </w:rPr>
        <w:tab/>
        <w:t>= centrālapkures (siltuma) jauda, kW</w:t>
      </w:r>
    </w:p>
    <w:p w14:paraId="41899D13"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F</w:t>
      </w:r>
      <w:r w:rsidRPr="007E2DA0">
        <w:rPr>
          <w:rFonts w:eastAsia="Calibri"/>
          <w:snapToGrid w:val="0"/>
          <w:vertAlign w:val="subscript"/>
          <w:lang w:eastAsia="en-US"/>
        </w:rPr>
        <w:t xml:space="preserve">B </w:t>
      </w:r>
      <w:r w:rsidRPr="007E2DA0">
        <w:rPr>
          <w:rFonts w:eastAsia="Calibri"/>
          <w:snapToGrid w:val="0"/>
          <w:lang w:eastAsia="en-US"/>
        </w:rPr>
        <w:tab/>
        <w:t>= kurināmā padeve kurtuvē, kW</w:t>
      </w:r>
      <w:r w:rsidRPr="007E2DA0">
        <w:rPr>
          <w:rFonts w:eastAsia="Calibri"/>
          <w:i/>
          <w:snapToGrid w:val="0"/>
          <w:lang w:eastAsia="en-US"/>
        </w:rPr>
        <w:t>LHV(LHV – zemākais sadegšanas siltums)</w:t>
      </w:r>
    </w:p>
    <w:p w14:paraId="575BB0BA"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Palaišanas laika garantija</w:t>
      </w:r>
    </w:p>
    <w:p w14:paraId="7397ACB4"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Starta laika garantijas nosacījumi</w:t>
      </w:r>
    </w:p>
    <w:p w14:paraId="1CC96D21"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Par starta laiku sauc laiku, ko aprēķina katlam no kurināmā aizdegšanas un gaisa padošanas brīža kurtuvē līdz kamēr katls darbojas ar 100 % slodzi.</w:t>
      </w:r>
    </w:p>
    <w:p w14:paraId="766C48A7"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Karstā starta laiks</w:t>
      </w:r>
    </w:p>
    <w:p w14:paraId="332C1B51"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Karstā starta laiks ir starta laiks, kad degšanu kurtuvē iespējams panākt bez manuālas aizdedzināšanas, t.i., padodot gaisu. Uzņēmējam ir jāpiedāvā labākais iespējamais karstā starta laiks.</w:t>
      </w:r>
    </w:p>
    <w:p w14:paraId="3E20B497"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lastRenderedPageBreak/>
        <w:t>Aukstā starta laiks</w:t>
      </w:r>
    </w:p>
    <w:p w14:paraId="07BCC73F"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Aukstā starta laiks ir starta laiks pēc tam, kad katlumājas kurtuves temperatūra ir &lt;50C (apmēram pēc 55 stundām atdzišanas režīmā). Uzņēmējam ir jāpiedāvā labākais iespējamais aukstā starta laiks.</w:t>
      </w:r>
    </w:p>
    <w:p w14:paraId="70346CD0"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Minimālie rādītāji</w:t>
      </w:r>
    </w:p>
    <w:p w14:paraId="263F58DB"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šādus minimālos rādītājus:</w:t>
      </w:r>
    </w:p>
    <w:p w14:paraId="6740959C"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Izmērītā 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 ir ne mazāka par Uzņēmēja piedāvājumā norādīto jaudu;</w:t>
      </w:r>
    </w:p>
    <w:p w14:paraId="33B86986"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Minimāla slodze 20%;</w:t>
      </w:r>
    </w:p>
    <w:p w14:paraId="44B50A14"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 xml:space="preserve">Izmērītais lietderības koeficients (LK) katlam ir ne mazāks par </w:t>
      </w:r>
      <w:r w:rsidRPr="007E2DA0">
        <w:rPr>
          <w:iCs/>
        </w:rPr>
        <w:t>Uzņēmēja piedāvāto rādītāju</w:t>
      </w:r>
      <w:r w:rsidRPr="007E2DA0">
        <w:rPr>
          <w:rFonts w:eastAsia="Calibri"/>
          <w:snapToGrid w:val="0"/>
          <w:lang w:eastAsia="en-US"/>
        </w:rPr>
        <w:t>.</w:t>
      </w:r>
    </w:p>
    <w:p w14:paraId="70507748"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kern w:val="28"/>
          <w:lang w:eastAsia="en-US"/>
        </w:rPr>
      </w:pPr>
    </w:p>
    <w:p w14:paraId="59FCF313"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Uzņēmēja veiktās garantijas pārbaudes</w:t>
      </w:r>
    </w:p>
    <w:p w14:paraId="58060BB9"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Vispārējās prasības</w:t>
      </w:r>
    </w:p>
    <w:p w14:paraId="7AFCA0A7"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Uzņēmējs veic garantijas pārbaudes saskaņā ar Izpildes garantiju un funkcionālo rādītāju prasībām.</w:t>
      </w:r>
    </w:p>
    <w:p w14:paraId="48AC2ED0"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 garantijas pārbaudes tiks veiktas pa posmiem, tiklīdz tas būs praktiski iespējams.</w:t>
      </w:r>
    </w:p>
    <w:p w14:paraId="108CBD0E"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023D6D40"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0994D558" w14:textId="77777777" w:rsidR="00C30955" w:rsidRPr="007E2DA0" w:rsidRDefault="00C30955" w:rsidP="00C30955">
      <w:pPr>
        <w:jc w:val="center"/>
        <w:rPr>
          <w:rFonts w:eastAsia="Calibri"/>
          <w:snapToGrid w:val="0"/>
          <w:lang w:eastAsia="en-US"/>
        </w:rPr>
      </w:pPr>
    </w:p>
    <w:p w14:paraId="2DC94114" w14:textId="77777777" w:rsidR="00C30955" w:rsidRPr="007E2DA0" w:rsidRDefault="00C30955" w:rsidP="00C30955">
      <w:pPr>
        <w:ind w:firstLine="720"/>
        <w:jc w:val="both"/>
        <w:rPr>
          <w:rFonts w:eastAsia="Calibri"/>
          <w:snapToGrid w:val="0"/>
          <w:lang w:eastAsia="en-US"/>
        </w:rPr>
      </w:pPr>
      <w:r w:rsidRPr="007E2DA0">
        <w:rPr>
          <w:rFonts w:eastAsia="Calibri"/>
          <w:snapToGrid w:val="0"/>
          <w:lang w:eastAsia="en-US"/>
        </w:rPr>
        <w:t xml:space="preserve">Kopējo lietderības koeficientu ieteicams mērīt pēc tiešas mērījumu metodes -  piepildot tukšu operatīvo noliktavu un nepārtraukti darbinot katlumāju 8 stundas. Kurināmais ir jānosver uz sertificētiem un kalibrētiem svariem. Ik pa divām stundām ir jāņem kurināmā paraugi un jānosaka to mitrums. </w:t>
      </w:r>
    </w:p>
    <w:p w14:paraId="1CD257E7" w14:textId="77777777" w:rsidR="00C30955" w:rsidRPr="007E2DA0" w:rsidRDefault="00C30955" w:rsidP="00C30955">
      <w:pPr>
        <w:ind w:firstLine="720"/>
        <w:jc w:val="both"/>
        <w:rPr>
          <w:b/>
          <w:sz w:val="32"/>
          <w:szCs w:val="32"/>
        </w:rPr>
      </w:pPr>
      <w:r w:rsidRPr="007E2DA0">
        <w:rPr>
          <w:rFonts w:eastAsia="Calibri"/>
          <w:snapToGrid w:val="0"/>
          <w:lang w:eastAsia="en-US"/>
        </w:rPr>
        <w:t>Vienojoties ar Pasūtītāju ir iespēja veikt lietderības koeficienta pārbaudi pēc netiešas mērījumu metodes.</w:t>
      </w:r>
    </w:p>
    <w:p w14:paraId="4C82F3A0" w14:textId="77777777" w:rsidR="00C30955" w:rsidRPr="007E2DA0" w:rsidRDefault="00C30955" w:rsidP="00C30955">
      <w:pPr>
        <w:autoSpaceDE w:val="0"/>
        <w:autoSpaceDN w:val="0"/>
        <w:adjustRightInd w:val="0"/>
        <w:rPr>
          <w:sz w:val="20"/>
          <w:szCs w:val="20"/>
          <w:lang w:eastAsia="en-US"/>
        </w:rPr>
      </w:pPr>
    </w:p>
    <w:p w14:paraId="56C913E2" w14:textId="77777777" w:rsidR="00C30955" w:rsidRPr="007E2DA0" w:rsidRDefault="00C30955" w:rsidP="00C30955">
      <w:pPr>
        <w:autoSpaceDE w:val="0"/>
        <w:autoSpaceDN w:val="0"/>
        <w:adjustRightInd w:val="0"/>
        <w:rPr>
          <w:rFonts w:eastAsia="Calibri"/>
          <w:b/>
          <w:snapToGrid w:val="0"/>
          <w:kern w:val="28"/>
          <w:lang w:eastAsia="en-US"/>
        </w:rPr>
      </w:pPr>
      <w:r w:rsidRPr="007E2DA0">
        <w:rPr>
          <w:rFonts w:eastAsia="Calibri"/>
          <w:b/>
          <w:snapToGrid w:val="0"/>
          <w:kern w:val="28"/>
          <w:lang w:eastAsia="en-US"/>
        </w:rPr>
        <w:t>Funkcionālie rādītāji</w:t>
      </w:r>
    </w:p>
    <w:p w14:paraId="7B0CA3A8" w14:textId="77777777" w:rsidR="00C30955" w:rsidRPr="007E2DA0" w:rsidRDefault="00C30955" w:rsidP="00C30955">
      <w:pPr>
        <w:autoSpaceDE w:val="0"/>
        <w:autoSpaceDN w:val="0"/>
        <w:adjustRightInd w:val="0"/>
        <w:rPr>
          <w:rFonts w:eastAsia="Calibri"/>
          <w:b/>
          <w:snapToGrid w:val="0"/>
          <w:kern w:val="28"/>
          <w:lang w:eastAsia="en-US"/>
        </w:rPr>
      </w:pPr>
      <w:r w:rsidRPr="007E2DA0">
        <w:rPr>
          <w:rFonts w:eastAsia="Calibri"/>
          <w:b/>
          <w:snapToGrid w:val="0"/>
          <w:kern w:val="28"/>
          <w:lang w:eastAsia="en-US"/>
        </w:rPr>
        <w:t>Kurināmā operatīvas noliktavas tilpums:</w:t>
      </w:r>
    </w:p>
    <w:p w14:paraId="2EEF6D14" w14:textId="77777777" w:rsidR="00C30955" w:rsidRPr="007E2DA0" w:rsidRDefault="00C30955" w:rsidP="00C30955">
      <w:pPr>
        <w:autoSpaceDE w:val="0"/>
        <w:autoSpaceDN w:val="0"/>
        <w:adjustRightInd w:val="0"/>
        <w:ind w:firstLine="720"/>
        <w:jc w:val="both"/>
        <w:rPr>
          <w:rFonts w:eastAsia="Calibri"/>
          <w:snapToGrid w:val="0"/>
          <w:lang w:eastAsia="en-US"/>
        </w:rPr>
      </w:pPr>
      <w:r w:rsidRPr="007E2DA0">
        <w:rPr>
          <w:rFonts w:eastAsia="Calibri"/>
          <w:snapToGrid w:val="0"/>
          <w:lang w:eastAsia="en-US"/>
        </w:rPr>
        <w:t>Vispārējam kurināmā daudzuma apjomam kurināmā operatīvā noliktavā jābūt vismaz 180 m3.</w:t>
      </w:r>
    </w:p>
    <w:p w14:paraId="32385449" w14:textId="77777777" w:rsidR="00C30955" w:rsidRPr="007E2DA0" w:rsidRDefault="00C30955" w:rsidP="00C30955">
      <w:pPr>
        <w:jc w:val="right"/>
        <w:rPr>
          <w:b/>
        </w:rPr>
      </w:pPr>
    </w:p>
    <w:p w14:paraId="36063AF4" w14:textId="77777777" w:rsidR="00C30955" w:rsidRPr="007E2DA0" w:rsidRDefault="00C30955" w:rsidP="00C30955">
      <w:pPr>
        <w:jc w:val="right"/>
        <w:rPr>
          <w:b/>
        </w:rPr>
      </w:pPr>
    </w:p>
    <w:p w14:paraId="28107297" w14:textId="77777777" w:rsidR="00C30955" w:rsidRPr="007E2DA0" w:rsidRDefault="00C30955" w:rsidP="00C30955">
      <w:pPr>
        <w:jc w:val="right"/>
        <w:rPr>
          <w:b/>
        </w:rPr>
      </w:pPr>
    </w:p>
    <w:p w14:paraId="1A08DD6E" w14:textId="77777777" w:rsidR="00C30955" w:rsidRPr="007E2DA0" w:rsidRDefault="00C30955" w:rsidP="00C30955">
      <w:pPr>
        <w:jc w:val="right"/>
        <w:rPr>
          <w:b/>
        </w:rPr>
      </w:pPr>
    </w:p>
    <w:p w14:paraId="61237EE1" w14:textId="77777777" w:rsidR="00C30955" w:rsidRPr="007E2DA0" w:rsidRDefault="00C30955" w:rsidP="00C30955">
      <w:pPr>
        <w:jc w:val="right"/>
        <w:rPr>
          <w:b/>
        </w:rPr>
      </w:pPr>
    </w:p>
    <w:p w14:paraId="29C7673D" w14:textId="77777777" w:rsidR="00C30955" w:rsidRPr="007E2DA0" w:rsidRDefault="00C30955" w:rsidP="00C30955">
      <w:pPr>
        <w:jc w:val="right"/>
        <w:rPr>
          <w:b/>
        </w:rPr>
      </w:pPr>
    </w:p>
    <w:p w14:paraId="61D05F68" w14:textId="77777777" w:rsidR="00C30955" w:rsidRPr="007E2DA0" w:rsidRDefault="00C30955" w:rsidP="00C30955">
      <w:pPr>
        <w:jc w:val="right"/>
        <w:rPr>
          <w:b/>
        </w:rPr>
      </w:pPr>
    </w:p>
    <w:p w14:paraId="11E9073B" w14:textId="77777777" w:rsidR="00C30955" w:rsidRPr="007E2DA0" w:rsidRDefault="00C30955" w:rsidP="00C30955">
      <w:pPr>
        <w:jc w:val="right"/>
        <w:rPr>
          <w:b/>
        </w:rPr>
      </w:pPr>
    </w:p>
    <w:p w14:paraId="33C70BDF" w14:textId="77777777" w:rsidR="00C30955" w:rsidRPr="007E2DA0" w:rsidRDefault="00C30955" w:rsidP="00C30955">
      <w:pPr>
        <w:jc w:val="right"/>
        <w:rPr>
          <w:b/>
        </w:rPr>
      </w:pPr>
    </w:p>
    <w:p w14:paraId="761F2EA5" w14:textId="77777777" w:rsidR="00C30955" w:rsidRPr="007E2DA0" w:rsidRDefault="00C30955" w:rsidP="00C30955">
      <w:pPr>
        <w:jc w:val="right"/>
        <w:rPr>
          <w:b/>
        </w:rPr>
      </w:pPr>
    </w:p>
    <w:p w14:paraId="091E4B4D" w14:textId="77777777" w:rsidR="001B553B" w:rsidRDefault="001B553B">
      <w:pPr>
        <w:rPr>
          <w:b/>
          <w:snapToGrid w:val="0"/>
          <w:kern w:val="28"/>
        </w:rPr>
      </w:pPr>
      <w:r>
        <w:rPr>
          <w:b/>
          <w:snapToGrid w:val="0"/>
          <w:kern w:val="28"/>
        </w:rPr>
        <w:br w:type="page"/>
      </w:r>
    </w:p>
    <w:p w14:paraId="254D5878" w14:textId="3BECDE70" w:rsidR="00C30955" w:rsidRPr="007E2DA0" w:rsidRDefault="00C30955" w:rsidP="00C30955">
      <w:pPr>
        <w:jc w:val="center"/>
        <w:rPr>
          <w:b/>
        </w:rPr>
      </w:pPr>
      <w:r w:rsidRPr="007E2DA0">
        <w:rPr>
          <w:b/>
          <w:snapToGrid w:val="0"/>
          <w:kern w:val="28"/>
        </w:rPr>
        <w:lastRenderedPageBreak/>
        <w:t>Garantēto un labāko iespējamo rādītāju tabula, kurus Uzņēmējam ir jāgarantē un kuru pārbaudi Uzņēmējam jānodrošina pirms objekta nodošanas Pasūtītājam</w:t>
      </w:r>
    </w:p>
    <w:p w14:paraId="2347B60F" w14:textId="77777777" w:rsidR="00C30955" w:rsidRPr="007E2DA0" w:rsidRDefault="00C30955" w:rsidP="00C30955">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C30955" w:rsidRPr="007E2DA0" w14:paraId="304FCE04" w14:textId="77777777" w:rsidTr="0082120C">
        <w:trPr>
          <w:trHeight w:val="1934"/>
        </w:trPr>
        <w:tc>
          <w:tcPr>
            <w:tcW w:w="563" w:type="dxa"/>
          </w:tcPr>
          <w:p w14:paraId="11201559" w14:textId="77777777" w:rsidR="00C30955" w:rsidRPr="007E2DA0" w:rsidRDefault="00C30955" w:rsidP="0082120C">
            <w:pPr>
              <w:tabs>
                <w:tab w:val="left" w:pos="975"/>
              </w:tabs>
              <w:rPr>
                <w:b/>
                <w:snapToGrid w:val="0"/>
                <w:szCs w:val="20"/>
              </w:rPr>
            </w:pPr>
            <w:r w:rsidRPr="007E2DA0">
              <w:rPr>
                <w:b/>
                <w:snapToGrid w:val="0"/>
                <w:szCs w:val="20"/>
              </w:rPr>
              <w:t>Nr.</w:t>
            </w:r>
          </w:p>
        </w:tc>
        <w:tc>
          <w:tcPr>
            <w:tcW w:w="2120" w:type="dxa"/>
          </w:tcPr>
          <w:p w14:paraId="16DFBE24" w14:textId="77777777" w:rsidR="00C30955" w:rsidRPr="007E2DA0" w:rsidRDefault="00C30955" w:rsidP="0082120C">
            <w:pPr>
              <w:tabs>
                <w:tab w:val="left" w:pos="975"/>
              </w:tabs>
              <w:rPr>
                <w:b/>
                <w:snapToGrid w:val="0"/>
                <w:szCs w:val="20"/>
              </w:rPr>
            </w:pPr>
            <w:r w:rsidRPr="007E2DA0">
              <w:rPr>
                <w:b/>
                <w:snapToGrid w:val="0"/>
                <w:szCs w:val="20"/>
              </w:rPr>
              <w:t>Parametrs</w:t>
            </w:r>
          </w:p>
        </w:tc>
        <w:tc>
          <w:tcPr>
            <w:tcW w:w="2279" w:type="dxa"/>
          </w:tcPr>
          <w:p w14:paraId="208E3782" w14:textId="77777777" w:rsidR="00C30955" w:rsidRPr="007E2DA0" w:rsidRDefault="00C30955" w:rsidP="0082120C">
            <w:pPr>
              <w:tabs>
                <w:tab w:val="left" w:pos="975"/>
              </w:tabs>
              <w:rPr>
                <w:b/>
                <w:snapToGrid w:val="0"/>
                <w:szCs w:val="20"/>
              </w:rPr>
            </w:pPr>
            <w:r w:rsidRPr="007E2DA0">
              <w:rPr>
                <w:b/>
                <w:snapToGrid w:val="0"/>
                <w:szCs w:val="20"/>
              </w:rPr>
              <w:t xml:space="preserve">Pilna slodze, kurināmā mitrums </w:t>
            </w:r>
          </w:p>
          <w:p w14:paraId="0AF43432" w14:textId="77777777" w:rsidR="00C30955" w:rsidRPr="007E2DA0" w:rsidRDefault="00C30955" w:rsidP="0082120C">
            <w:pPr>
              <w:tabs>
                <w:tab w:val="left" w:pos="975"/>
              </w:tabs>
              <w:rPr>
                <w:b/>
                <w:snapToGrid w:val="0"/>
                <w:szCs w:val="20"/>
              </w:rPr>
            </w:pPr>
            <w:r w:rsidRPr="007E2DA0">
              <w:rPr>
                <w:b/>
                <w:snapToGrid w:val="0"/>
                <w:szCs w:val="20"/>
              </w:rPr>
              <w:t>55 %.</w:t>
            </w:r>
          </w:p>
          <w:p w14:paraId="55831DF5" w14:textId="77777777" w:rsidR="00C30955" w:rsidRPr="007E2DA0" w:rsidRDefault="00C30955" w:rsidP="0082120C">
            <w:pPr>
              <w:tabs>
                <w:tab w:val="left" w:pos="975"/>
              </w:tabs>
              <w:rPr>
                <w:b/>
                <w:snapToGrid w:val="0"/>
                <w:szCs w:val="20"/>
              </w:rPr>
            </w:pPr>
          </w:p>
        </w:tc>
        <w:tc>
          <w:tcPr>
            <w:tcW w:w="2551" w:type="dxa"/>
          </w:tcPr>
          <w:p w14:paraId="222117E6" w14:textId="77777777" w:rsidR="00C30955" w:rsidRPr="007E2DA0" w:rsidRDefault="00C30955" w:rsidP="0082120C">
            <w:pPr>
              <w:tabs>
                <w:tab w:val="left" w:pos="975"/>
              </w:tabs>
              <w:rPr>
                <w:b/>
                <w:snapToGrid w:val="0"/>
                <w:szCs w:val="20"/>
              </w:rPr>
            </w:pPr>
            <w:r w:rsidRPr="007E2DA0">
              <w:rPr>
                <w:b/>
                <w:snapToGrid w:val="0"/>
                <w:szCs w:val="20"/>
              </w:rPr>
              <w:t>Daļēja slodze, 20% no katla</w:t>
            </w:r>
          </w:p>
          <w:p w14:paraId="6A9E8880" w14:textId="77777777" w:rsidR="00C30955" w:rsidRPr="007E2DA0" w:rsidRDefault="00C30955" w:rsidP="0082120C">
            <w:pPr>
              <w:tabs>
                <w:tab w:val="left" w:pos="975"/>
              </w:tabs>
              <w:rPr>
                <w:b/>
                <w:snapToGrid w:val="0"/>
                <w:szCs w:val="20"/>
              </w:rPr>
            </w:pPr>
            <w:r w:rsidRPr="007E2DA0">
              <w:rPr>
                <w:b/>
                <w:snapToGrid w:val="0"/>
                <w:szCs w:val="20"/>
              </w:rPr>
              <w:t>nominālas slodzes, kurināmā</w:t>
            </w:r>
          </w:p>
          <w:p w14:paraId="5EE78E4F" w14:textId="77777777" w:rsidR="00C30955" w:rsidRPr="007E2DA0" w:rsidRDefault="00C30955" w:rsidP="0082120C">
            <w:pPr>
              <w:tabs>
                <w:tab w:val="left" w:pos="975"/>
              </w:tabs>
              <w:rPr>
                <w:b/>
                <w:snapToGrid w:val="0"/>
                <w:szCs w:val="20"/>
              </w:rPr>
            </w:pPr>
            <w:r w:rsidRPr="007E2DA0">
              <w:rPr>
                <w:b/>
                <w:snapToGrid w:val="0"/>
                <w:szCs w:val="20"/>
              </w:rPr>
              <w:t>mitrums 55 %</w:t>
            </w:r>
          </w:p>
          <w:p w14:paraId="744B578B" w14:textId="77777777" w:rsidR="00C30955" w:rsidRPr="007E2DA0" w:rsidRDefault="00C30955" w:rsidP="0082120C">
            <w:pPr>
              <w:tabs>
                <w:tab w:val="left" w:pos="975"/>
              </w:tabs>
              <w:rPr>
                <w:b/>
                <w:snapToGrid w:val="0"/>
                <w:szCs w:val="20"/>
              </w:rPr>
            </w:pPr>
          </w:p>
        </w:tc>
        <w:tc>
          <w:tcPr>
            <w:tcW w:w="2313" w:type="dxa"/>
          </w:tcPr>
          <w:p w14:paraId="096A7074" w14:textId="77777777" w:rsidR="00C30955" w:rsidRPr="007E2DA0" w:rsidRDefault="00C30955" w:rsidP="0082120C">
            <w:pPr>
              <w:tabs>
                <w:tab w:val="left" w:pos="975"/>
              </w:tabs>
              <w:rPr>
                <w:b/>
                <w:snapToGrid w:val="0"/>
                <w:szCs w:val="20"/>
              </w:rPr>
            </w:pPr>
            <w:r w:rsidRPr="007E2DA0">
              <w:rPr>
                <w:b/>
                <w:snapToGrid w:val="0"/>
                <w:szCs w:val="20"/>
              </w:rPr>
              <w:t>*Pilna slodze, kurināmā mitrums</w:t>
            </w:r>
          </w:p>
          <w:p w14:paraId="5368B67B" w14:textId="41BAB5BD" w:rsidR="00C30955" w:rsidRPr="007E2DA0" w:rsidRDefault="00C30955" w:rsidP="0082120C">
            <w:pPr>
              <w:tabs>
                <w:tab w:val="left" w:pos="975"/>
              </w:tabs>
              <w:rPr>
                <w:b/>
                <w:snapToGrid w:val="0"/>
                <w:szCs w:val="20"/>
              </w:rPr>
            </w:pPr>
            <w:r w:rsidRPr="007E2DA0">
              <w:rPr>
                <w:b/>
                <w:snapToGrid w:val="0"/>
                <w:szCs w:val="20"/>
              </w:rPr>
              <w:t xml:space="preserve">55 %, pie zemākas ārgaisa temperatūras un maksimālas siltumnesēja </w:t>
            </w:r>
            <w:r w:rsidR="001B553B" w:rsidRPr="007E2DA0">
              <w:rPr>
                <w:b/>
                <w:snapToGrid w:val="0"/>
                <w:szCs w:val="20"/>
              </w:rPr>
              <w:t>turpgaitas</w:t>
            </w:r>
            <w:r w:rsidRPr="007E2DA0">
              <w:rPr>
                <w:b/>
                <w:snapToGrid w:val="0"/>
                <w:szCs w:val="20"/>
              </w:rPr>
              <w:t xml:space="preserve"> temperatūras</w:t>
            </w:r>
          </w:p>
          <w:p w14:paraId="732D6A31" w14:textId="77777777" w:rsidR="00C30955" w:rsidRPr="007E2DA0" w:rsidRDefault="00C30955" w:rsidP="0082120C">
            <w:pPr>
              <w:tabs>
                <w:tab w:val="left" w:pos="975"/>
              </w:tabs>
              <w:rPr>
                <w:b/>
                <w:snapToGrid w:val="0"/>
                <w:szCs w:val="20"/>
              </w:rPr>
            </w:pPr>
          </w:p>
        </w:tc>
      </w:tr>
      <w:tr w:rsidR="00C30955" w:rsidRPr="007E2DA0" w14:paraId="3BD1E5C6" w14:textId="77777777" w:rsidTr="0082120C">
        <w:tc>
          <w:tcPr>
            <w:tcW w:w="563" w:type="dxa"/>
          </w:tcPr>
          <w:p w14:paraId="009F3ECE" w14:textId="77777777" w:rsidR="00C30955" w:rsidRPr="007E2DA0" w:rsidRDefault="00C30955" w:rsidP="0082120C">
            <w:pPr>
              <w:tabs>
                <w:tab w:val="left" w:pos="975"/>
              </w:tabs>
              <w:rPr>
                <w:snapToGrid w:val="0"/>
                <w:szCs w:val="20"/>
              </w:rPr>
            </w:pPr>
            <w:r w:rsidRPr="007E2DA0">
              <w:rPr>
                <w:snapToGrid w:val="0"/>
                <w:szCs w:val="20"/>
              </w:rPr>
              <w:t>1</w:t>
            </w:r>
          </w:p>
        </w:tc>
        <w:tc>
          <w:tcPr>
            <w:tcW w:w="2120" w:type="dxa"/>
          </w:tcPr>
          <w:p w14:paraId="78392605" w14:textId="77777777" w:rsidR="00C30955" w:rsidRPr="007E2DA0" w:rsidRDefault="00C30955" w:rsidP="0082120C">
            <w:pPr>
              <w:tabs>
                <w:tab w:val="left" w:pos="975"/>
              </w:tabs>
              <w:rPr>
                <w:snapToGrid w:val="0"/>
                <w:szCs w:val="20"/>
              </w:rPr>
            </w:pPr>
            <w:r w:rsidRPr="007E2DA0">
              <w:rPr>
                <w:snapToGrid w:val="0"/>
                <w:szCs w:val="20"/>
              </w:rPr>
              <w:t>Elektroenerģijas</w:t>
            </w:r>
          </w:p>
          <w:p w14:paraId="43748F12" w14:textId="77777777" w:rsidR="00C30955" w:rsidRPr="007E2DA0" w:rsidRDefault="00C30955" w:rsidP="0082120C">
            <w:pPr>
              <w:tabs>
                <w:tab w:val="left" w:pos="975"/>
              </w:tabs>
              <w:rPr>
                <w:snapToGrid w:val="0"/>
                <w:szCs w:val="20"/>
              </w:rPr>
            </w:pPr>
            <w:r w:rsidRPr="007E2DA0">
              <w:rPr>
                <w:snapToGrid w:val="0"/>
                <w:szCs w:val="20"/>
              </w:rPr>
              <w:t>pašpatēriņš, kW</w:t>
            </w:r>
          </w:p>
        </w:tc>
        <w:tc>
          <w:tcPr>
            <w:tcW w:w="2279" w:type="dxa"/>
          </w:tcPr>
          <w:p w14:paraId="69A1714A"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71841638" w14:textId="77777777" w:rsidR="00C30955" w:rsidRPr="007E2DA0" w:rsidRDefault="00C30955" w:rsidP="0082120C">
            <w:pPr>
              <w:autoSpaceDE w:val="0"/>
              <w:autoSpaceDN w:val="0"/>
              <w:adjustRightInd w:val="0"/>
              <w:rPr>
                <w:rFonts w:eastAsia="Calibri"/>
                <w:sz w:val="23"/>
                <w:szCs w:val="23"/>
              </w:rPr>
            </w:pPr>
          </w:p>
        </w:tc>
        <w:tc>
          <w:tcPr>
            <w:tcW w:w="2551" w:type="dxa"/>
          </w:tcPr>
          <w:p w14:paraId="73556996"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2EC09A73" w14:textId="77777777" w:rsidR="00C30955" w:rsidRPr="007E2DA0" w:rsidRDefault="00C30955" w:rsidP="0082120C">
            <w:pPr>
              <w:autoSpaceDE w:val="0"/>
              <w:autoSpaceDN w:val="0"/>
              <w:adjustRightInd w:val="0"/>
              <w:rPr>
                <w:rFonts w:eastAsia="Calibri"/>
                <w:sz w:val="23"/>
                <w:szCs w:val="23"/>
              </w:rPr>
            </w:pPr>
          </w:p>
        </w:tc>
        <w:tc>
          <w:tcPr>
            <w:tcW w:w="2313" w:type="dxa"/>
          </w:tcPr>
          <w:p w14:paraId="2DF20A77"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39884528" w14:textId="77777777" w:rsidR="00C30955" w:rsidRPr="007E2DA0" w:rsidRDefault="00C30955" w:rsidP="0082120C">
            <w:pPr>
              <w:autoSpaceDE w:val="0"/>
              <w:autoSpaceDN w:val="0"/>
              <w:adjustRightInd w:val="0"/>
              <w:rPr>
                <w:rFonts w:eastAsia="Calibri"/>
                <w:sz w:val="23"/>
                <w:szCs w:val="23"/>
              </w:rPr>
            </w:pPr>
          </w:p>
        </w:tc>
      </w:tr>
      <w:tr w:rsidR="00C30955" w:rsidRPr="007E2DA0" w14:paraId="635FEE34" w14:textId="77777777" w:rsidTr="0082120C">
        <w:tc>
          <w:tcPr>
            <w:tcW w:w="563" w:type="dxa"/>
          </w:tcPr>
          <w:p w14:paraId="7E68B963" w14:textId="77777777" w:rsidR="00C30955" w:rsidRPr="007E2DA0" w:rsidRDefault="00C30955" w:rsidP="0082120C">
            <w:pPr>
              <w:tabs>
                <w:tab w:val="left" w:pos="975"/>
              </w:tabs>
              <w:rPr>
                <w:snapToGrid w:val="0"/>
                <w:szCs w:val="20"/>
              </w:rPr>
            </w:pPr>
            <w:r w:rsidRPr="007E2DA0">
              <w:rPr>
                <w:snapToGrid w:val="0"/>
                <w:szCs w:val="20"/>
              </w:rPr>
              <w:t>2</w:t>
            </w:r>
          </w:p>
        </w:tc>
        <w:tc>
          <w:tcPr>
            <w:tcW w:w="2120" w:type="dxa"/>
          </w:tcPr>
          <w:p w14:paraId="129D10B7" w14:textId="77777777" w:rsidR="00C30955" w:rsidRPr="007E2DA0" w:rsidRDefault="00C30955" w:rsidP="0082120C">
            <w:pPr>
              <w:tabs>
                <w:tab w:val="left" w:pos="975"/>
              </w:tabs>
              <w:rPr>
                <w:snapToGrid w:val="0"/>
                <w:szCs w:val="20"/>
              </w:rPr>
            </w:pPr>
            <w:r w:rsidRPr="007E2DA0">
              <w:rPr>
                <w:snapToGrid w:val="0"/>
                <w:szCs w:val="20"/>
              </w:rPr>
              <w:t xml:space="preserve">Nomināla siltuma jauda NSJ, </w:t>
            </w:r>
          </w:p>
          <w:p w14:paraId="2E96F8CD" w14:textId="77777777" w:rsidR="00C30955" w:rsidRPr="007E2DA0" w:rsidRDefault="00C30955" w:rsidP="0082120C">
            <w:pPr>
              <w:tabs>
                <w:tab w:val="left" w:pos="975"/>
              </w:tabs>
              <w:rPr>
                <w:snapToGrid w:val="0"/>
                <w:szCs w:val="20"/>
              </w:rPr>
            </w:pPr>
            <w:r w:rsidRPr="007E2DA0">
              <w:rPr>
                <w:snapToGrid w:val="0"/>
                <w:szCs w:val="20"/>
              </w:rPr>
              <w:t>kW</w:t>
            </w:r>
          </w:p>
        </w:tc>
        <w:tc>
          <w:tcPr>
            <w:tcW w:w="2279" w:type="dxa"/>
          </w:tcPr>
          <w:p w14:paraId="70D38C6A" w14:textId="77777777" w:rsidR="00C30955" w:rsidRPr="007E2DA0" w:rsidRDefault="00C30955" w:rsidP="0082120C">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MW</w:t>
            </w:r>
          </w:p>
        </w:tc>
        <w:tc>
          <w:tcPr>
            <w:tcW w:w="2551" w:type="dxa"/>
          </w:tcPr>
          <w:p w14:paraId="7EBEA455" w14:textId="77777777" w:rsidR="00C30955" w:rsidRPr="007E2DA0" w:rsidRDefault="00C30955" w:rsidP="0082120C">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 20%</w:t>
            </w:r>
          </w:p>
        </w:tc>
        <w:tc>
          <w:tcPr>
            <w:tcW w:w="2313" w:type="dxa"/>
          </w:tcPr>
          <w:p w14:paraId="72B34B62" w14:textId="77777777" w:rsidR="00C30955" w:rsidRPr="007E2DA0" w:rsidRDefault="00C30955" w:rsidP="0082120C">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un Uzņēmēja piedāvājumam - MW</w:t>
            </w:r>
          </w:p>
        </w:tc>
      </w:tr>
      <w:tr w:rsidR="00C30955" w:rsidRPr="007E2DA0" w14:paraId="76119FB3" w14:textId="77777777" w:rsidTr="0082120C">
        <w:tc>
          <w:tcPr>
            <w:tcW w:w="563" w:type="dxa"/>
          </w:tcPr>
          <w:p w14:paraId="7242279D" w14:textId="77777777" w:rsidR="00C30955" w:rsidRPr="007E2DA0" w:rsidRDefault="00C30955" w:rsidP="0082120C">
            <w:pPr>
              <w:rPr>
                <w:snapToGrid w:val="0"/>
                <w:szCs w:val="20"/>
              </w:rPr>
            </w:pPr>
            <w:r w:rsidRPr="007E2DA0">
              <w:rPr>
                <w:snapToGrid w:val="0"/>
                <w:szCs w:val="20"/>
              </w:rPr>
              <w:t>3</w:t>
            </w:r>
          </w:p>
        </w:tc>
        <w:tc>
          <w:tcPr>
            <w:tcW w:w="2120" w:type="dxa"/>
          </w:tcPr>
          <w:p w14:paraId="6EF6B35C" w14:textId="77777777" w:rsidR="00C30955" w:rsidRPr="007E2DA0" w:rsidRDefault="00C30955" w:rsidP="0082120C">
            <w:pPr>
              <w:tabs>
                <w:tab w:val="left" w:pos="975"/>
              </w:tabs>
              <w:rPr>
                <w:snapToGrid w:val="0"/>
                <w:szCs w:val="20"/>
              </w:rPr>
            </w:pPr>
            <w:r w:rsidRPr="007E2DA0">
              <w:rPr>
                <w:snapToGrid w:val="0"/>
                <w:szCs w:val="20"/>
              </w:rPr>
              <w:t>Kopējais lietderības</w:t>
            </w:r>
          </w:p>
          <w:p w14:paraId="094BBE0C" w14:textId="77777777" w:rsidR="00C30955" w:rsidRPr="007E2DA0" w:rsidRDefault="00C30955" w:rsidP="0082120C">
            <w:pPr>
              <w:tabs>
                <w:tab w:val="left" w:pos="975"/>
              </w:tabs>
              <w:rPr>
                <w:snapToGrid w:val="0"/>
                <w:szCs w:val="20"/>
              </w:rPr>
            </w:pPr>
            <w:r w:rsidRPr="007E2DA0">
              <w:rPr>
                <w:snapToGrid w:val="0"/>
                <w:szCs w:val="20"/>
              </w:rPr>
              <w:t>koeficients LK, %</w:t>
            </w:r>
          </w:p>
        </w:tc>
        <w:tc>
          <w:tcPr>
            <w:tcW w:w="2279" w:type="dxa"/>
          </w:tcPr>
          <w:p w14:paraId="39C67BF2" w14:textId="77777777" w:rsidR="00C30955" w:rsidRPr="007E2DA0" w:rsidRDefault="00C30955" w:rsidP="0082120C">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w:t>
            </w:r>
          </w:p>
        </w:tc>
        <w:tc>
          <w:tcPr>
            <w:tcW w:w="2551" w:type="dxa"/>
          </w:tcPr>
          <w:p w14:paraId="0E8DC57D"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Labākais iespējamais atbilstoši</w:t>
            </w:r>
          </w:p>
          <w:p w14:paraId="6FDE0654"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Uzņēmēja piedāvājumam</w:t>
            </w:r>
          </w:p>
        </w:tc>
        <w:tc>
          <w:tcPr>
            <w:tcW w:w="2313" w:type="dxa"/>
          </w:tcPr>
          <w:p w14:paraId="33A5AE04"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w:t>
            </w:r>
          </w:p>
        </w:tc>
      </w:tr>
    </w:tbl>
    <w:p w14:paraId="1D288479" w14:textId="77777777" w:rsidR="00C30955" w:rsidRPr="007E2DA0" w:rsidRDefault="00C30955" w:rsidP="00C30955">
      <w:pPr>
        <w:jc w:val="both"/>
        <w:rPr>
          <w:bCs/>
          <w:i/>
          <w:iCs/>
        </w:rPr>
      </w:pPr>
      <w:r w:rsidRPr="007E2DA0">
        <w:rPr>
          <w:bCs/>
          <w:i/>
          <w:iCs/>
        </w:rPr>
        <w:t>*Jā šādu pārbaudi nevares veikt pirms katlumājas nodošanas Pasūtītājam, tad Pasūtītājs šo pārbaudi noorganizēs atsevišķi, pieaicinot Uzņēmēju fiksēt rādītājus.</w:t>
      </w:r>
    </w:p>
    <w:p w14:paraId="366EE5E8" w14:textId="77777777" w:rsidR="00C30955" w:rsidRPr="007E2DA0" w:rsidRDefault="00C30955" w:rsidP="00C30955">
      <w:pPr>
        <w:jc w:val="both"/>
        <w:rPr>
          <w:bCs/>
          <w:i/>
          <w:iCs/>
        </w:rPr>
      </w:pPr>
    </w:p>
    <w:p w14:paraId="5776C7DA" w14:textId="77777777" w:rsidR="00C30955" w:rsidRPr="007E2DA0" w:rsidRDefault="00C30955" w:rsidP="00C30955">
      <w:pPr>
        <w:jc w:val="both"/>
        <w:rPr>
          <w:bCs/>
        </w:rPr>
      </w:pPr>
    </w:p>
    <w:p w14:paraId="391D92C5" w14:textId="77777777" w:rsidR="00C30955" w:rsidRPr="00C30955" w:rsidRDefault="00C30955" w:rsidP="00C30955">
      <w:pPr>
        <w:pStyle w:val="Apakpunkts"/>
        <w:numPr>
          <w:ilvl w:val="0"/>
          <w:numId w:val="0"/>
        </w:numPr>
        <w:ind w:left="851" w:hanging="851"/>
        <w:rPr>
          <w:lang w:eastAsia="en-US"/>
        </w:rPr>
      </w:pPr>
    </w:p>
    <w:p w14:paraId="02119E35" w14:textId="1798A973" w:rsidR="00C30955" w:rsidRDefault="00C30955">
      <w:pPr>
        <w:rPr>
          <w:lang w:eastAsia="en-US"/>
        </w:rPr>
      </w:pPr>
      <w:r>
        <w:rPr>
          <w:lang w:eastAsia="en-US"/>
        </w:rPr>
        <w:br w:type="page"/>
      </w:r>
    </w:p>
    <w:p w14:paraId="52AAF40A" w14:textId="77777777" w:rsidR="00FF1325" w:rsidRPr="001C7EF9" w:rsidRDefault="00FF1325" w:rsidP="00FF1325">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Nr.15</w:t>
      </w:r>
    </w:p>
    <w:p w14:paraId="0360FD1A" w14:textId="77777777" w:rsidR="00FF1325" w:rsidRPr="00E449A2" w:rsidRDefault="00FF1325" w:rsidP="00FF1325">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3ADA7D47" w14:textId="3DFCFDCC" w:rsidR="00FF1325" w:rsidRPr="00E449A2" w:rsidRDefault="00FF1325" w:rsidP="00FF1325">
      <w:pPr>
        <w:tabs>
          <w:tab w:val="left" w:pos="0"/>
        </w:tabs>
        <w:jc w:val="right"/>
        <w:rPr>
          <w:sz w:val="20"/>
          <w:szCs w:val="20"/>
          <w:lang w:eastAsia="en-US"/>
        </w:rPr>
      </w:pPr>
      <w:r w:rsidRPr="00E449A2">
        <w:rPr>
          <w:sz w:val="20"/>
          <w:szCs w:val="20"/>
          <w:lang w:eastAsia="en-US"/>
        </w:rPr>
        <w:t>Iepirkuma identifikācijas Nr</w:t>
      </w:r>
      <w:r w:rsidR="006A1C20">
        <w:rPr>
          <w:sz w:val="20"/>
          <w:szCs w:val="20"/>
          <w:lang w:eastAsia="en-US"/>
        </w:rPr>
        <w:t>.</w:t>
      </w:r>
      <w:r w:rsidR="006A1C20" w:rsidRPr="006A1C20">
        <w:rPr>
          <w:sz w:val="20"/>
          <w:szCs w:val="20"/>
          <w:lang w:eastAsia="en-US"/>
        </w:rPr>
        <w:t xml:space="preserve"> </w:t>
      </w:r>
      <w:r w:rsidR="006A1C20">
        <w:rPr>
          <w:sz w:val="20"/>
          <w:szCs w:val="20"/>
          <w:lang w:eastAsia="en-US"/>
        </w:rPr>
        <w:t>OKSDU 2022/05</w:t>
      </w:r>
      <w:r w:rsidR="006A1C20" w:rsidRPr="00E449A2">
        <w:rPr>
          <w:sz w:val="20"/>
          <w:szCs w:val="20"/>
          <w:lang w:eastAsia="en-US"/>
        </w:rPr>
        <w:t xml:space="preserve"> </w:t>
      </w:r>
      <w:r w:rsidR="006A1C20">
        <w:rPr>
          <w:sz w:val="20"/>
          <w:szCs w:val="20"/>
          <w:lang w:eastAsia="en-US"/>
        </w:rPr>
        <w:t xml:space="preserve"> </w:t>
      </w:r>
      <w:r w:rsidRPr="00E449A2">
        <w:rPr>
          <w:sz w:val="20"/>
          <w:szCs w:val="20"/>
          <w:lang w:eastAsia="en-US"/>
        </w:rPr>
        <w:t xml:space="preserve"> </w:t>
      </w:r>
    </w:p>
    <w:p w14:paraId="6B04D46C" w14:textId="77777777" w:rsidR="00FF1325" w:rsidRPr="001C7EF9" w:rsidRDefault="00FF1325" w:rsidP="00FF1325">
      <w:pPr>
        <w:tabs>
          <w:tab w:val="left" w:pos="0"/>
        </w:tabs>
        <w:jc w:val="right"/>
        <w:rPr>
          <w:sz w:val="20"/>
          <w:szCs w:val="20"/>
          <w:lang w:eastAsia="en-US"/>
        </w:rPr>
      </w:pPr>
      <w:r w:rsidRPr="00E449A2">
        <w:rPr>
          <w:rFonts w:eastAsia="Calibri"/>
          <w:sz w:val="20"/>
          <w:szCs w:val="20"/>
          <w:lang w:eastAsia="en-US"/>
        </w:rPr>
        <w:t>nolikumam</w:t>
      </w:r>
    </w:p>
    <w:p w14:paraId="56A9548D" w14:textId="77777777" w:rsidR="00EB4606" w:rsidRPr="001C7EF9" w:rsidRDefault="00EB4606" w:rsidP="00EB4606">
      <w:pPr>
        <w:tabs>
          <w:tab w:val="left" w:pos="0"/>
        </w:tabs>
        <w:jc w:val="right"/>
        <w:rPr>
          <w:lang w:eastAsia="en-US"/>
        </w:rPr>
      </w:pPr>
    </w:p>
    <w:p w14:paraId="1DAC6D21" w14:textId="77777777" w:rsidR="00FF1325" w:rsidRPr="00AF3B70" w:rsidRDefault="00FF1325" w:rsidP="00FF1325">
      <w:pPr>
        <w:tabs>
          <w:tab w:val="left" w:pos="0"/>
        </w:tabs>
        <w:jc w:val="center"/>
        <w:rPr>
          <w:b/>
        </w:rPr>
      </w:pPr>
      <w:r w:rsidRPr="00AF3B70">
        <w:rPr>
          <w:b/>
        </w:rPr>
        <w:t>Tehniskā piedāvājuma sagatavošanas nosacījumi</w:t>
      </w:r>
      <w:r>
        <w:rPr>
          <w:rStyle w:val="FootnoteReference"/>
          <w:b/>
        </w:rPr>
        <w:footnoteReference w:id="18"/>
      </w:r>
    </w:p>
    <w:p w14:paraId="7AE353AA" w14:textId="77777777" w:rsidR="00FF1325" w:rsidRPr="00AF3B70" w:rsidRDefault="00FF1325" w:rsidP="00FF1325"/>
    <w:p w14:paraId="7E0DA84D" w14:textId="3F32453E" w:rsidR="00FF1325" w:rsidRPr="00AF3B70" w:rsidRDefault="00FF1325" w:rsidP="00FF1325">
      <w:pPr>
        <w:pStyle w:val="Heading3"/>
        <w:shd w:val="clear" w:color="auto" w:fill="FFFFFF"/>
        <w:spacing w:before="0" w:after="120"/>
        <w:jc w:val="both"/>
        <w:rPr>
          <w:b w:val="0"/>
          <w:sz w:val="24"/>
          <w:szCs w:val="24"/>
          <w:lang w:val="lv-LV"/>
        </w:rPr>
      </w:pPr>
      <w:r w:rsidRPr="00AF3B70">
        <w:rPr>
          <w:b w:val="0"/>
          <w:sz w:val="24"/>
          <w:szCs w:val="24"/>
          <w:lang w:val="lv-LV"/>
        </w:rPr>
        <w:t xml:space="preserve">Tehnisko piedāvājumu Pretendents sagatavo, </w:t>
      </w:r>
      <w:r w:rsidRPr="00AF3B70">
        <w:rPr>
          <w:sz w:val="24"/>
          <w:szCs w:val="24"/>
          <w:u w:val="single"/>
          <w:lang w:val="lv-LV"/>
        </w:rPr>
        <w:t>ievērojot</w:t>
      </w:r>
      <w:r w:rsidRPr="00AF3B70">
        <w:rPr>
          <w:b w:val="0"/>
          <w:sz w:val="24"/>
          <w:szCs w:val="24"/>
          <w:u w:val="single"/>
          <w:lang w:val="lv-LV"/>
        </w:rPr>
        <w:t xml:space="preserve"> </w:t>
      </w:r>
      <w:r w:rsidRPr="00AF3B70">
        <w:rPr>
          <w:sz w:val="24"/>
          <w:szCs w:val="24"/>
          <w:u w:val="single"/>
          <w:lang w:val="lv-LV"/>
        </w:rPr>
        <w:t xml:space="preserve">Tehniskajās specifikācijās </w:t>
      </w:r>
      <w:r w:rsidRPr="00AF3B70">
        <w:rPr>
          <w:b w:val="0"/>
          <w:sz w:val="24"/>
          <w:szCs w:val="24"/>
          <w:lang w:val="lv-LV"/>
        </w:rPr>
        <w:t>izvirzītās prasības, tajā iekļaujot visu nepieciešamo informāciju, kura ļaus Pasūtītājam pārliecināties par iesniegtā tehniskā piedāvājuma atbilstību Tehnisko specifikāciju, kā arī šo nosacījumu prasībām.</w:t>
      </w:r>
    </w:p>
    <w:p w14:paraId="6CFE8270" w14:textId="77777777" w:rsidR="00FF1325" w:rsidRPr="00AF3B70" w:rsidRDefault="00FF1325" w:rsidP="00FF1325">
      <w:pPr>
        <w:pStyle w:val="ListParagraph"/>
        <w:suppressAutoHyphens/>
        <w:spacing w:after="120" w:line="100" w:lineRule="atLeast"/>
        <w:ind w:left="0"/>
        <w:contextualSpacing w:val="0"/>
        <w:jc w:val="both"/>
        <w:rPr>
          <w:b/>
        </w:rPr>
      </w:pPr>
      <w:r w:rsidRPr="00AF3B70">
        <w:rPr>
          <w:b/>
        </w:rPr>
        <w:t>Būvdarbos izmantojamo būvizstrādājumu/ iekārtu tabula</w:t>
      </w:r>
    </w:p>
    <w:p w14:paraId="7ADEF540" w14:textId="77777777" w:rsidR="00FF1325" w:rsidRDefault="00FF1325" w:rsidP="00FF1325">
      <w:pPr>
        <w:pStyle w:val="ListParagraph"/>
        <w:suppressAutoHyphens/>
        <w:spacing w:after="120" w:line="100" w:lineRule="atLeast"/>
        <w:ind w:left="0"/>
        <w:contextualSpacing w:val="0"/>
        <w:jc w:val="both"/>
      </w:pPr>
      <w:r w:rsidRPr="00AF3B70">
        <w:t>Pretendentam jāaizpilda tabula (pielikumā), kurā jānorāda galveno būvizstrādājumu izcelsmes vieta</w:t>
      </w:r>
      <w:r w:rsidRPr="00AF3B70">
        <w:rPr>
          <w:bCs/>
        </w:rPr>
        <w:t>.</w:t>
      </w:r>
      <w:r w:rsidRPr="00AF3B70">
        <w:t xml:space="preserve"> Pretendents var iekļaut zemāk minētajā tabulā papildus pozīcijas, ja vēlas sniegt detalizētāku informāciju par galvenajiem būvizstrādājumiem/iekārtām.</w:t>
      </w:r>
      <w:r w:rsidRPr="009C3A7D">
        <w:t xml:space="preserve"> </w:t>
      </w:r>
    </w:p>
    <w:p w14:paraId="56738E1C" w14:textId="77777777" w:rsidR="00FF1325" w:rsidRPr="009C3A7D" w:rsidRDefault="00FF1325" w:rsidP="00FF1325">
      <w:pPr>
        <w:pStyle w:val="ListParagraph"/>
        <w:suppressAutoHyphens/>
        <w:spacing w:after="120" w:line="100" w:lineRule="atLeast"/>
        <w:ind w:left="0"/>
        <w:contextualSpacing w:val="0"/>
        <w:jc w:val="right"/>
      </w:pPr>
      <w:r>
        <w:t>Pielikums Nr.15.1</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FF1325" w:rsidRPr="009C3A7D" w14:paraId="5CAE0EAD" w14:textId="77777777" w:rsidTr="0082120C">
        <w:trPr>
          <w:trHeight w:val="563"/>
        </w:trPr>
        <w:tc>
          <w:tcPr>
            <w:tcW w:w="3544" w:type="dxa"/>
            <w:vAlign w:val="center"/>
          </w:tcPr>
          <w:p w14:paraId="2A1FBDBC" w14:textId="77777777" w:rsidR="00FF1325" w:rsidRPr="009C3A7D" w:rsidRDefault="00FF1325" w:rsidP="0082120C">
            <w:pPr>
              <w:snapToGrid w:val="0"/>
              <w:jc w:val="center"/>
              <w:rPr>
                <w:b/>
                <w:bCs/>
              </w:rPr>
            </w:pPr>
            <w:r w:rsidRPr="009C3A7D">
              <w:rPr>
                <w:b/>
                <w:bCs/>
              </w:rPr>
              <w:t>Būvizstrādājuma nosaukums</w:t>
            </w:r>
          </w:p>
        </w:tc>
        <w:tc>
          <w:tcPr>
            <w:tcW w:w="2126" w:type="dxa"/>
          </w:tcPr>
          <w:p w14:paraId="1EBEAEEA" w14:textId="77777777" w:rsidR="00FF1325" w:rsidRPr="009C3A7D" w:rsidRDefault="00FF1325" w:rsidP="0082120C">
            <w:pPr>
              <w:snapToGrid w:val="0"/>
              <w:jc w:val="center"/>
              <w:rPr>
                <w:b/>
                <w:bCs/>
              </w:rPr>
            </w:pPr>
            <w:r w:rsidRPr="009C3A7D">
              <w:rPr>
                <w:b/>
                <w:bCs/>
              </w:rPr>
              <w:t xml:space="preserve">Izcelsmes </w:t>
            </w:r>
          </w:p>
          <w:p w14:paraId="144903C7" w14:textId="77777777" w:rsidR="00FF1325" w:rsidRPr="009C3A7D" w:rsidRDefault="00FF1325" w:rsidP="0082120C">
            <w:pPr>
              <w:snapToGrid w:val="0"/>
              <w:jc w:val="center"/>
              <w:rPr>
                <w:b/>
                <w:bCs/>
              </w:rPr>
            </w:pPr>
            <w:r w:rsidRPr="009C3A7D">
              <w:rPr>
                <w:b/>
                <w:bCs/>
              </w:rPr>
              <w:t>Vieta un ražotājs</w:t>
            </w:r>
          </w:p>
        </w:tc>
        <w:tc>
          <w:tcPr>
            <w:tcW w:w="4508" w:type="dxa"/>
            <w:vAlign w:val="center"/>
          </w:tcPr>
          <w:p w14:paraId="5022A8AF" w14:textId="77777777" w:rsidR="00FF1325" w:rsidRPr="009C3A7D" w:rsidRDefault="00FF1325" w:rsidP="0082120C">
            <w:pPr>
              <w:jc w:val="center"/>
              <w:rPr>
                <w:b/>
                <w:bCs/>
              </w:rPr>
            </w:pPr>
            <w:r w:rsidRPr="009C3A7D">
              <w:rPr>
                <w:b/>
                <w:bCs/>
              </w:rPr>
              <w:t>Piegādātājs</w:t>
            </w:r>
          </w:p>
        </w:tc>
      </w:tr>
      <w:tr w:rsidR="00FF1325" w:rsidRPr="009C3A7D" w14:paraId="02F151A9" w14:textId="77777777" w:rsidTr="0082120C">
        <w:trPr>
          <w:trHeight w:val="397"/>
        </w:trPr>
        <w:tc>
          <w:tcPr>
            <w:tcW w:w="3544" w:type="dxa"/>
          </w:tcPr>
          <w:p w14:paraId="1C75D92B" w14:textId="2FD9B6B0" w:rsidR="00FF1325" w:rsidRPr="009C3A7D" w:rsidRDefault="00472A2F" w:rsidP="0082120C">
            <w:pPr>
              <w:autoSpaceDE w:val="0"/>
              <w:autoSpaceDN w:val="0"/>
              <w:adjustRightInd w:val="0"/>
              <w:rPr>
                <w:sz w:val="22"/>
                <w:szCs w:val="22"/>
              </w:rPr>
            </w:pPr>
            <w:r>
              <w:rPr>
                <w:sz w:val="22"/>
                <w:szCs w:val="22"/>
              </w:rPr>
              <w:t>Biokurināmā</w:t>
            </w:r>
            <w:r w:rsidR="00FF1325" w:rsidRPr="009C3A7D">
              <w:rPr>
                <w:sz w:val="22"/>
                <w:szCs w:val="22"/>
              </w:rPr>
              <w:t xml:space="preserve"> katla iekārta</w:t>
            </w:r>
          </w:p>
        </w:tc>
        <w:tc>
          <w:tcPr>
            <w:tcW w:w="2126" w:type="dxa"/>
          </w:tcPr>
          <w:p w14:paraId="701903AF" w14:textId="77777777" w:rsidR="00FF1325" w:rsidRPr="009C3A7D" w:rsidRDefault="00FF1325" w:rsidP="0082120C">
            <w:pPr>
              <w:snapToGrid w:val="0"/>
            </w:pPr>
          </w:p>
        </w:tc>
        <w:tc>
          <w:tcPr>
            <w:tcW w:w="4508" w:type="dxa"/>
          </w:tcPr>
          <w:p w14:paraId="0AAF5234" w14:textId="77777777" w:rsidR="00FF1325" w:rsidRPr="009C3A7D" w:rsidRDefault="00FF1325" w:rsidP="0082120C">
            <w:pPr>
              <w:snapToGrid w:val="0"/>
            </w:pPr>
          </w:p>
        </w:tc>
      </w:tr>
      <w:tr w:rsidR="00FF1325" w:rsidRPr="009C3A7D" w14:paraId="5F88FF7E" w14:textId="77777777" w:rsidTr="0082120C">
        <w:trPr>
          <w:trHeight w:val="397"/>
        </w:trPr>
        <w:tc>
          <w:tcPr>
            <w:tcW w:w="3544" w:type="dxa"/>
          </w:tcPr>
          <w:p w14:paraId="7ED67FC8" w14:textId="77777777" w:rsidR="00FF1325" w:rsidRPr="009C3A7D" w:rsidRDefault="00FF1325" w:rsidP="0082120C">
            <w:pPr>
              <w:autoSpaceDE w:val="0"/>
              <w:autoSpaceDN w:val="0"/>
              <w:adjustRightInd w:val="0"/>
              <w:rPr>
                <w:sz w:val="22"/>
                <w:szCs w:val="22"/>
              </w:rPr>
            </w:pPr>
            <w:r w:rsidRPr="009C3A7D">
              <w:rPr>
                <w:sz w:val="22"/>
                <w:szCs w:val="22"/>
              </w:rPr>
              <w:t xml:space="preserve">Kurināmā sadales un padeves iekārta </w:t>
            </w:r>
          </w:p>
        </w:tc>
        <w:tc>
          <w:tcPr>
            <w:tcW w:w="2126" w:type="dxa"/>
          </w:tcPr>
          <w:p w14:paraId="05F10F21" w14:textId="77777777" w:rsidR="00FF1325" w:rsidRPr="009C3A7D" w:rsidRDefault="00FF1325" w:rsidP="0082120C">
            <w:pPr>
              <w:snapToGrid w:val="0"/>
            </w:pPr>
          </w:p>
        </w:tc>
        <w:tc>
          <w:tcPr>
            <w:tcW w:w="4508" w:type="dxa"/>
          </w:tcPr>
          <w:p w14:paraId="0BDE0596" w14:textId="77777777" w:rsidR="00FF1325" w:rsidRPr="009C3A7D" w:rsidRDefault="00FF1325" w:rsidP="0082120C">
            <w:pPr>
              <w:snapToGrid w:val="0"/>
            </w:pPr>
          </w:p>
        </w:tc>
      </w:tr>
      <w:tr w:rsidR="00FF1325" w:rsidRPr="009C3A7D" w14:paraId="072822C1" w14:textId="77777777" w:rsidTr="0082120C">
        <w:trPr>
          <w:trHeight w:val="397"/>
        </w:trPr>
        <w:tc>
          <w:tcPr>
            <w:tcW w:w="3544" w:type="dxa"/>
          </w:tcPr>
          <w:p w14:paraId="25BE60DD" w14:textId="77777777" w:rsidR="00FF1325" w:rsidRPr="009C3A7D" w:rsidRDefault="00FF1325" w:rsidP="0082120C">
            <w:pPr>
              <w:autoSpaceDE w:val="0"/>
              <w:autoSpaceDN w:val="0"/>
              <w:adjustRightInd w:val="0"/>
              <w:rPr>
                <w:sz w:val="22"/>
                <w:szCs w:val="22"/>
              </w:rPr>
            </w:pPr>
            <w:r w:rsidRPr="009C3A7D">
              <w:rPr>
                <w:sz w:val="22"/>
                <w:szCs w:val="22"/>
              </w:rPr>
              <w:t>Pelnu novākšanas sistēma (as) ar pelnu konteineriem</w:t>
            </w:r>
          </w:p>
        </w:tc>
        <w:tc>
          <w:tcPr>
            <w:tcW w:w="2126" w:type="dxa"/>
          </w:tcPr>
          <w:p w14:paraId="1396BAD5" w14:textId="77777777" w:rsidR="00FF1325" w:rsidRPr="009C3A7D" w:rsidRDefault="00FF1325" w:rsidP="0082120C">
            <w:pPr>
              <w:snapToGrid w:val="0"/>
            </w:pPr>
          </w:p>
        </w:tc>
        <w:tc>
          <w:tcPr>
            <w:tcW w:w="4508" w:type="dxa"/>
          </w:tcPr>
          <w:p w14:paraId="188A27DE" w14:textId="77777777" w:rsidR="00FF1325" w:rsidRPr="009C3A7D" w:rsidRDefault="00FF1325" w:rsidP="0082120C">
            <w:pPr>
              <w:snapToGrid w:val="0"/>
            </w:pPr>
          </w:p>
        </w:tc>
      </w:tr>
      <w:tr w:rsidR="00FF1325" w:rsidRPr="009C3A7D" w14:paraId="7116A6FA" w14:textId="77777777" w:rsidTr="0082120C">
        <w:trPr>
          <w:trHeight w:val="58"/>
        </w:trPr>
        <w:tc>
          <w:tcPr>
            <w:tcW w:w="3544" w:type="dxa"/>
          </w:tcPr>
          <w:p w14:paraId="29C9F4F2" w14:textId="77777777" w:rsidR="00FF1325" w:rsidRPr="009C3A7D" w:rsidRDefault="00FF1325" w:rsidP="0082120C">
            <w:pPr>
              <w:autoSpaceDE w:val="0"/>
              <w:autoSpaceDN w:val="0"/>
              <w:adjustRightInd w:val="0"/>
              <w:rPr>
                <w:sz w:val="22"/>
                <w:szCs w:val="22"/>
              </w:rPr>
            </w:pPr>
            <w:r w:rsidRPr="009C3A7D">
              <w:rPr>
                <w:sz w:val="22"/>
                <w:szCs w:val="22"/>
              </w:rPr>
              <w:t>Dūmgāzes apstrādes sistēma (ieskaitot dūmeni)</w:t>
            </w:r>
          </w:p>
        </w:tc>
        <w:tc>
          <w:tcPr>
            <w:tcW w:w="2126" w:type="dxa"/>
          </w:tcPr>
          <w:p w14:paraId="43C6AF8C" w14:textId="77777777" w:rsidR="00FF1325" w:rsidRPr="009C3A7D" w:rsidRDefault="00FF1325" w:rsidP="0082120C">
            <w:pPr>
              <w:snapToGrid w:val="0"/>
            </w:pPr>
          </w:p>
        </w:tc>
        <w:tc>
          <w:tcPr>
            <w:tcW w:w="4508" w:type="dxa"/>
          </w:tcPr>
          <w:p w14:paraId="38495A36" w14:textId="77777777" w:rsidR="00FF1325" w:rsidRPr="009C3A7D" w:rsidRDefault="00FF1325" w:rsidP="0082120C">
            <w:pPr>
              <w:snapToGrid w:val="0"/>
            </w:pPr>
          </w:p>
        </w:tc>
      </w:tr>
      <w:tr w:rsidR="00FF1325" w:rsidRPr="009C3A7D" w14:paraId="5681C873" w14:textId="77777777" w:rsidTr="0082120C">
        <w:trPr>
          <w:trHeight w:val="397"/>
        </w:trPr>
        <w:tc>
          <w:tcPr>
            <w:tcW w:w="3544" w:type="dxa"/>
          </w:tcPr>
          <w:p w14:paraId="0D10AB1A" w14:textId="77777777" w:rsidR="00FF1325" w:rsidRPr="009C3A7D" w:rsidRDefault="00FF1325" w:rsidP="0082120C">
            <w:pPr>
              <w:autoSpaceDE w:val="0"/>
              <w:autoSpaceDN w:val="0"/>
              <w:adjustRightInd w:val="0"/>
              <w:rPr>
                <w:sz w:val="22"/>
                <w:szCs w:val="22"/>
              </w:rPr>
            </w:pPr>
            <w:r w:rsidRPr="009C3A7D">
              <w:rPr>
                <w:sz w:val="22"/>
                <w:szCs w:val="22"/>
              </w:rPr>
              <w:t>Automātiskā vadības sistēma</w:t>
            </w:r>
          </w:p>
        </w:tc>
        <w:tc>
          <w:tcPr>
            <w:tcW w:w="2126" w:type="dxa"/>
          </w:tcPr>
          <w:p w14:paraId="5380B5AC" w14:textId="77777777" w:rsidR="00FF1325" w:rsidRPr="009C3A7D" w:rsidRDefault="00FF1325" w:rsidP="0082120C">
            <w:pPr>
              <w:snapToGrid w:val="0"/>
            </w:pPr>
          </w:p>
        </w:tc>
        <w:tc>
          <w:tcPr>
            <w:tcW w:w="4508" w:type="dxa"/>
          </w:tcPr>
          <w:p w14:paraId="0BC66E4A" w14:textId="77777777" w:rsidR="00FF1325" w:rsidRPr="009C3A7D" w:rsidRDefault="00FF1325" w:rsidP="0082120C">
            <w:pPr>
              <w:snapToGrid w:val="0"/>
            </w:pPr>
          </w:p>
        </w:tc>
      </w:tr>
    </w:tbl>
    <w:p w14:paraId="4BF3CD20" w14:textId="77777777" w:rsidR="00FF1325" w:rsidRPr="009C3A7D" w:rsidRDefault="00FF1325" w:rsidP="00FF1325">
      <w:pPr>
        <w:jc w:val="both"/>
      </w:pPr>
    </w:p>
    <w:p w14:paraId="63112D4C" w14:textId="77777777" w:rsidR="00FF1325" w:rsidRDefault="00FF1325" w:rsidP="00FF1325">
      <w:pPr>
        <w:tabs>
          <w:tab w:val="left" w:pos="0"/>
        </w:tabs>
        <w:suppressAutoHyphens/>
        <w:spacing w:after="120" w:line="100" w:lineRule="atLeast"/>
        <w:jc w:val="both"/>
      </w:pPr>
      <w:r w:rsidRPr="009C3A7D">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Būvprojektiem minimālā sastāvā un Tehnisko specifikāciju prasībām. </w:t>
      </w:r>
      <w:r w:rsidRPr="009C3A7D">
        <w:rPr>
          <w:u w:val="single"/>
        </w:rPr>
        <w:t>Ja Pretendents piedāvā ekvivalentus materiālus, tas iekļauj Tehniskajā piedāvājumā informāciju, kas ļauj noteikt materiālu ekvivalenci</w:t>
      </w:r>
      <w:r w:rsidRPr="009C3A7D">
        <w:t>.</w:t>
      </w:r>
      <w:bookmarkStart w:id="123" w:name="_Toc12007883"/>
      <w:bookmarkStart w:id="124" w:name="_Toc497884025"/>
      <w:bookmarkStart w:id="125" w:name="_Toc490977059"/>
      <w:bookmarkStart w:id="126" w:name="_Toc490976126"/>
      <w:bookmarkStart w:id="127" w:name="_Toc464871190"/>
      <w:bookmarkEnd w:id="123"/>
      <w:bookmarkEnd w:id="124"/>
      <w:bookmarkEnd w:id="125"/>
      <w:bookmarkEnd w:id="126"/>
      <w:bookmarkEnd w:id="127"/>
    </w:p>
    <w:p w14:paraId="2503B34C" w14:textId="77777777" w:rsidR="00FF1325" w:rsidRPr="00232A65" w:rsidRDefault="00FF1325" w:rsidP="00FF1325">
      <w:pPr>
        <w:pStyle w:val="Heading3"/>
        <w:shd w:val="clear" w:color="auto" w:fill="FFFFFF"/>
        <w:spacing w:before="0" w:after="120"/>
        <w:jc w:val="both"/>
        <w:rPr>
          <w:sz w:val="24"/>
          <w:szCs w:val="24"/>
          <w:lang w:val="lv-LV"/>
        </w:rPr>
      </w:pPr>
      <w:r w:rsidRPr="00232A65">
        <w:rPr>
          <w:sz w:val="24"/>
          <w:szCs w:val="24"/>
          <w:lang w:val="lv-LV"/>
        </w:rPr>
        <w:t>Būvdarbu izpildes laika grafika sagatavošana</w:t>
      </w:r>
    </w:p>
    <w:p w14:paraId="1A0239A9" w14:textId="77777777" w:rsidR="00FF1325" w:rsidRDefault="00FF1325" w:rsidP="00FF1325">
      <w:pPr>
        <w:pStyle w:val="Heading3"/>
        <w:shd w:val="clear" w:color="auto" w:fill="FFFFFF"/>
        <w:spacing w:before="0" w:after="120"/>
        <w:jc w:val="both"/>
        <w:rPr>
          <w:b w:val="0"/>
          <w:sz w:val="24"/>
          <w:szCs w:val="24"/>
          <w:lang w:val="lv-LV"/>
        </w:rPr>
      </w:pPr>
      <w:r w:rsidRPr="009C3A7D">
        <w:rPr>
          <w:b w:val="0"/>
          <w:sz w:val="24"/>
          <w:szCs w:val="24"/>
          <w:lang w:val="lv-LV"/>
        </w:rPr>
        <w:t xml:space="preserve">Tehniskajā piedāvājumā norāda informāciju par piedāvāto darba organizāciju, </w:t>
      </w:r>
      <w:r>
        <w:rPr>
          <w:b w:val="0"/>
          <w:sz w:val="24"/>
          <w:szCs w:val="24"/>
          <w:lang w:val="lv-LV"/>
        </w:rPr>
        <w:t xml:space="preserve">papildus tam, Pretendentam </w:t>
      </w:r>
      <w:r w:rsidRPr="009C3A7D">
        <w:rPr>
          <w:b w:val="0"/>
          <w:sz w:val="24"/>
          <w:szCs w:val="24"/>
          <w:lang w:val="lv-LV"/>
        </w:rPr>
        <w:t>jāiesniedz detalizēts Būvdarbu izpildes laika grafiks saskaņā ar Pretendenta piedāvājumu</w:t>
      </w:r>
      <w:r w:rsidRPr="009C3A7D">
        <w:rPr>
          <w:lang w:val="lv-LV"/>
        </w:rPr>
        <w:t xml:space="preserve"> </w:t>
      </w:r>
      <w:r w:rsidRPr="009C3A7D">
        <w:rPr>
          <w:b w:val="0"/>
          <w:sz w:val="24"/>
          <w:szCs w:val="24"/>
          <w:lang w:val="lv-LV"/>
        </w:rPr>
        <w:t xml:space="preserve">(tajā iekļaujot vismaz šādus starptermiņus un termiņus: būvprojekta izstrāde/ būvatļaujā veikta atzīme par projektēšanas nosacījumu izpildi; Objekta sagatavošana Katlumājas iekārtu uzstādīšanai, Objektā ir uzstādītas Katlumājas iekārtas; ir uzsākta siltumenerģijas nodošana siltumtīklos (sasniedzot pastāvīgu nepārtrauktu darbības režīmu 8 h ar slodzi ne mazāku kā 20% apjomā no uzstādītās jaudas); ir pabeigta Katlumājas iekārtu izpildes garantiju un funkcionālo rādītāju pārbaude un Objekts nodots ekspluatācijā), ievērojot vispārīgos būvnormatīvus un citus normatīvos </w:t>
      </w:r>
      <w:smartTag w:uri="schemas-tilde-lv/tildestengine" w:element="veidnes">
        <w:smartTagPr>
          <w:attr w:name="baseform" w:val="akt|s"/>
          <w:attr w:name="id" w:val="-1"/>
          <w:attr w:name="text" w:val="aktus"/>
        </w:smartTagPr>
        <w:r w:rsidRPr="009C3A7D">
          <w:rPr>
            <w:b w:val="0"/>
            <w:sz w:val="24"/>
            <w:szCs w:val="24"/>
            <w:lang w:val="lv-LV"/>
          </w:rPr>
          <w:t>aktus</w:t>
        </w:r>
      </w:smartTag>
      <w:r w:rsidRPr="009C3A7D">
        <w:rPr>
          <w:b w:val="0"/>
          <w:sz w:val="24"/>
          <w:szCs w:val="24"/>
          <w:lang w:val="lv-LV"/>
        </w:rPr>
        <w:t>, kā arī Pasūtītāja prasības</w:t>
      </w:r>
      <w:r>
        <w:rPr>
          <w:b w:val="0"/>
          <w:sz w:val="24"/>
          <w:szCs w:val="24"/>
          <w:lang w:val="lv-LV"/>
        </w:rPr>
        <w:t xml:space="preserve"> (pielikumā)</w:t>
      </w:r>
      <w:r w:rsidRPr="009C3A7D">
        <w:rPr>
          <w:b w:val="0"/>
          <w:sz w:val="24"/>
          <w:szCs w:val="24"/>
          <w:lang w:val="lv-LV"/>
        </w:rPr>
        <w:t>. Papildus Pretendentam ir</w:t>
      </w:r>
      <w:r>
        <w:rPr>
          <w:b w:val="0"/>
          <w:sz w:val="24"/>
          <w:szCs w:val="24"/>
          <w:lang w:val="lv-LV"/>
        </w:rPr>
        <w:t xml:space="preserve"> </w:t>
      </w:r>
      <w:r w:rsidRPr="009C3A7D">
        <w:rPr>
          <w:b w:val="0"/>
          <w:sz w:val="24"/>
          <w:szCs w:val="24"/>
          <w:lang w:val="lv-LV"/>
        </w:rPr>
        <w:t xml:space="preserve">jāiesniedz veicamo darbu programma. </w:t>
      </w:r>
    </w:p>
    <w:p w14:paraId="626AD412" w14:textId="77777777" w:rsidR="00FF1325" w:rsidRDefault="00FF1325" w:rsidP="00FF1325">
      <w:pPr>
        <w:rPr>
          <w:bCs/>
          <w:lang w:eastAsia="en-US"/>
        </w:rPr>
      </w:pPr>
      <w:r>
        <w:rPr>
          <w:b/>
        </w:rPr>
        <w:br w:type="page"/>
      </w:r>
    </w:p>
    <w:p w14:paraId="3756A1EA" w14:textId="77777777" w:rsidR="00FF1325" w:rsidRDefault="00FF1325" w:rsidP="00FF1325">
      <w:pPr>
        <w:tabs>
          <w:tab w:val="left" w:pos="0"/>
        </w:tabs>
        <w:suppressAutoHyphens/>
        <w:spacing w:after="120" w:line="100" w:lineRule="atLeast"/>
        <w:jc w:val="right"/>
      </w:pPr>
      <w:r>
        <w:lastRenderedPageBreak/>
        <w:t>Pielikums Nr.15.2</w:t>
      </w:r>
    </w:p>
    <w:p w14:paraId="118E4CA7" w14:textId="77777777" w:rsidR="00FF1325" w:rsidRPr="009C3A7D" w:rsidRDefault="00FF1325" w:rsidP="00FF1325">
      <w:pPr>
        <w:jc w:val="center"/>
        <w:rPr>
          <w:b/>
          <w:bCs/>
        </w:rPr>
      </w:pPr>
      <w:r w:rsidRPr="009C3A7D">
        <w:rPr>
          <w:b/>
          <w:bCs/>
        </w:rPr>
        <w:t>BŪVDARBU IZPILDES GRAFIKS</w:t>
      </w:r>
    </w:p>
    <w:p w14:paraId="1B1F5074" w14:textId="77777777" w:rsidR="00FF1325" w:rsidRPr="009C3A7D" w:rsidRDefault="00FF1325" w:rsidP="00FF1325">
      <w:pPr>
        <w:rPr>
          <w:b/>
        </w:rPr>
      </w:pPr>
      <w:r w:rsidRPr="009C3A7D">
        <w:rPr>
          <w:b/>
        </w:rPr>
        <w:t>Būvdarbu izpildes uzsākšana _______ dienas, bet ne vēlāk kā ____.__.______.</w:t>
      </w:r>
    </w:p>
    <w:p w14:paraId="1B5E24F2" w14:textId="77777777" w:rsidR="00FF1325" w:rsidRDefault="00FF1325" w:rsidP="00FF1325">
      <w:pPr>
        <w:jc w:val="both"/>
        <w:rPr>
          <w:b/>
        </w:rPr>
      </w:pPr>
      <w:r w:rsidRPr="009C3A7D">
        <w:rPr>
          <w:b/>
        </w:rPr>
        <w:t>Būvdarbu izpildes pabeigšana: _______ dienas, bet ne vēlāk kā __.__.______.</w:t>
      </w:r>
    </w:p>
    <w:tbl>
      <w:tblPr>
        <w:tblW w:w="9889" w:type="dxa"/>
        <w:tblLayout w:type="fixed"/>
        <w:tblCellMar>
          <w:left w:w="0" w:type="dxa"/>
          <w:right w:w="0" w:type="dxa"/>
        </w:tblCellMar>
        <w:tblLook w:val="04A0" w:firstRow="1" w:lastRow="0" w:firstColumn="1" w:lastColumn="0" w:noHBand="0" w:noVBand="1"/>
      </w:tblPr>
      <w:tblGrid>
        <w:gridCol w:w="1893"/>
        <w:gridCol w:w="884"/>
        <w:gridCol w:w="884"/>
        <w:gridCol w:w="884"/>
        <w:gridCol w:w="884"/>
        <w:gridCol w:w="884"/>
        <w:gridCol w:w="613"/>
        <w:gridCol w:w="709"/>
        <w:gridCol w:w="709"/>
        <w:gridCol w:w="708"/>
        <w:gridCol w:w="837"/>
      </w:tblGrid>
      <w:tr w:rsidR="00FF1325" w:rsidRPr="009C3A7D" w14:paraId="706C045E" w14:textId="77777777" w:rsidTr="0082120C">
        <w:trPr>
          <w:trHeight w:val="380"/>
        </w:trPr>
        <w:tc>
          <w:tcPr>
            <w:tcW w:w="1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BC113D" w14:textId="77777777" w:rsidR="00FF1325" w:rsidRPr="009C3A7D" w:rsidRDefault="00FF1325" w:rsidP="0082120C">
            <w:pPr>
              <w:rPr>
                <w:rFonts w:eastAsiaTheme="minorHAnsi"/>
                <w:b/>
                <w:bCs/>
                <w:lang w:eastAsia="en-US"/>
              </w:rPr>
            </w:pPr>
          </w:p>
          <w:p w14:paraId="1AEE02EA" w14:textId="77777777" w:rsidR="00FF1325" w:rsidRPr="009C3A7D" w:rsidRDefault="00FF1325" w:rsidP="0082120C">
            <w:pPr>
              <w:rPr>
                <w:rFonts w:eastAsiaTheme="minorHAnsi"/>
                <w:b/>
                <w:bCs/>
                <w:lang w:eastAsia="en-US"/>
              </w:rPr>
            </w:pPr>
            <w:r w:rsidRPr="009C3A7D">
              <w:rPr>
                <w:b/>
                <w:bCs/>
              </w:rPr>
              <w:br w:type="page"/>
              <w:t>Darbu veida nosaukums</w:t>
            </w:r>
          </w:p>
        </w:tc>
        <w:tc>
          <w:tcPr>
            <w:tcW w:w="79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295DD" w14:textId="77777777" w:rsidR="00FF1325" w:rsidRPr="009C3A7D" w:rsidRDefault="00FF1325" w:rsidP="0082120C">
            <w:pPr>
              <w:ind w:firstLine="567"/>
              <w:jc w:val="center"/>
              <w:rPr>
                <w:rFonts w:eastAsiaTheme="minorHAnsi"/>
                <w:b/>
                <w:bCs/>
                <w:lang w:eastAsia="en-US"/>
              </w:rPr>
            </w:pPr>
            <w:r w:rsidRPr="009C3A7D">
              <w:rPr>
                <w:b/>
                <w:bCs/>
              </w:rPr>
              <w:t>&lt;...&gt; mēnesis</w:t>
            </w:r>
          </w:p>
        </w:tc>
      </w:tr>
      <w:tr w:rsidR="00FF1325" w:rsidRPr="009C3A7D" w14:paraId="1FBAD102" w14:textId="77777777" w:rsidTr="0082120C">
        <w:trPr>
          <w:trHeight w:val="489"/>
        </w:trPr>
        <w:tc>
          <w:tcPr>
            <w:tcW w:w="1893" w:type="dxa"/>
            <w:vMerge/>
            <w:tcBorders>
              <w:top w:val="single" w:sz="8" w:space="0" w:color="auto"/>
              <w:left w:val="single" w:sz="8" w:space="0" w:color="auto"/>
              <w:bottom w:val="single" w:sz="8" w:space="0" w:color="auto"/>
              <w:right w:val="single" w:sz="8" w:space="0" w:color="auto"/>
            </w:tcBorders>
            <w:vAlign w:val="center"/>
            <w:hideMark/>
          </w:tcPr>
          <w:p w14:paraId="7AF0761E" w14:textId="77777777" w:rsidR="00FF1325" w:rsidRPr="009C3A7D" w:rsidRDefault="00FF1325" w:rsidP="0082120C">
            <w:pPr>
              <w:rPr>
                <w:rFonts w:eastAsiaTheme="minorHAnsi"/>
                <w:b/>
                <w:bCs/>
                <w:sz w:val="20"/>
                <w:szCs w:val="20"/>
                <w:lang w:eastAsia="en-US"/>
              </w:rPr>
            </w:pPr>
          </w:p>
        </w:tc>
        <w:tc>
          <w:tcPr>
            <w:tcW w:w="7996"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75F0535B" w14:textId="77777777" w:rsidR="00FF1325" w:rsidRPr="009C3A7D" w:rsidRDefault="00FF1325" w:rsidP="0082120C">
            <w:pPr>
              <w:ind w:firstLine="567"/>
              <w:jc w:val="center"/>
              <w:rPr>
                <w:rFonts w:eastAsiaTheme="minorHAnsi"/>
                <w:b/>
                <w:bCs/>
                <w:lang w:eastAsia="en-US"/>
              </w:rPr>
            </w:pPr>
            <w:r w:rsidRPr="009C3A7D">
              <w:rPr>
                <w:b/>
                <w:bCs/>
              </w:rPr>
              <w:t>&lt;...&gt; kalendārās dienas</w:t>
            </w:r>
          </w:p>
        </w:tc>
      </w:tr>
      <w:tr w:rsidR="00FF1325" w:rsidRPr="009C3A7D" w14:paraId="4BD27413" w14:textId="77777777" w:rsidTr="0082120C">
        <w:trPr>
          <w:trHeight w:val="489"/>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0F272" w14:textId="4CE29FE1" w:rsidR="00FF1325" w:rsidRPr="009C3A7D" w:rsidRDefault="00472A2F" w:rsidP="0082120C">
            <w:pPr>
              <w:jc w:val="both"/>
              <w:rPr>
                <w:rFonts w:eastAsiaTheme="minorHAnsi"/>
                <w:b/>
                <w:bCs/>
                <w:sz w:val="20"/>
                <w:szCs w:val="20"/>
                <w:lang w:eastAsia="en-US"/>
              </w:rPr>
            </w:pPr>
            <w:r>
              <w:rPr>
                <w:b/>
                <w:bCs/>
                <w:sz w:val="20"/>
                <w:szCs w:val="20"/>
              </w:rPr>
              <w:t xml:space="preserve">Biokurināmā </w:t>
            </w:r>
            <w:r w:rsidR="00FF1325" w:rsidRPr="009C3A7D">
              <w:rPr>
                <w:b/>
                <w:bCs/>
                <w:sz w:val="20"/>
                <w:szCs w:val="20"/>
              </w:rPr>
              <w:t>katlumājas izbūve</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2291EC83"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1</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532B230C"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2</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38EC6BCF"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3</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0F0C5FB"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4</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0FE80999"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5</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14:paraId="53C4FD23"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&lt;...&gt;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72FF74A"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&lt;...&gt;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62EA7FA"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&lt;...&gt;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6EEF059"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&lt;...&gt;</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14:paraId="67874798" w14:textId="77777777" w:rsidR="00FF1325" w:rsidRPr="009C3A7D" w:rsidRDefault="00FF1325" w:rsidP="0082120C">
            <w:pPr>
              <w:ind w:firstLine="567"/>
              <w:jc w:val="both"/>
              <w:rPr>
                <w:rFonts w:eastAsiaTheme="minorHAnsi"/>
                <w:b/>
                <w:bCs/>
                <w:sz w:val="20"/>
                <w:szCs w:val="20"/>
                <w:lang w:eastAsia="en-US"/>
              </w:rPr>
            </w:pPr>
            <w:r w:rsidRPr="009C3A7D">
              <w:rPr>
                <w:b/>
                <w:bCs/>
                <w:sz w:val="20"/>
                <w:szCs w:val="20"/>
              </w:rPr>
              <w:t>&lt;...&gt;</w:t>
            </w:r>
          </w:p>
        </w:tc>
      </w:tr>
      <w:tr w:rsidR="00FF1325" w:rsidRPr="009C3A7D" w14:paraId="20267059" w14:textId="77777777" w:rsidTr="0082120C">
        <w:trPr>
          <w:trHeight w:val="502"/>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BDF48" w14:textId="77777777" w:rsidR="00FF1325" w:rsidRPr="009C3A7D" w:rsidRDefault="00FF1325" w:rsidP="0082120C">
            <w:pPr>
              <w:jc w:val="both"/>
              <w:rPr>
                <w:sz w:val="20"/>
                <w:szCs w:val="20"/>
              </w:rPr>
            </w:pPr>
            <w:r w:rsidRPr="009C3A7D">
              <w:rPr>
                <w:sz w:val="20"/>
                <w:szCs w:val="20"/>
              </w:rPr>
              <w:t>&lt;Būvprojekta izstrāde/ būvatļaujā veikta atzīme par projektēšanas nosacījumu izpildi&gt;</w:t>
            </w:r>
          </w:p>
          <w:p w14:paraId="3971B9F4" w14:textId="77777777" w:rsidR="00FF1325" w:rsidRPr="009C3A7D" w:rsidRDefault="00FF1325" w:rsidP="0082120C">
            <w:pPr>
              <w:jc w:val="both"/>
              <w:rPr>
                <w:rFonts w:eastAsiaTheme="minorHAnsi"/>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AF79596"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732946D"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1A74F9E2"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14A3163E"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F98F268" w14:textId="77777777" w:rsidR="00FF1325" w:rsidRPr="009C3A7D" w:rsidRDefault="00FF1325" w:rsidP="0082120C">
            <w:pPr>
              <w:ind w:firstLine="567"/>
              <w:jc w:val="both"/>
              <w:rPr>
                <w:rFonts w:eastAsiaTheme="minorHAnsi"/>
                <w:b/>
                <w:bCs/>
                <w:sz w:val="20"/>
                <w:szCs w:val="20"/>
                <w:lang w:eastAsia="en-US"/>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39986E3A"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7C976DF"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6E20DA5" w14:textId="77777777" w:rsidR="00FF1325" w:rsidRPr="009C3A7D" w:rsidRDefault="00FF1325" w:rsidP="0082120C">
            <w:pPr>
              <w:ind w:firstLine="567"/>
              <w:jc w:val="both"/>
              <w:rPr>
                <w:rFonts w:eastAsiaTheme="minorHAnsi"/>
                <w:b/>
                <w:bCs/>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59325B77" w14:textId="77777777" w:rsidR="00FF1325" w:rsidRPr="009C3A7D" w:rsidRDefault="00FF1325" w:rsidP="0082120C">
            <w:pPr>
              <w:ind w:firstLine="567"/>
              <w:jc w:val="both"/>
              <w:rPr>
                <w:rFonts w:eastAsiaTheme="minorHAnsi"/>
                <w:b/>
                <w:bCs/>
                <w:sz w:val="20"/>
                <w:szCs w:val="20"/>
                <w:lang w:eastAsia="en-US"/>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7BEBCD0D" w14:textId="77777777" w:rsidR="00FF1325" w:rsidRPr="009C3A7D" w:rsidRDefault="00FF1325" w:rsidP="0082120C">
            <w:pPr>
              <w:ind w:firstLine="567"/>
              <w:jc w:val="both"/>
              <w:rPr>
                <w:rFonts w:eastAsiaTheme="minorHAnsi"/>
                <w:b/>
                <w:bCs/>
                <w:sz w:val="20"/>
                <w:szCs w:val="20"/>
                <w:lang w:eastAsia="en-US"/>
              </w:rPr>
            </w:pPr>
          </w:p>
        </w:tc>
      </w:tr>
      <w:tr w:rsidR="00FF1325" w:rsidRPr="009C3A7D" w14:paraId="02C06A40" w14:textId="77777777" w:rsidTr="0082120C">
        <w:trPr>
          <w:trHeight w:val="502"/>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7DB0CD49" w14:textId="77777777" w:rsidR="00FF1325" w:rsidRPr="009C3A7D" w:rsidRDefault="00FF1325" w:rsidP="0082120C">
            <w:pPr>
              <w:ind w:firstLine="567"/>
              <w:jc w:val="both"/>
              <w:rPr>
                <w:b/>
                <w:bCs/>
                <w:sz w:val="20"/>
                <w:szCs w:val="20"/>
              </w:rPr>
            </w:pPr>
            <w:r w:rsidRPr="009C3A7D">
              <w:rPr>
                <w:b/>
                <w:bCs/>
                <w:sz w:val="20"/>
                <w:szCs w:val="20"/>
              </w:rPr>
              <w:t>_______ dienas, bet ne vēlāk kā</w:t>
            </w:r>
            <w:r>
              <w:rPr>
                <w:b/>
                <w:bCs/>
                <w:sz w:val="20"/>
                <w:szCs w:val="20"/>
              </w:rPr>
              <w:t xml:space="preserve"> </w:t>
            </w:r>
            <w:r w:rsidRPr="00AF3B70">
              <w:rPr>
                <w:b/>
                <w:bCs/>
                <w:sz w:val="20"/>
                <w:szCs w:val="20"/>
              </w:rPr>
              <w:t>____.__.______.</w:t>
            </w:r>
          </w:p>
        </w:tc>
      </w:tr>
      <w:tr w:rsidR="00FF1325" w:rsidRPr="009C3A7D" w14:paraId="22DB93AB" w14:textId="77777777" w:rsidTr="0082120C">
        <w:trPr>
          <w:trHeight w:val="502"/>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8CF20" w14:textId="77777777" w:rsidR="00FF1325" w:rsidRPr="009C3A7D" w:rsidRDefault="00FF1325" w:rsidP="0082120C">
            <w:pPr>
              <w:jc w:val="both"/>
              <w:rPr>
                <w:sz w:val="20"/>
                <w:szCs w:val="20"/>
              </w:rPr>
            </w:pPr>
            <w:r w:rsidRPr="009C3A7D">
              <w:rPr>
                <w:sz w:val="20"/>
                <w:szCs w:val="20"/>
              </w:rPr>
              <w:t>&lt;Objekts ir sagatavots Katlumājas iekārtu uzstādīšanai&gt;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EEEC91C"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79A5F06A"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E050A04"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25E30DD"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2858068" w14:textId="77777777" w:rsidR="00FF1325" w:rsidRPr="009C3A7D" w:rsidRDefault="00FF1325" w:rsidP="0082120C">
            <w:pPr>
              <w:ind w:firstLine="567"/>
              <w:jc w:val="both"/>
              <w:rPr>
                <w:b/>
                <w:bCs/>
                <w:sz w:val="20"/>
                <w:szCs w:val="20"/>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569BBB65" w14:textId="77777777" w:rsidR="00FF1325" w:rsidRPr="009C3A7D" w:rsidRDefault="00FF1325" w:rsidP="0082120C">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F70F294" w14:textId="77777777" w:rsidR="00FF1325" w:rsidRPr="009C3A7D" w:rsidRDefault="00FF1325" w:rsidP="0082120C">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B16DCED" w14:textId="77777777" w:rsidR="00FF1325" w:rsidRPr="009C3A7D" w:rsidRDefault="00FF1325" w:rsidP="0082120C">
            <w:pPr>
              <w:ind w:firstLine="567"/>
              <w:jc w:val="both"/>
              <w:rPr>
                <w:b/>
                <w:bCs/>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57263CAC" w14:textId="77777777" w:rsidR="00FF1325" w:rsidRPr="009C3A7D" w:rsidRDefault="00FF1325" w:rsidP="0082120C">
            <w:pPr>
              <w:ind w:firstLine="567"/>
              <w:jc w:val="both"/>
              <w:rPr>
                <w:b/>
                <w:bCs/>
                <w:sz w:val="20"/>
                <w:szCs w:val="20"/>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70F284BF" w14:textId="77777777" w:rsidR="00FF1325" w:rsidRPr="009C3A7D" w:rsidRDefault="00FF1325" w:rsidP="0082120C">
            <w:pPr>
              <w:ind w:firstLine="567"/>
              <w:jc w:val="both"/>
              <w:rPr>
                <w:b/>
                <w:bCs/>
                <w:sz w:val="20"/>
                <w:szCs w:val="20"/>
              </w:rPr>
            </w:pPr>
          </w:p>
        </w:tc>
      </w:tr>
      <w:tr w:rsidR="00FF1325" w:rsidRPr="009C3A7D" w14:paraId="4F215353" w14:textId="77777777" w:rsidTr="0082120C">
        <w:trPr>
          <w:trHeight w:val="502"/>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5CBCB966" w14:textId="77777777" w:rsidR="00FF1325" w:rsidRPr="009C3A7D" w:rsidRDefault="00FF1325" w:rsidP="0082120C">
            <w:pPr>
              <w:ind w:firstLine="567"/>
              <w:jc w:val="both"/>
              <w:rPr>
                <w:b/>
                <w:bCs/>
                <w:sz w:val="20"/>
                <w:szCs w:val="20"/>
              </w:rPr>
            </w:pPr>
            <w:r w:rsidRPr="009C3A7D">
              <w:rPr>
                <w:b/>
                <w:bCs/>
                <w:sz w:val="20"/>
                <w:szCs w:val="20"/>
              </w:rPr>
              <w:t>_______ dienas, bet ne vēlāk kā ____.__.______.</w:t>
            </w:r>
          </w:p>
        </w:tc>
      </w:tr>
      <w:tr w:rsidR="00FF1325" w:rsidRPr="009C3A7D" w14:paraId="7819BC9F" w14:textId="77777777" w:rsidTr="0082120C">
        <w:trPr>
          <w:trHeight w:val="475"/>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8665C0" w14:textId="77777777" w:rsidR="00FF1325" w:rsidRPr="009C3A7D" w:rsidRDefault="00FF1325" w:rsidP="0082120C">
            <w:pPr>
              <w:jc w:val="both"/>
              <w:rPr>
                <w:rFonts w:eastAsiaTheme="minorHAnsi"/>
                <w:sz w:val="20"/>
                <w:szCs w:val="20"/>
                <w:lang w:eastAsia="en-US"/>
              </w:rPr>
            </w:pPr>
            <w:r w:rsidRPr="009C3A7D">
              <w:rPr>
                <w:sz w:val="20"/>
                <w:szCs w:val="20"/>
              </w:rPr>
              <w:t>&lt;Objektā ir uzstādītas Katlumājas iekārtas&gt;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AFA6558"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30EBEB4"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77B6E225"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3E0E8EB7"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F85E443" w14:textId="77777777" w:rsidR="00FF1325" w:rsidRPr="009C3A7D" w:rsidRDefault="00FF1325" w:rsidP="0082120C">
            <w:pPr>
              <w:ind w:firstLine="567"/>
              <w:jc w:val="both"/>
              <w:rPr>
                <w:rFonts w:eastAsiaTheme="minorHAnsi"/>
                <w:b/>
                <w:bCs/>
                <w:sz w:val="20"/>
                <w:szCs w:val="20"/>
                <w:lang w:eastAsia="en-US"/>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5E92B9C0"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DECEBAB"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519CEB2" w14:textId="77777777" w:rsidR="00FF1325" w:rsidRPr="009C3A7D" w:rsidRDefault="00FF1325" w:rsidP="0082120C">
            <w:pPr>
              <w:ind w:firstLine="567"/>
              <w:jc w:val="both"/>
              <w:rPr>
                <w:rFonts w:eastAsiaTheme="minorHAnsi"/>
                <w:b/>
                <w:bCs/>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A1B58C3" w14:textId="77777777" w:rsidR="00FF1325" w:rsidRPr="009C3A7D" w:rsidRDefault="00FF1325" w:rsidP="0082120C">
            <w:pPr>
              <w:ind w:firstLine="567"/>
              <w:jc w:val="both"/>
              <w:rPr>
                <w:rFonts w:eastAsiaTheme="minorHAnsi"/>
                <w:b/>
                <w:bCs/>
                <w:sz w:val="20"/>
                <w:szCs w:val="20"/>
                <w:lang w:eastAsia="en-US"/>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5628D900" w14:textId="77777777" w:rsidR="00FF1325" w:rsidRPr="009C3A7D" w:rsidRDefault="00FF1325" w:rsidP="0082120C">
            <w:pPr>
              <w:ind w:firstLine="567"/>
              <w:jc w:val="both"/>
              <w:rPr>
                <w:rFonts w:eastAsiaTheme="minorHAnsi"/>
                <w:b/>
                <w:bCs/>
                <w:sz w:val="20"/>
                <w:szCs w:val="20"/>
                <w:lang w:eastAsia="en-US"/>
              </w:rPr>
            </w:pPr>
          </w:p>
        </w:tc>
      </w:tr>
      <w:tr w:rsidR="00FF1325" w:rsidRPr="009C3A7D" w14:paraId="0018AAB8" w14:textId="77777777" w:rsidTr="0082120C">
        <w:trPr>
          <w:trHeight w:val="475"/>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0E6627FC" w14:textId="77777777" w:rsidR="00FF1325" w:rsidRPr="009C3A7D" w:rsidRDefault="00FF1325" w:rsidP="0082120C">
            <w:pPr>
              <w:ind w:firstLine="567"/>
              <w:jc w:val="both"/>
              <w:rPr>
                <w:b/>
                <w:bCs/>
                <w:sz w:val="20"/>
                <w:szCs w:val="20"/>
              </w:rPr>
            </w:pPr>
            <w:r w:rsidRPr="009C3A7D">
              <w:rPr>
                <w:b/>
                <w:bCs/>
                <w:sz w:val="20"/>
                <w:szCs w:val="20"/>
              </w:rPr>
              <w:t>_______ dienas, bet ne vēlāk kā ____.__.______.</w:t>
            </w:r>
          </w:p>
        </w:tc>
      </w:tr>
      <w:tr w:rsidR="00FF1325" w:rsidRPr="009C3A7D" w14:paraId="33B2CB70" w14:textId="77777777" w:rsidTr="0082120C">
        <w:trPr>
          <w:trHeight w:val="475"/>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5A02D9" w14:textId="77777777" w:rsidR="00FF1325" w:rsidRPr="009C3A7D" w:rsidRDefault="00FF1325" w:rsidP="0082120C">
            <w:pPr>
              <w:jc w:val="both"/>
              <w:rPr>
                <w:sz w:val="20"/>
                <w:szCs w:val="20"/>
              </w:rPr>
            </w:pPr>
            <w:r w:rsidRPr="009C3A7D">
              <w:rPr>
                <w:sz w:val="20"/>
                <w:szCs w:val="20"/>
              </w:rPr>
              <w:t>&lt;Uzsākta siltumenerģijas nodošana siltumtīklos (sasniedzot pastāvīgu nepārtrauktu darbības režīmu 8 h ar slodzi ne mazāku kā 20% apjomā no uzstādītās jaudas)&gt;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112C2CE8"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6C37AE0"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744DBEDC"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59FF5CE" w14:textId="77777777" w:rsidR="00FF1325" w:rsidRPr="009C3A7D" w:rsidRDefault="00FF1325" w:rsidP="0082120C">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4A5D1A7" w14:textId="77777777" w:rsidR="00FF1325" w:rsidRPr="009C3A7D" w:rsidRDefault="00FF1325" w:rsidP="0082120C">
            <w:pPr>
              <w:ind w:firstLine="567"/>
              <w:jc w:val="both"/>
              <w:rPr>
                <w:b/>
                <w:bCs/>
                <w:sz w:val="20"/>
                <w:szCs w:val="20"/>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2868CA23" w14:textId="77777777" w:rsidR="00FF1325" w:rsidRPr="009C3A7D" w:rsidRDefault="00FF1325" w:rsidP="0082120C">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71F6BB8" w14:textId="77777777" w:rsidR="00FF1325" w:rsidRPr="009C3A7D" w:rsidRDefault="00FF1325" w:rsidP="0082120C">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B7444DD" w14:textId="77777777" w:rsidR="00FF1325" w:rsidRPr="009C3A7D" w:rsidRDefault="00FF1325" w:rsidP="0082120C">
            <w:pPr>
              <w:ind w:firstLine="567"/>
              <w:jc w:val="both"/>
              <w:rPr>
                <w:b/>
                <w:bCs/>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6682B603" w14:textId="77777777" w:rsidR="00FF1325" w:rsidRPr="009C3A7D" w:rsidRDefault="00FF1325" w:rsidP="0082120C">
            <w:pPr>
              <w:ind w:firstLine="567"/>
              <w:jc w:val="both"/>
              <w:rPr>
                <w:b/>
                <w:bCs/>
                <w:sz w:val="20"/>
                <w:szCs w:val="20"/>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3F8D884D" w14:textId="77777777" w:rsidR="00FF1325" w:rsidRPr="009C3A7D" w:rsidRDefault="00FF1325" w:rsidP="0082120C">
            <w:pPr>
              <w:ind w:firstLine="567"/>
              <w:jc w:val="both"/>
              <w:rPr>
                <w:b/>
                <w:bCs/>
                <w:sz w:val="20"/>
                <w:szCs w:val="20"/>
              </w:rPr>
            </w:pPr>
          </w:p>
        </w:tc>
      </w:tr>
      <w:tr w:rsidR="00FF1325" w:rsidRPr="009C3A7D" w14:paraId="667F11BB" w14:textId="77777777" w:rsidTr="0082120C">
        <w:trPr>
          <w:trHeight w:val="475"/>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6D335CE1" w14:textId="77777777" w:rsidR="00FF1325" w:rsidRPr="009C3A7D" w:rsidRDefault="00FF1325" w:rsidP="0082120C">
            <w:pPr>
              <w:ind w:firstLine="567"/>
              <w:jc w:val="both"/>
              <w:rPr>
                <w:b/>
                <w:bCs/>
                <w:sz w:val="20"/>
                <w:szCs w:val="20"/>
              </w:rPr>
            </w:pPr>
            <w:r w:rsidRPr="009C3A7D">
              <w:rPr>
                <w:b/>
                <w:bCs/>
                <w:sz w:val="20"/>
                <w:szCs w:val="20"/>
              </w:rPr>
              <w:t>_______ dienas, bet ne vēlāk kā</w:t>
            </w:r>
            <w:r>
              <w:rPr>
                <w:b/>
                <w:bCs/>
                <w:sz w:val="20"/>
                <w:szCs w:val="20"/>
              </w:rPr>
              <w:t xml:space="preserve"> 2023.gada 1.oktobris</w:t>
            </w:r>
            <w:r w:rsidRPr="00AF3B70">
              <w:rPr>
                <w:b/>
                <w:bCs/>
                <w:sz w:val="20"/>
                <w:szCs w:val="20"/>
              </w:rPr>
              <w:t>.</w:t>
            </w:r>
          </w:p>
        </w:tc>
      </w:tr>
      <w:tr w:rsidR="00FF1325" w:rsidRPr="009C3A7D" w14:paraId="3ADF7360" w14:textId="77777777" w:rsidTr="0082120C">
        <w:trPr>
          <w:trHeight w:val="502"/>
        </w:trPr>
        <w:tc>
          <w:tcPr>
            <w:tcW w:w="18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D825A6" w14:textId="77777777" w:rsidR="00FF1325" w:rsidRPr="009C3A7D" w:rsidRDefault="00FF1325" w:rsidP="0082120C">
            <w:pPr>
              <w:jc w:val="both"/>
              <w:rPr>
                <w:rFonts w:eastAsiaTheme="minorHAnsi"/>
                <w:sz w:val="20"/>
                <w:szCs w:val="20"/>
                <w:lang w:eastAsia="en-US"/>
              </w:rPr>
            </w:pPr>
            <w:r w:rsidRPr="009C3A7D">
              <w:rPr>
                <w:sz w:val="20"/>
                <w:szCs w:val="20"/>
              </w:rPr>
              <w:t>&lt;Garantēto rādītāju pārbaude un objekta nodošana ekspluatācijā &gt;</w:t>
            </w: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06292EAB"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74F01608"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398A2EC9"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0531B4DB" w14:textId="77777777" w:rsidR="00FF1325" w:rsidRPr="009C3A7D" w:rsidRDefault="00FF1325" w:rsidP="0082120C">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5EF3F53F" w14:textId="77777777" w:rsidR="00FF1325" w:rsidRPr="009C3A7D" w:rsidRDefault="00FF1325" w:rsidP="0082120C">
            <w:pPr>
              <w:ind w:firstLine="567"/>
              <w:jc w:val="both"/>
              <w:rPr>
                <w:rFonts w:eastAsiaTheme="minorHAnsi"/>
                <w:b/>
                <w:bCs/>
                <w:sz w:val="20"/>
                <w:szCs w:val="20"/>
                <w:lang w:eastAsia="en-US"/>
              </w:rPr>
            </w:pPr>
          </w:p>
        </w:tc>
        <w:tc>
          <w:tcPr>
            <w:tcW w:w="613" w:type="dxa"/>
            <w:tcBorders>
              <w:top w:val="nil"/>
              <w:left w:val="nil"/>
              <w:bottom w:val="single" w:sz="4" w:space="0" w:color="auto"/>
              <w:right w:val="single" w:sz="8" w:space="0" w:color="auto"/>
            </w:tcBorders>
            <w:tcMar>
              <w:top w:w="0" w:type="dxa"/>
              <w:left w:w="108" w:type="dxa"/>
              <w:bottom w:w="0" w:type="dxa"/>
              <w:right w:w="108" w:type="dxa"/>
            </w:tcMar>
          </w:tcPr>
          <w:p w14:paraId="50145ADC"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4" w:space="0" w:color="auto"/>
              <w:right w:val="single" w:sz="8" w:space="0" w:color="auto"/>
            </w:tcBorders>
            <w:tcMar>
              <w:top w:w="0" w:type="dxa"/>
              <w:left w:w="108" w:type="dxa"/>
              <w:bottom w:w="0" w:type="dxa"/>
              <w:right w:w="108" w:type="dxa"/>
            </w:tcMar>
          </w:tcPr>
          <w:p w14:paraId="37EE961F" w14:textId="77777777" w:rsidR="00FF1325" w:rsidRPr="009C3A7D" w:rsidRDefault="00FF1325" w:rsidP="0082120C">
            <w:pPr>
              <w:ind w:firstLine="567"/>
              <w:jc w:val="both"/>
              <w:rPr>
                <w:rFonts w:eastAsiaTheme="minorHAnsi"/>
                <w:b/>
                <w:bCs/>
                <w:sz w:val="20"/>
                <w:szCs w:val="20"/>
                <w:lang w:eastAsia="en-US"/>
              </w:rPr>
            </w:pPr>
          </w:p>
        </w:tc>
        <w:tc>
          <w:tcPr>
            <w:tcW w:w="709" w:type="dxa"/>
            <w:tcBorders>
              <w:top w:val="nil"/>
              <w:left w:val="nil"/>
              <w:bottom w:val="single" w:sz="4" w:space="0" w:color="auto"/>
              <w:right w:val="single" w:sz="8" w:space="0" w:color="auto"/>
            </w:tcBorders>
            <w:tcMar>
              <w:top w:w="0" w:type="dxa"/>
              <w:left w:w="108" w:type="dxa"/>
              <w:bottom w:w="0" w:type="dxa"/>
              <w:right w:w="108" w:type="dxa"/>
            </w:tcMar>
          </w:tcPr>
          <w:p w14:paraId="5701E1D3" w14:textId="77777777" w:rsidR="00FF1325" w:rsidRPr="009C3A7D" w:rsidRDefault="00FF1325" w:rsidP="0082120C">
            <w:pPr>
              <w:ind w:firstLine="567"/>
              <w:jc w:val="both"/>
              <w:rPr>
                <w:rFonts w:eastAsiaTheme="minorHAnsi"/>
                <w:b/>
                <w:bCs/>
                <w:sz w:val="20"/>
                <w:szCs w:val="20"/>
                <w:lang w:eastAsia="en-US"/>
              </w:rPr>
            </w:pPr>
          </w:p>
        </w:tc>
        <w:tc>
          <w:tcPr>
            <w:tcW w:w="708" w:type="dxa"/>
            <w:tcBorders>
              <w:top w:val="nil"/>
              <w:left w:val="nil"/>
              <w:bottom w:val="single" w:sz="4" w:space="0" w:color="auto"/>
              <w:right w:val="single" w:sz="8" w:space="0" w:color="auto"/>
            </w:tcBorders>
            <w:tcMar>
              <w:top w:w="0" w:type="dxa"/>
              <w:left w:w="108" w:type="dxa"/>
              <w:bottom w:w="0" w:type="dxa"/>
              <w:right w:w="108" w:type="dxa"/>
            </w:tcMar>
          </w:tcPr>
          <w:p w14:paraId="7E414F30" w14:textId="77777777" w:rsidR="00FF1325" w:rsidRPr="009C3A7D" w:rsidRDefault="00FF1325" w:rsidP="0082120C">
            <w:pPr>
              <w:ind w:firstLine="567"/>
              <w:jc w:val="both"/>
              <w:rPr>
                <w:rFonts w:eastAsiaTheme="minorHAnsi"/>
                <w:b/>
                <w:bCs/>
                <w:sz w:val="20"/>
                <w:szCs w:val="20"/>
                <w:lang w:eastAsia="en-US"/>
              </w:rPr>
            </w:pPr>
          </w:p>
        </w:tc>
        <w:tc>
          <w:tcPr>
            <w:tcW w:w="837" w:type="dxa"/>
            <w:tcBorders>
              <w:top w:val="nil"/>
              <w:left w:val="nil"/>
              <w:bottom w:val="single" w:sz="4" w:space="0" w:color="auto"/>
              <w:right w:val="single" w:sz="8" w:space="0" w:color="auto"/>
            </w:tcBorders>
            <w:tcMar>
              <w:top w:w="0" w:type="dxa"/>
              <w:left w:w="108" w:type="dxa"/>
              <w:bottom w:w="0" w:type="dxa"/>
              <w:right w:w="108" w:type="dxa"/>
            </w:tcMar>
          </w:tcPr>
          <w:p w14:paraId="2A87E817" w14:textId="77777777" w:rsidR="00FF1325" w:rsidRPr="009C3A7D" w:rsidRDefault="00FF1325" w:rsidP="0082120C">
            <w:pPr>
              <w:ind w:firstLine="567"/>
              <w:jc w:val="both"/>
              <w:rPr>
                <w:rFonts w:eastAsiaTheme="minorHAnsi"/>
                <w:b/>
                <w:bCs/>
                <w:sz w:val="20"/>
                <w:szCs w:val="20"/>
                <w:lang w:eastAsia="en-US"/>
              </w:rPr>
            </w:pPr>
          </w:p>
        </w:tc>
      </w:tr>
      <w:tr w:rsidR="00FF1325" w:rsidRPr="009C3A7D" w14:paraId="7E9DA605" w14:textId="77777777" w:rsidTr="0082120C">
        <w:trPr>
          <w:trHeight w:val="502"/>
        </w:trPr>
        <w:tc>
          <w:tcPr>
            <w:tcW w:w="9889" w:type="dxa"/>
            <w:gridSpan w:val="11"/>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95A0C7B" w14:textId="77777777" w:rsidR="00FF1325" w:rsidRPr="009C3A7D" w:rsidRDefault="00FF1325" w:rsidP="0082120C">
            <w:pPr>
              <w:ind w:firstLine="567"/>
              <w:jc w:val="both"/>
              <w:rPr>
                <w:b/>
                <w:bCs/>
                <w:sz w:val="20"/>
                <w:szCs w:val="20"/>
              </w:rPr>
            </w:pPr>
            <w:r w:rsidRPr="009C3A7D">
              <w:rPr>
                <w:b/>
                <w:bCs/>
                <w:sz w:val="20"/>
                <w:szCs w:val="20"/>
              </w:rPr>
              <w:t>_______ dienas, bet ne vēlāk kā 2023.gada 1.novembris.</w:t>
            </w:r>
          </w:p>
        </w:tc>
      </w:tr>
    </w:tbl>
    <w:p w14:paraId="00F6F7C5" w14:textId="77777777" w:rsidR="00FF1325" w:rsidRPr="009C3A7D" w:rsidRDefault="00FF1325" w:rsidP="00FF1325">
      <w:pPr>
        <w:autoSpaceDE w:val="0"/>
        <w:autoSpaceDN w:val="0"/>
        <w:adjustRightInd w:val="0"/>
        <w:rPr>
          <w:lang w:eastAsia="en-US"/>
        </w:rPr>
      </w:pPr>
      <w:r w:rsidRPr="009C3A7D">
        <w:rPr>
          <w:lang w:eastAsia="en-US"/>
        </w:rPr>
        <w:t>Sastādīja:_________________________ Sertifikāta Nr.:</w:t>
      </w:r>
    </w:p>
    <w:p w14:paraId="1D8BEE0D" w14:textId="77777777" w:rsidR="00FF1325" w:rsidRPr="009C3A7D" w:rsidRDefault="00FF1325" w:rsidP="00FF1325">
      <w:r w:rsidRPr="009C3A7D">
        <w:rPr>
          <w:lang w:eastAsia="en-US"/>
        </w:rPr>
        <w:t>Pārbaudīja:_________________________ Datums:</w:t>
      </w:r>
    </w:p>
    <w:tbl>
      <w:tblPr>
        <w:tblW w:w="0" w:type="auto"/>
        <w:tblLook w:val="01E0" w:firstRow="1" w:lastRow="1" w:firstColumn="1" w:lastColumn="1" w:noHBand="0" w:noVBand="0"/>
      </w:tblPr>
      <w:tblGrid>
        <w:gridCol w:w="6333"/>
      </w:tblGrid>
      <w:tr w:rsidR="00FF1325" w:rsidRPr="009C3A7D" w14:paraId="31173CC3" w14:textId="77777777" w:rsidTr="0082120C">
        <w:tc>
          <w:tcPr>
            <w:tcW w:w="0" w:type="auto"/>
          </w:tcPr>
          <w:p w14:paraId="1C382605" w14:textId="77777777" w:rsidR="00FF1325" w:rsidRPr="009C3A7D" w:rsidRDefault="00FF1325" w:rsidP="0082120C">
            <w:pPr>
              <w:autoSpaceDE w:val="0"/>
              <w:autoSpaceDN w:val="0"/>
              <w:adjustRightInd w:val="0"/>
              <w:rPr>
                <w:iCs/>
              </w:rPr>
            </w:pPr>
            <w:r w:rsidRPr="009C3A7D">
              <w:rPr>
                <w:iCs/>
              </w:rPr>
              <w:t>&lt;Paraksttiesīgās personas amata nosaukums, vārds un uzvārds&gt;</w:t>
            </w:r>
          </w:p>
        </w:tc>
      </w:tr>
      <w:tr w:rsidR="00FF1325" w:rsidRPr="00E47033" w14:paraId="2A9C2961" w14:textId="77777777" w:rsidTr="0082120C">
        <w:trPr>
          <w:trHeight w:val="68"/>
        </w:trPr>
        <w:tc>
          <w:tcPr>
            <w:tcW w:w="0" w:type="auto"/>
          </w:tcPr>
          <w:p w14:paraId="6382C3BE" w14:textId="77777777" w:rsidR="00FF1325" w:rsidRPr="00E47033" w:rsidRDefault="00FF1325" w:rsidP="0082120C">
            <w:pPr>
              <w:pStyle w:val="Heading1"/>
              <w:spacing w:before="0" w:after="0"/>
              <w:rPr>
                <w:rFonts w:ascii="Times New Roman" w:hAnsi="Times New Roman"/>
                <w:b w:val="0"/>
                <w:sz w:val="24"/>
                <w:szCs w:val="24"/>
              </w:rPr>
            </w:pPr>
            <w:r w:rsidRPr="009C3A7D">
              <w:rPr>
                <w:rFonts w:ascii="Times New Roman" w:hAnsi="Times New Roman"/>
                <w:b w:val="0"/>
                <w:sz w:val="24"/>
                <w:szCs w:val="24"/>
              </w:rPr>
              <w:t>&lt;Paraksttiesīgās personas parakst</w:t>
            </w:r>
            <w:r>
              <w:rPr>
                <w:rFonts w:ascii="Times New Roman" w:hAnsi="Times New Roman"/>
                <w:b w:val="0"/>
                <w:sz w:val="24"/>
                <w:szCs w:val="24"/>
              </w:rPr>
              <w:t>s</w:t>
            </w:r>
            <w:r w:rsidRPr="009C3A7D">
              <w:rPr>
                <w:rFonts w:ascii="Times New Roman" w:hAnsi="Times New Roman"/>
                <w:b w:val="0"/>
                <w:sz w:val="24"/>
                <w:szCs w:val="24"/>
              </w:rPr>
              <w:t>&gt;</w:t>
            </w:r>
          </w:p>
        </w:tc>
      </w:tr>
    </w:tbl>
    <w:p w14:paraId="3362B605" w14:textId="6BD1C47E" w:rsidR="00C30955" w:rsidRDefault="00FF1325">
      <w:r>
        <w:br w:type="page"/>
      </w:r>
    </w:p>
    <w:p w14:paraId="0F390DD4" w14:textId="77777777" w:rsidR="00EB4606" w:rsidRPr="001C7EF9" w:rsidRDefault="00EB4606" w:rsidP="00EB4606"/>
    <w:p w14:paraId="6D46A410" w14:textId="0AFAB8B7"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t>Pielikums Nr.1</w:t>
      </w:r>
      <w:r w:rsidR="00FF1325">
        <w:rPr>
          <w:rFonts w:ascii="Times New Roman" w:hAnsi="Times New Roman"/>
          <w:b w:val="0"/>
          <w:szCs w:val="20"/>
        </w:rPr>
        <w:t>6</w:t>
      </w:r>
    </w:p>
    <w:p w14:paraId="796FAA19" w14:textId="77777777" w:rsidR="00204216" w:rsidRPr="00E449A2" w:rsidRDefault="00204216" w:rsidP="00204216">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4BDD86C1" w14:textId="50688226" w:rsidR="00204216" w:rsidRPr="00E449A2" w:rsidRDefault="00204216" w:rsidP="00204216">
      <w:pPr>
        <w:tabs>
          <w:tab w:val="left" w:pos="0"/>
        </w:tabs>
        <w:jc w:val="right"/>
        <w:rPr>
          <w:sz w:val="20"/>
          <w:szCs w:val="20"/>
          <w:lang w:eastAsia="en-US"/>
        </w:rPr>
      </w:pPr>
      <w:r w:rsidRPr="00E449A2">
        <w:rPr>
          <w:sz w:val="20"/>
          <w:szCs w:val="20"/>
          <w:lang w:eastAsia="en-US"/>
        </w:rPr>
        <w:t>Iepirkuma identifikācijas Nr</w:t>
      </w:r>
      <w:r w:rsidR="006A1C20">
        <w:rPr>
          <w:sz w:val="20"/>
          <w:szCs w:val="20"/>
          <w:lang w:eastAsia="en-US"/>
        </w:rPr>
        <w:t xml:space="preserve">. </w:t>
      </w:r>
      <w:r w:rsidRPr="00E449A2">
        <w:rPr>
          <w:sz w:val="20"/>
          <w:szCs w:val="20"/>
          <w:lang w:eastAsia="en-US"/>
        </w:rPr>
        <w:t xml:space="preserve"> </w:t>
      </w:r>
      <w:r w:rsidR="006A1C20">
        <w:rPr>
          <w:sz w:val="20"/>
          <w:szCs w:val="20"/>
          <w:lang w:eastAsia="en-US"/>
        </w:rPr>
        <w:t>OKSDU 2022/05</w:t>
      </w:r>
    </w:p>
    <w:p w14:paraId="6981CCA7" w14:textId="0C8775C1" w:rsidR="00EB4606" w:rsidRPr="001C7EF9" w:rsidRDefault="00204216" w:rsidP="00204216">
      <w:pPr>
        <w:tabs>
          <w:tab w:val="left" w:pos="0"/>
        </w:tabs>
        <w:jc w:val="right"/>
        <w:rPr>
          <w:sz w:val="20"/>
          <w:szCs w:val="20"/>
          <w:lang w:eastAsia="en-US"/>
        </w:rPr>
      </w:pPr>
      <w:r w:rsidRPr="00E449A2">
        <w:rPr>
          <w:rFonts w:eastAsia="Calibri"/>
          <w:sz w:val="20"/>
          <w:szCs w:val="20"/>
          <w:lang w:eastAsia="en-US"/>
        </w:rPr>
        <w:t>nolikumam</w:t>
      </w:r>
    </w:p>
    <w:p w14:paraId="034060E6" w14:textId="71FB6ECD" w:rsidR="00EB4606" w:rsidRPr="001C7EF9" w:rsidRDefault="00EB4606" w:rsidP="00EB4606">
      <w:pPr>
        <w:keepNext/>
        <w:jc w:val="center"/>
        <w:rPr>
          <w:b/>
          <w:caps/>
          <w:snapToGrid w:val="0"/>
          <w:kern w:val="28"/>
          <w:lang w:eastAsia="en-US"/>
        </w:rPr>
      </w:pPr>
      <w:r w:rsidRPr="001C7EF9">
        <w:rPr>
          <w:b/>
          <w:caps/>
          <w:snapToGrid w:val="0"/>
          <w:kern w:val="28"/>
          <w:lang w:eastAsia="en-US"/>
        </w:rPr>
        <w:t>IZPILDES GARANTIJAS UN FUNKCIONĀLIE RĀDĪTĀJI</w:t>
      </w:r>
      <w:r w:rsidR="00C30955">
        <w:rPr>
          <w:b/>
          <w:caps/>
          <w:snapToGrid w:val="0"/>
          <w:kern w:val="28"/>
          <w:lang w:eastAsia="en-US"/>
        </w:rPr>
        <w:t xml:space="preserve"> objektam ānē</w:t>
      </w:r>
    </w:p>
    <w:p w14:paraId="57D2075C" w14:textId="77777777" w:rsidR="00EB4606" w:rsidRPr="001C7EF9" w:rsidRDefault="00EB4606" w:rsidP="00EB4606">
      <w:pPr>
        <w:jc w:val="right"/>
        <w:rPr>
          <w:i/>
          <w:highlight w:val="yellow"/>
        </w:rPr>
      </w:pPr>
    </w:p>
    <w:p w14:paraId="5838BC4F"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Vispārējais</w:t>
      </w:r>
    </w:p>
    <w:p w14:paraId="139D0469"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Katlumājas darbības garantijām ir šādi nosacījumi:</w:t>
      </w:r>
    </w:p>
    <w:p w14:paraId="09BEDE3B"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Pieņem, ka katlumāja ir jauna un tīra un ka to pienācīgi ekspluatē un apkopj saskaņā ar paredzētajām Ekspluatācijas un apkopes rokasgrāmatām.</w:t>
      </w:r>
    </w:p>
    <w:p w14:paraId="7A6025BE"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tiks dota iespēja iztīrīt iekārtas (piemēram, iztīrīt kurtuvi) tieši pirms pārbaužu sākuma.</w:t>
      </w:r>
    </w:p>
    <w:p w14:paraId="5594DF96"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Garantiju pamatā ir šādi ekspluatācijas apstākļi (normālapstākļi) kas ir spēkā attiecībā uz visiem slodzes punktiem:</w:t>
      </w:r>
    </w:p>
    <w:p w14:paraId="4B52572E" w14:textId="77777777" w:rsidR="00DC0AEE" w:rsidRPr="007E2DA0" w:rsidRDefault="00DC0AEE" w:rsidP="001A2578">
      <w:pPr>
        <w:numPr>
          <w:ilvl w:val="0"/>
          <w:numId w:val="47"/>
        </w:numPr>
        <w:spacing w:line="276" w:lineRule="auto"/>
        <w:ind w:left="2694"/>
        <w:jc w:val="both"/>
        <w:rPr>
          <w:rFonts w:eastAsia="Calibri"/>
          <w:lang w:eastAsia="en-US"/>
        </w:rPr>
      </w:pPr>
      <w:r w:rsidRPr="007E2DA0">
        <w:rPr>
          <w:rFonts w:eastAsia="Calibri"/>
          <w:lang w:eastAsia="en-US"/>
        </w:rPr>
        <w:t>nominālā katliekārtas jauda – 100%;</w:t>
      </w:r>
    </w:p>
    <w:p w14:paraId="30E769D0" w14:textId="0697410E" w:rsidR="00DC0AEE" w:rsidRPr="007E2DA0" w:rsidRDefault="00DC0AEE" w:rsidP="001A2578">
      <w:pPr>
        <w:numPr>
          <w:ilvl w:val="0"/>
          <w:numId w:val="47"/>
        </w:numPr>
        <w:spacing w:line="276" w:lineRule="auto"/>
        <w:ind w:left="2694"/>
        <w:jc w:val="both"/>
        <w:rPr>
          <w:rFonts w:eastAsia="Calibri"/>
          <w:lang w:eastAsia="en-US"/>
        </w:rPr>
      </w:pPr>
      <w:r w:rsidRPr="007E2DA0">
        <w:rPr>
          <w:rFonts w:eastAsia="Calibri"/>
          <w:lang w:eastAsia="en-US"/>
        </w:rPr>
        <w:t xml:space="preserve">kurināmā šķelda (atbilstoši </w:t>
      </w:r>
      <w:r w:rsidR="005203D0">
        <w:rPr>
          <w:rFonts w:eastAsia="Calibri"/>
          <w:lang w:eastAsia="en-US"/>
        </w:rPr>
        <w:t>13.</w:t>
      </w:r>
      <w:r w:rsidRPr="007E2DA0">
        <w:rPr>
          <w:rFonts w:eastAsia="Calibri"/>
          <w:lang w:eastAsia="en-US"/>
        </w:rPr>
        <w:t>2. pielikumam).</w:t>
      </w:r>
    </w:p>
    <w:p w14:paraId="38D30BD5"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ir jānorāda izmantotā formula un norādījumi par to, kā pārrēķināt katlumājas darbības faktiskos rādītājus tādos apstākļos, kas atšķiras no normālapstākļiem.</w:t>
      </w:r>
    </w:p>
    <w:p w14:paraId="1379B7DC" w14:textId="77777777" w:rsidR="00DC0AEE" w:rsidRPr="007E2DA0" w:rsidRDefault="00DC0AEE" w:rsidP="00DC0AEE">
      <w:pPr>
        <w:ind w:left="1304"/>
        <w:jc w:val="both"/>
        <w:rPr>
          <w:rFonts w:eastAsia="Calibri"/>
          <w:snapToGrid w:val="0"/>
          <w:lang w:eastAsia="en-US"/>
        </w:rPr>
      </w:pPr>
    </w:p>
    <w:p w14:paraId="3F8F1F5B"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Ekspluatācijas apstākļi</w:t>
      </w:r>
      <w:r w:rsidRPr="007E2DA0">
        <w:rPr>
          <w:rFonts w:eastAsia="Calibri"/>
          <w:b/>
          <w:snapToGrid w:val="0"/>
          <w:lang w:eastAsia="en-US"/>
        </w:rPr>
        <w:tab/>
      </w:r>
    </w:p>
    <w:p w14:paraId="70B2B4E1"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Katlumājas darbības garantijas ir atkarīgas no šādiem ekspluatācijas apstākļiem:</w:t>
      </w:r>
    </w:p>
    <w:p w14:paraId="12D21F3E"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Katlumāja tiek darbināta ar maksimālo siltumslodzi.</w:t>
      </w:r>
    </w:p>
    <w:p w14:paraId="2205389C"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Tiek paredzētas biežas katlumājas palaišanas, atkarībā no siltumslodzes un biežas jaudas izmaiņas.</w:t>
      </w:r>
    </w:p>
    <w:p w14:paraId="3D597D28" w14:textId="77777777" w:rsidR="00DC0AEE" w:rsidRPr="007E2DA0" w:rsidRDefault="00DC0AEE" w:rsidP="001A2578">
      <w:pPr>
        <w:numPr>
          <w:ilvl w:val="0"/>
          <w:numId w:val="17"/>
        </w:numPr>
        <w:spacing w:line="276" w:lineRule="auto"/>
        <w:jc w:val="both"/>
        <w:rPr>
          <w:rFonts w:eastAsia="Calibri"/>
          <w:snapToGrid w:val="0"/>
          <w:lang w:eastAsia="en-US"/>
        </w:rPr>
      </w:pPr>
      <w:r w:rsidRPr="007E2DA0">
        <w:rPr>
          <w:rFonts w:eastAsia="Calibri"/>
          <w:snapToGrid w:val="0"/>
          <w:lang w:eastAsia="en-US"/>
        </w:rPr>
        <w:t>Viss elektroenerģijas un siltumenerģijas pašpatēriņš atbilst katlumājas vajadzībām.</w:t>
      </w:r>
    </w:p>
    <w:p w14:paraId="2D23421F"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Garantētie darbības parametri</w:t>
      </w:r>
    </w:p>
    <w:p w14:paraId="3CAC69E4"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šādus darbības rādītājus:</w:t>
      </w:r>
    </w:p>
    <w:p w14:paraId="3D67265F"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3937DC7C"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Lietderības koeficients (</w:t>
      </w:r>
      <w:r w:rsidRPr="007E2DA0">
        <w:rPr>
          <w:rFonts w:eastAsia="Calibri"/>
          <w:i/>
          <w:snapToGrid w:val="0"/>
          <w:lang w:eastAsia="en-US"/>
        </w:rPr>
        <w:t>LK</w:t>
      </w:r>
      <w:r w:rsidRPr="007E2DA0">
        <w:rPr>
          <w:rFonts w:eastAsia="Calibri"/>
          <w:snapToGrid w:val="0"/>
          <w:lang w:eastAsia="en-US"/>
        </w:rPr>
        <w:t>)</w:t>
      </w:r>
    </w:p>
    <w:p w14:paraId="2F124FF3" w14:textId="77777777" w:rsidR="00DC0AEE" w:rsidRPr="007E2DA0" w:rsidRDefault="00DC0AEE"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Karstā starta laiks (</w:t>
      </w:r>
      <w:r w:rsidRPr="007E2DA0">
        <w:rPr>
          <w:rFonts w:eastAsia="Calibri"/>
          <w:i/>
          <w:snapToGrid w:val="0"/>
          <w:lang w:eastAsia="en-US"/>
        </w:rPr>
        <w:t>KSL</w:t>
      </w:r>
      <w:r w:rsidRPr="007E2DA0">
        <w:rPr>
          <w:rFonts w:eastAsia="Calibri"/>
          <w:snapToGrid w:val="0"/>
          <w:lang w:eastAsia="en-US"/>
        </w:rPr>
        <w:t>)</w:t>
      </w:r>
    </w:p>
    <w:p w14:paraId="6C91DB04" w14:textId="77777777" w:rsidR="00DC0AEE" w:rsidRPr="007E2DA0" w:rsidRDefault="00DC0AEE" w:rsidP="001A2578">
      <w:pPr>
        <w:numPr>
          <w:ilvl w:val="0"/>
          <w:numId w:val="18"/>
        </w:numPr>
        <w:tabs>
          <w:tab w:val="num" w:pos="1664"/>
        </w:tabs>
        <w:spacing w:line="276" w:lineRule="auto"/>
        <w:ind w:left="1664"/>
        <w:rPr>
          <w:rFonts w:eastAsia="Calibri"/>
          <w:b/>
          <w:snapToGrid w:val="0"/>
          <w:lang w:eastAsia="en-US"/>
        </w:rPr>
      </w:pPr>
      <w:r w:rsidRPr="007E2DA0">
        <w:rPr>
          <w:rFonts w:eastAsia="Calibri"/>
          <w:snapToGrid w:val="0"/>
          <w:lang w:eastAsia="en-US"/>
        </w:rPr>
        <w:t>Aukstā starta laiks (</w:t>
      </w:r>
      <w:r w:rsidRPr="007E2DA0">
        <w:rPr>
          <w:rFonts w:eastAsia="Calibri"/>
          <w:i/>
          <w:snapToGrid w:val="0"/>
          <w:lang w:eastAsia="en-US"/>
        </w:rPr>
        <w:t>ASL</w:t>
      </w:r>
      <w:r w:rsidRPr="007E2DA0">
        <w:rPr>
          <w:rFonts w:eastAsia="Calibri"/>
          <w:snapToGrid w:val="0"/>
          <w:lang w:eastAsia="en-US"/>
        </w:rPr>
        <w:t>)</w:t>
      </w:r>
    </w:p>
    <w:p w14:paraId="328C1C12"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Nomināla siltuma jauda </w:t>
      </w:r>
      <w:r w:rsidRPr="007E2DA0">
        <w:rPr>
          <w:rFonts w:eastAsia="Calibri"/>
          <w:snapToGrid w:val="0"/>
          <w:lang w:eastAsia="en-US"/>
        </w:rPr>
        <w:t>(</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441D9C81"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 xml:space="preserve">Uzņēmējs garantē norādīto nominālo siltuma jaudu, kW (jaudu ko katls izdod siltumtīklā). </w:t>
      </w:r>
    </w:p>
    <w:p w14:paraId="3F09E305"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Nominālai siltuma jaudai ir jābūt garantētai visā ārgaisa temperatūras diapazonā, ņemot vērā siltumtīkla temperatūras grafika siltumtīkla temperatūru vērtības.</w:t>
      </w:r>
    </w:p>
    <w:p w14:paraId="79570EB4"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Lietderības koeficients </w:t>
      </w:r>
      <w:r w:rsidRPr="007E2DA0">
        <w:rPr>
          <w:rFonts w:eastAsia="Calibri"/>
          <w:b/>
          <w:caps/>
          <w:snapToGrid w:val="0"/>
          <w:lang w:eastAsia="en-US"/>
        </w:rPr>
        <w:t>(</w:t>
      </w:r>
      <w:r w:rsidRPr="007E2DA0">
        <w:rPr>
          <w:rFonts w:eastAsia="Calibri"/>
          <w:b/>
          <w:i/>
          <w:caps/>
          <w:snapToGrid w:val="0"/>
          <w:lang w:eastAsia="en-US"/>
        </w:rPr>
        <w:t>LK</w:t>
      </w:r>
      <w:r w:rsidRPr="007E2DA0">
        <w:rPr>
          <w:rFonts w:eastAsia="Calibri"/>
          <w:b/>
          <w:caps/>
          <w:snapToGrid w:val="0"/>
          <w:lang w:eastAsia="en-US"/>
        </w:rPr>
        <w:t>)</w:t>
      </w:r>
    </w:p>
    <w:p w14:paraId="1BDC1211"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lietderības koeficientu (</w:t>
      </w:r>
      <w:r w:rsidRPr="007E2DA0">
        <w:rPr>
          <w:rFonts w:eastAsia="Calibri"/>
          <w:i/>
          <w:snapToGrid w:val="0"/>
          <w:lang w:eastAsia="en-US"/>
        </w:rPr>
        <w:t>LK</w:t>
      </w:r>
      <w:r w:rsidRPr="007E2DA0">
        <w:rPr>
          <w:rFonts w:eastAsia="Calibri"/>
          <w:snapToGrid w:val="0"/>
          <w:lang w:eastAsia="en-US"/>
        </w:rPr>
        <w:t>).</w:t>
      </w:r>
    </w:p>
    <w:p w14:paraId="64ADE79F" w14:textId="77777777" w:rsidR="00DC0AEE" w:rsidRPr="007E2DA0" w:rsidRDefault="00DC0AEE" w:rsidP="00DC0AEE">
      <w:pPr>
        <w:ind w:left="1304"/>
        <w:rPr>
          <w:rFonts w:eastAsia="Calibri"/>
          <w:snapToGrid w:val="0"/>
          <w:lang w:eastAsia="en-US"/>
        </w:rPr>
      </w:pPr>
      <w:r w:rsidRPr="007E2DA0">
        <w:rPr>
          <w:rFonts w:eastAsia="Calibri"/>
          <w:i/>
          <w:snapToGrid w:val="0"/>
          <w:lang w:eastAsia="en-US"/>
        </w:rPr>
        <w:t xml:space="preserve">LK </w:t>
      </w:r>
      <w:r w:rsidRPr="007E2DA0">
        <w:rPr>
          <w:rFonts w:eastAsia="Calibri"/>
          <w:snapToGrid w:val="0"/>
          <w:lang w:eastAsia="en-US"/>
        </w:rPr>
        <w:t>nosaka šādi:</w:t>
      </w:r>
    </w:p>
    <w:p w14:paraId="7E9BA99B"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LK = SJ / F</w:t>
      </w:r>
      <w:r w:rsidRPr="007E2DA0">
        <w:rPr>
          <w:rFonts w:eastAsia="Calibri"/>
          <w:snapToGrid w:val="0"/>
          <w:vertAlign w:val="subscript"/>
          <w:lang w:eastAsia="en-US"/>
        </w:rPr>
        <w:t>B</w:t>
      </w:r>
      <w:r w:rsidRPr="007E2DA0">
        <w:rPr>
          <w:rFonts w:eastAsia="Calibri"/>
          <w:snapToGrid w:val="0"/>
          <w:lang w:eastAsia="en-US"/>
        </w:rPr>
        <w:t xml:space="preserve"> * 100 [%]</w:t>
      </w:r>
    </w:p>
    <w:p w14:paraId="34C6A043"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 xml:space="preserve">,kur </w:t>
      </w:r>
    </w:p>
    <w:p w14:paraId="42FEF50B"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 xml:space="preserve">SJ </w:t>
      </w:r>
      <w:r w:rsidRPr="007E2DA0">
        <w:rPr>
          <w:rFonts w:eastAsia="Calibri"/>
          <w:snapToGrid w:val="0"/>
          <w:lang w:eastAsia="en-US"/>
        </w:rPr>
        <w:tab/>
        <w:t>= centrālapkures (siltuma) jauda, kW</w:t>
      </w:r>
    </w:p>
    <w:p w14:paraId="4A0B8482"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ab/>
        <w:t>F</w:t>
      </w:r>
      <w:r w:rsidRPr="007E2DA0">
        <w:rPr>
          <w:rFonts w:eastAsia="Calibri"/>
          <w:snapToGrid w:val="0"/>
          <w:vertAlign w:val="subscript"/>
          <w:lang w:eastAsia="en-US"/>
        </w:rPr>
        <w:t xml:space="preserve">B </w:t>
      </w:r>
      <w:r w:rsidRPr="007E2DA0">
        <w:rPr>
          <w:rFonts w:eastAsia="Calibri"/>
          <w:snapToGrid w:val="0"/>
          <w:lang w:eastAsia="en-US"/>
        </w:rPr>
        <w:tab/>
        <w:t>= kurināmā padeve kurtuvē, kW</w:t>
      </w:r>
      <w:r w:rsidRPr="007E2DA0">
        <w:rPr>
          <w:rFonts w:eastAsia="Calibri"/>
          <w:i/>
          <w:snapToGrid w:val="0"/>
          <w:lang w:eastAsia="en-US"/>
        </w:rPr>
        <w:t>LHV(LHV – zemākais sadegšanas siltums)</w:t>
      </w:r>
    </w:p>
    <w:p w14:paraId="36E73D14"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lastRenderedPageBreak/>
        <w:t>Palaišanas laika garantija</w:t>
      </w:r>
    </w:p>
    <w:p w14:paraId="601EF78A"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Starta laika garantijas nosacījumi</w:t>
      </w:r>
    </w:p>
    <w:p w14:paraId="1F0B49B8"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Par starta laiku sauc laiku, ko aprēķina katlam no kurināmā aizdegšanas un gaisa padošanas brīža kurtuvē līdz kamēr katls darbojas ar 100 % slodzi.</w:t>
      </w:r>
    </w:p>
    <w:p w14:paraId="0F17D07E"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Karstā starta laiks</w:t>
      </w:r>
    </w:p>
    <w:p w14:paraId="1FA6318A"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Karstā starta laiks ir starta laiks, kad degšanu kurtuvē iespējams panākt bez manuālas aizdedzināšanas, t.i., padodot gaisu. Uzņēmējam ir jāpiedāvā labākais iespējamais karstā starta laiks.</w:t>
      </w:r>
    </w:p>
    <w:p w14:paraId="45C744B6" w14:textId="77777777" w:rsidR="00DC0AEE" w:rsidRPr="007E2DA0" w:rsidRDefault="00DC0AEE" w:rsidP="00DC0AEE">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Aukstā starta laiks</w:t>
      </w:r>
    </w:p>
    <w:p w14:paraId="08A3E232"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Aukstā starta laiks ir starta laiks pēc tam, kad katlumājas kurtuves temperatūra ir &lt;50C (apmēram pēc 55 stundām atdzišanas režīmā). Uzņēmējam ir jāpiedāvā labākais iespējamais aukstā starta laiks.</w:t>
      </w:r>
    </w:p>
    <w:p w14:paraId="1229571B"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Minimālie rādītāji</w:t>
      </w:r>
    </w:p>
    <w:p w14:paraId="56FF7076" w14:textId="77777777" w:rsidR="00DC0AEE" w:rsidRPr="007E2DA0" w:rsidRDefault="00DC0AEE" w:rsidP="00DC0AEE">
      <w:pPr>
        <w:ind w:left="1304"/>
        <w:rPr>
          <w:rFonts w:eastAsia="Calibri"/>
          <w:snapToGrid w:val="0"/>
          <w:lang w:eastAsia="en-US"/>
        </w:rPr>
      </w:pPr>
      <w:r w:rsidRPr="007E2DA0">
        <w:rPr>
          <w:rFonts w:eastAsia="Calibri"/>
          <w:snapToGrid w:val="0"/>
          <w:lang w:eastAsia="en-US"/>
        </w:rPr>
        <w:t>Uzņēmējs garantē šādus minimālos rādītājus:</w:t>
      </w:r>
    </w:p>
    <w:p w14:paraId="208A4DEA"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Izmērītā 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 ir ne mazāka par Uzņēmēja piedāvājumā norādīto jaudu;</w:t>
      </w:r>
    </w:p>
    <w:p w14:paraId="74DBC4D3"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Minimāla slodze 20%;</w:t>
      </w:r>
    </w:p>
    <w:p w14:paraId="2E1AC30C" w14:textId="77777777" w:rsidR="00DC0AEE" w:rsidRPr="007E2DA0" w:rsidRDefault="00DC0AEE"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 xml:space="preserve">Izmērītais lietderības koeficients (LK) katlam ir ne mazāks par </w:t>
      </w:r>
      <w:r w:rsidRPr="007E2DA0">
        <w:rPr>
          <w:iCs/>
        </w:rPr>
        <w:t>Uzņēmēja piedāvāto rādītāju</w:t>
      </w:r>
      <w:r w:rsidRPr="007E2DA0">
        <w:rPr>
          <w:rFonts w:eastAsia="Calibri"/>
          <w:snapToGrid w:val="0"/>
          <w:lang w:eastAsia="en-US"/>
        </w:rPr>
        <w:t>.</w:t>
      </w:r>
    </w:p>
    <w:p w14:paraId="53B96884"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kern w:val="28"/>
          <w:lang w:eastAsia="en-US"/>
        </w:rPr>
      </w:pPr>
    </w:p>
    <w:p w14:paraId="0AEB82E6" w14:textId="77777777" w:rsidR="00DC0AEE" w:rsidRPr="007E2DA0" w:rsidRDefault="00DC0AEE" w:rsidP="00DC0AEE">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Uzņēmēja veiktās garantijas pārbaudes</w:t>
      </w:r>
    </w:p>
    <w:p w14:paraId="08095719" w14:textId="77777777" w:rsidR="00DC0AEE" w:rsidRPr="007E2DA0" w:rsidRDefault="00DC0AEE" w:rsidP="00DC0AEE">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Vispārējās prasības</w:t>
      </w:r>
    </w:p>
    <w:p w14:paraId="695F0DA1"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Uzņēmējs veic garantijas pārbaudes saskaņā ar Izpildes garantiju un funkcionālo rādītāju prasībām.</w:t>
      </w:r>
    </w:p>
    <w:p w14:paraId="7E9AD87D"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 garantijas pārbaudes tiks veiktas pa posmiem, tiklīdz tas būs praktiski iespējams.</w:t>
      </w:r>
    </w:p>
    <w:p w14:paraId="15702F0B"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0BC987C0" w14:textId="77777777" w:rsidR="00DC0AEE" w:rsidRPr="007E2DA0" w:rsidRDefault="00DC0AEE" w:rsidP="00DC0AEE">
      <w:pPr>
        <w:ind w:left="1304"/>
        <w:jc w:val="both"/>
        <w:rPr>
          <w:rFonts w:eastAsia="Calibri"/>
          <w:snapToGrid w:val="0"/>
          <w:lang w:eastAsia="en-US"/>
        </w:rPr>
      </w:pPr>
      <w:r w:rsidRPr="007E2DA0">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4D69808E" w14:textId="77777777" w:rsidR="00DC0AEE" w:rsidRPr="007E2DA0" w:rsidRDefault="00DC0AEE" w:rsidP="00DC0AEE">
      <w:pPr>
        <w:jc w:val="center"/>
        <w:rPr>
          <w:rFonts w:eastAsia="Calibri"/>
          <w:snapToGrid w:val="0"/>
          <w:lang w:eastAsia="en-US"/>
        </w:rPr>
      </w:pPr>
    </w:p>
    <w:p w14:paraId="63759D14" w14:textId="77777777" w:rsidR="00DC0AEE" w:rsidRPr="007E2DA0" w:rsidRDefault="00DC0AEE" w:rsidP="00DC0AEE">
      <w:pPr>
        <w:ind w:firstLine="720"/>
        <w:jc w:val="both"/>
        <w:rPr>
          <w:rFonts w:eastAsia="Calibri"/>
          <w:snapToGrid w:val="0"/>
          <w:lang w:eastAsia="en-US"/>
        </w:rPr>
      </w:pPr>
      <w:r w:rsidRPr="007E2DA0">
        <w:rPr>
          <w:rFonts w:eastAsia="Calibri"/>
          <w:snapToGrid w:val="0"/>
          <w:lang w:eastAsia="en-US"/>
        </w:rPr>
        <w:t xml:space="preserve">Kopējo lietderības koeficientu ieteicams mērīt pēc tiešas mērījumu metodes -  piepildot tukšu operatīvo noliktavu un nepārtraukti darbinot katlumāju 8 stundas. Kurināmais ir jānosver uz sertificētiem un kalibrētiem svariem. Ik pa divām stundām ir jāņem kurināmā paraugi un jānosaka to mitrums. </w:t>
      </w:r>
    </w:p>
    <w:p w14:paraId="3217EBC6" w14:textId="77777777" w:rsidR="00DC0AEE" w:rsidRPr="007E2DA0" w:rsidRDefault="00DC0AEE" w:rsidP="00DC0AEE">
      <w:pPr>
        <w:ind w:firstLine="720"/>
        <w:jc w:val="both"/>
        <w:rPr>
          <w:b/>
          <w:sz w:val="32"/>
          <w:szCs w:val="32"/>
        </w:rPr>
      </w:pPr>
      <w:r w:rsidRPr="007E2DA0">
        <w:rPr>
          <w:rFonts w:eastAsia="Calibri"/>
          <w:snapToGrid w:val="0"/>
          <w:lang w:eastAsia="en-US"/>
        </w:rPr>
        <w:t>Vienojoties ar Pasūtītāju ir iespēja veikt lietderības koeficienta pārbaudi pēc netiešas mērījumu metodes.</w:t>
      </w:r>
    </w:p>
    <w:p w14:paraId="5ABCC6CC" w14:textId="77777777" w:rsidR="00DC0AEE" w:rsidRPr="007E2DA0" w:rsidRDefault="00DC0AEE" w:rsidP="00DC0AEE">
      <w:pPr>
        <w:autoSpaceDE w:val="0"/>
        <w:autoSpaceDN w:val="0"/>
        <w:adjustRightInd w:val="0"/>
        <w:rPr>
          <w:sz w:val="20"/>
          <w:szCs w:val="20"/>
          <w:lang w:eastAsia="en-US"/>
        </w:rPr>
      </w:pPr>
    </w:p>
    <w:p w14:paraId="17235EF9" w14:textId="77777777" w:rsidR="00DC0AEE" w:rsidRPr="007E2DA0" w:rsidRDefault="00DC0AEE" w:rsidP="00DC0AEE">
      <w:pPr>
        <w:autoSpaceDE w:val="0"/>
        <w:autoSpaceDN w:val="0"/>
        <w:adjustRightInd w:val="0"/>
        <w:rPr>
          <w:rFonts w:eastAsia="Calibri"/>
          <w:b/>
          <w:snapToGrid w:val="0"/>
          <w:kern w:val="28"/>
          <w:lang w:eastAsia="en-US"/>
        </w:rPr>
      </w:pPr>
      <w:r w:rsidRPr="007E2DA0">
        <w:rPr>
          <w:rFonts w:eastAsia="Calibri"/>
          <w:b/>
          <w:snapToGrid w:val="0"/>
          <w:kern w:val="28"/>
          <w:lang w:eastAsia="en-US"/>
        </w:rPr>
        <w:t>Funkcionālie rādītāji</w:t>
      </w:r>
    </w:p>
    <w:p w14:paraId="42FF2849" w14:textId="77777777" w:rsidR="00DC0AEE" w:rsidRPr="007E2DA0" w:rsidRDefault="00DC0AEE" w:rsidP="00DC0AEE">
      <w:pPr>
        <w:autoSpaceDE w:val="0"/>
        <w:autoSpaceDN w:val="0"/>
        <w:adjustRightInd w:val="0"/>
        <w:rPr>
          <w:rFonts w:eastAsia="Calibri"/>
          <w:b/>
          <w:snapToGrid w:val="0"/>
          <w:kern w:val="28"/>
          <w:lang w:eastAsia="en-US"/>
        </w:rPr>
      </w:pPr>
      <w:r w:rsidRPr="007E2DA0">
        <w:rPr>
          <w:rFonts w:eastAsia="Calibri"/>
          <w:b/>
          <w:snapToGrid w:val="0"/>
          <w:kern w:val="28"/>
          <w:lang w:eastAsia="en-US"/>
        </w:rPr>
        <w:t>Kurināmā operatīvas noliktavas tilpums:</w:t>
      </w:r>
    </w:p>
    <w:p w14:paraId="51B94A57" w14:textId="77777777" w:rsidR="00DC0AEE" w:rsidRPr="007E2DA0" w:rsidRDefault="00DC0AEE" w:rsidP="00DC0AEE">
      <w:pPr>
        <w:autoSpaceDE w:val="0"/>
        <w:autoSpaceDN w:val="0"/>
        <w:adjustRightInd w:val="0"/>
        <w:ind w:firstLine="720"/>
        <w:jc w:val="both"/>
        <w:rPr>
          <w:rFonts w:eastAsia="Calibri"/>
          <w:snapToGrid w:val="0"/>
          <w:lang w:eastAsia="en-US"/>
        </w:rPr>
      </w:pPr>
      <w:r w:rsidRPr="007E2DA0">
        <w:rPr>
          <w:rFonts w:eastAsia="Calibri"/>
          <w:snapToGrid w:val="0"/>
          <w:lang w:eastAsia="en-US"/>
        </w:rPr>
        <w:t>Vispārējam kurināmā daudzuma apjomam kurināmā operatīvā noliktavā jābūt vismaz 180 m3.</w:t>
      </w:r>
    </w:p>
    <w:p w14:paraId="4C65D2EE" w14:textId="77777777" w:rsidR="00DC0AEE" w:rsidRPr="007E2DA0" w:rsidRDefault="00DC0AEE" w:rsidP="00DC0AEE">
      <w:pPr>
        <w:jc w:val="right"/>
        <w:rPr>
          <w:b/>
        </w:rPr>
      </w:pPr>
    </w:p>
    <w:p w14:paraId="7959E0CE" w14:textId="77777777" w:rsidR="00DC0AEE" w:rsidRPr="007E2DA0" w:rsidRDefault="00DC0AEE" w:rsidP="00DC0AEE">
      <w:pPr>
        <w:jc w:val="right"/>
        <w:rPr>
          <w:b/>
        </w:rPr>
      </w:pPr>
    </w:p>
    <w:p w14:paraId="081231B4" w14:textId="77777777" w:rsidR="00DC0AEE" w:rsidRPr="007E2DA0" w:rsidRDefault="00DC0AEE" w:rsidP="00DC0AEE">
      <w:pPr>
        <w:jc w:val="right"/>
        <w:rPr>
          <w:b/>
        </w:rPr>
      </w:pPr>
    </w:p>
    <w:p w14:paraId="51D8D3ED" w14:textId="77777777" w:rsidR="001B553B" w:rsidRDefault="001B553B">
      <w:pPr>
        <w:rPr>
          <w:b/>
          <w:snapToGrid w:val="0"/>
          <w:kern w:val="28"/>
        </w:rPr>
      </w:pPr>
      <w:r>
        <w:rPr>
          <w:b/>
          <w:snapToGrid w:val="0"/>
          <w:kern w:val="28"/>
        </w:rPr>
        <w:br w:type="page"/>
      </w:r>
    </w:p>
    <w:p w14:paraId="61A6BE9F" w14:textId="29E1ADE4" w:rsidR="00DC0AEE" w:rsidRPr="007E2DA0" w:rsidRDefault="00DC0AEE" w:rsidP="00DC0AEE">
      <w:pPr>
        <w:jc w:val="center"/>
        <w:rPr>
          <w:b/>
        </w:rPr>
      </w:pPr>
      <w:r w:rsidRPr="007E2DA0">
        <w:rPr>
          <w:b/>
          <w:snapToGrid w:val="0"/>
          <w:kern w:val="28"/>
        </w:rPr>
        <w:lastRenderedPageBreak/>
        <w:t>Garantēto un labāko iespējamo rādītāju tabula, kurus Uzņēmējam ir jāgarantē un kuru pārbaudi Uzņēmējam jānodrošina pirms objekta nodošanas Pasūtītājam</w:t>
      </w:r>
    </w:p>
    <w:p w14:paraId="54EBC5BC" w14:textId="77777777" w:rsidR="00DC0AEE" w:rsidRPr="007E2DA0" w:rsidRDefault="00DC0AEE" w:rsidP="00DC0AEE">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DC0AEE" w:rsidRPr="007E2DA0" w14:paraId="6AAF680F" w14:textId="77777777" w:rsidTr="00DC0AEE">
        <w:trPr>
          <w:trHeight w:val="1934"/>
        </w:trPr>
        <w:tc>
          <w:tcPr>
            <w:tcW w:w="563" w:type="dxa"/>
          </w:tcPr>
          <w:p w14:paraId="740D8D51" w14:textId="77777777" w:rsidR="00DC0AEE" w:rsidRPr="007E2DA0" w:rsidRDefault="00DC0AEE" w:rsidP="00DC0AEE">
            <w:pPr>
              <w:tabs>
                <w:tab w:val="left" w:pos="975"/>
              </w:tabs>
              <w:rPr>
                <w:b/>
                <w:snapToGrid w:val="0"/>
                <w:szCs w:val="20"/>
              </w:rPr>
            </w:pPr>
            <w:r w:rsidRPr="007E2DA0">
              <w:rPr>
                <w:b/>
                <w:snapToGrid w:val="0"/>
                <w:szCs w:val="20"/>
              </w:rPr>
              <w:t>Nr.</w:t>
            </w:r>
          </w:p>
        </w:tc>
        <w:tc>
          <w:tcPr>
            <w:tcW w:w="2120" w:type="dxa"/>
          </w:tcPr>
          <w:p w14:paraId="46F35C54" w14:textId="77777777" w:rsidR="00DC0AEE" w:rsidRPr="007E2DA0" w:rsidRDefault="00DC0AEE" w:rsidP="00DC0AEE">
            <w:pPr>
              <w:tabs>
                <w:tab w:val="left" w:pos="975"/>
              </w:tabs>
              <w:rPr>
                <w:b/>
                <w:snapToGrid w:val="0"/>
                <w:szCs w:val="20"/>
              </w:rPr>
            </w:pPr>
            <w:r w:rsidRPr="007E2DA0">
              <w:rPr>
                <w:b/>
                <w:snapToGrid w:val="0"/>
                <w:szCs w:val="20"/>
              </w:rPr>
              <w:t>Parametrs</w:t>
            </w:r>
          </w:p>
        </w:tc>
        <w:tc>
          <w:tcPr>
            <w:tcW w:w="2279" w:type="dxa"/>
          </w:tcPr>
          <w:p w14:paraId="0129DEC2" w14:textId="77777777" w:rsidR="00DC0AEE" w:rsidRPr="007E2DA0" w:rsidRDefault="00DC0AEE" w:rsidP="00DC0AEE">
            <w:pPr>
              <w:tabs>
                <w:tab w:val="left" w:pos="975"/>
              </w:tabs>
              <w:rPr>
                <w:b/>
                <w:snapToGrid w:val="0"/>
                <w:szCs w:val="20"/>
              </w:rPr>
            </w:pPr>
            <w:r w:rsidRPr="007E2DA0">
              <w:rPr>
                <w:b/>
                <w:snapToGrid w:val="0"/>
                <w:szCs w:val="20"/>
              </w:rPr>
              <w:t xml:space="preserve">Pilna slodze, kurināmā mitrums </w:t>
            </w:r>
          </w:p>
          <w:p w14:paraId="3E535C98" w14:textId="77777777" w:rsidR="00DC0AEE" w:rsidRPr="007E2DA0" w:rsidRDefault="00DC0AEE" w:rsidP="00DC0AEE">
            <w:pPr>
              <w:tabs>
                <w:tab w:val="left" w:pos="975"/>
              </w:tabs>
              <w:rPr>
                <w:b/>
                <w:snapToGrid w:val="0"/>
                <w:szCs w:val="20"/>
              </w:rPr>
            </w:pPr>
            <w:r w:rsidRPr="007E2DA0">
              <w:rPr>
                <w:b/>
                <w:snapToGrid w:val="0"/>
                <w:szCs w:val="20"/>
              </w:rPr>
              <w:t>55 %.</w:t>
            </w:r>
          </w:p>
          <w:p w14:paraId="1F13FBD4" w14:textId="77777777" w:rsidR="00DC0AEE" w:rsidRPr="007E2DA0" w:rsidRDefault="00DC0AEE" w:rsidP="00DC0AEE">
            <w:pPr>
              <w:tabs>
                <w:tab w:val="left" w:pos="975"/>
              </w:tabs>
              <w:rPr>
                <w:b/>
                <w:snapToGrid w:val="0"/>
                <w:szCs w:val="20"/>
              </w:rPr>
            </w:pPr>
          </w:p>
        </w:tc>
        <w:tc>
          <w:tcPr>
            <w:tcW w:w="2551" w:type="dxa"/>
          </w:tcPr>
          <w:p w14:paraId="5CB0B354" w14:textId="77777777" w:rsidR="00DC0AEE" w:rsidRPr="007E2DA0" w:rsidRDefault="00DC0AEE" w:rsidP="00DC0AEE">
            <w:pPr>
              <w:tabs>
                <w:tab w:val="left" w:pos="975"/>
              </w:tabs>
              <w:rPr>
                <w:b/>
                <w:snapToGrid w:val="0"/>
                <w:szCs w:val="20"/>
              </w:rPr>
            </w:pPr>
            <w:r w:rsidRPr="007E2DA0">
              <w:rPr>
                <w:b/>
                <w:snapToGrid w:val="0"/>
                <w:szCs w:val="20"/>
              </w:rPr>
              <w:t>Daļēja slodze, 20% no katla</w:t>
            </w:r>
          </w:p>
          <w:p w14:paraId="01DC8A04" w14:textId="77777777" w:rsidR="00DC0AEE" w:rsidRPr="007E2DA0" w:rsidRDefault="00DC0AEE" w:rsidP="00DC0AEE">
            <w:pPr>
              <w:tabs>
                <w:tab w:val="left" w:pos="975"/>
              </w:tabs>
              <w:rPr>
                <w:b/>
                <w:snapToGrid w:val="0"/>
                <w:szCs w:val="20"/>
              </w:rPr>
            </w:pPr>
            <w:r w:rsidRPr="007E2DA0">
              <w:rPr>
                <w:b/>
                <w:snapToGrid w:val="0"/>
                <w:szCs w:val="20"/>
              </w:rPr>
              <w:t>nominālas slodzes, kurināmā</w:t>
            </w:r>
          </w:p>
          <w:p w14:paraId="04A76F88" w14:textId="77777777" w:rsidR="00DC0AEE" w:rsidRPr="007E2DA0" w:rsidRDefault="00DC0AEE" w:rsidP="00DC0AEE">
            <w:pPr>
              <w:tabs>
                <w:tab w:val="left" w:pos="975"/>
              </w:tabs>
              <w:rPr>
                <w:b/>
                <w:snapToGrid w:val="0"/>
                <w:szCs w:val="20"/>
              </w:rPr>
            </w:pPr>
            <w:r w:rsidRPr="007E2DA0">
              <w:rPr>
                <w:b/>
                <w:snapToGrid w:val="0"/>
                <w:szCs w:val="20"/>
              </w:rPr>
              <w:t>mitrums 55 %</w:t>
            </w:r>
          </w:p>
          <w:p w14:paraId="266E711A" w14:textId="77777777" w:rsidR="00DC0AEE" w:rsidRPr="007E2DA0" w:rsidRDefault="00DC0AEE" w:rsidP="00DC0AEE">
            <w:pPr>
              <w:tabs>
                <w:tab w:val="left" w:pos="975"/>
              </w:tabs>
              <w:rPr>
                <w:b/>
                <w:snapToGrid w:val="0"/>
                <w:szCs w:val="20"/>
              </w:rPr>
            </w:pPr>
          </w:p>
        </w:tc>
        <w:tc>
          <w:tcPr>
            <w:tcW w:w="2313" w:type="dxa"/>
          </w:tcPr>
          <w:p w14:paraId="75F5C1DB" w14:textId="77777777" w:rsidR="00DC0AEE" w:rsidRPr="007E2DA0" w:rsidRDefault="00DC0AEE" w:rsidP="00DC0AEE">
            <w:pPr>
              <w:tabs>
                <w:tab w:val="left" w:pos="975"/>
              </w:tabs>
              <w:rPr>
                <w:b/>
                <w:snapToGrid w:val="0"/>
                <w:szCs w:val="20"/>
              </w:rPr>
            </w:pPr>
            <w:r w:rsidRPr="007E2DA0">
              <w:rPr>
                <w:b/>
                <w:snapToGrid w:val="0"/>
                <w:szCs w:val="20"/>
              </w:rPr>
              <w:t>*Pilna slodze, kurināmā mitrums</w:t>
            </w:r>
          </w:p>
          <w:p w14:paraId="701AF431" w14:textId="67C76D94" w:rsidR="00DC0AEE" w:rsidRPr="007E2DA0" w:rsidRDefault="00DC0AEE" w:rsidP="00DC0AEE">
            <w:pPr>
              <w:tabs>
                <w:tab w:val="left" w:pos="975"/>
              </w:tabs>
              <w:rPr>
                <w:b/>
                <w:snapToGrid w:val="0"/>
                <w:szCs w:val="20"/>
              </w:rPr>
            </w:pPr>
            <w:r w:rsidRPr="007E2DA0">
              <w:rPr>
                <w:b/>
                <w:snapToGrid w:val="0"/>
                <w:szCs w:val="20"/>
              </w:rPr>
              <w:t xml:space="preserve">55 %, pie zemākas ārgaisa temperatūras un maksimālas siltumnesēja </w:t>
            </w:r>
            <w:r w:rsidR="001B553B" w:rsidRPr="007E2DA0">
              <w:rPr>
                <w:b/>
                <w:snapToGrid w:val="0"/>
                <w:szCs w:val="20"/>
              </w:rPr>
              <w:t>turpgaitas</w:t>
            </w:r>
            <w:r w:rsidRPr="007E2DA0">
              <w:rPr>
                <w:b/>
                <w:snapToGrid w:val="0"/>
                <w:szCs w:val="20"/>
              </w:rPr>
              <w:t xml:space="preserve"> temperatūras</w:t>
            </w:r>
          </w:p>
          <w:p w14:paraId="5516E72C" w14:textId="77777777" w:rsidR="00DC0AEE" w:rsidRPr="007E2DA0" w:rsidRDefault="00DC0AEE" w:rsidP="00DC0AEE">
            <w:pPr>
              <w:tabs>
                <w:tab w:val="left" w:pos="975"/>
              </w:tabs>
              <w:rPr>
                <w:b/>
                <w:snapToGrid w:val="0"/>
                <w:szCs w:val="20"/>
              </w:rPr>
            </w:pPr>
          </w:p>
        </w:tc>
      </w:tr>
      <w:tr w:rsidR="00DC0AEE" w:rsidRPr="007E2DA0" w14:paraId="174955CE" w14:textId="77777777" w:rsidTr="00DC0AEE">
        <w:tc>
          <w:tcPr>
            <w:tcW w:w="563" w:type="dxa"/>
          </w:tcPr>
          <w:p w14:paraId="663808EC" w14:textId="77777777" w:rsidR="00DC0AEE" w:rsidRPr="007E2DA0" w:rsidRDefault="00DC0AEE" w:rsidP="00DC0AEE">
            <w:pPr>
              <w:tabs>
                <w:tab w:val="left" w:pos="975"/>
              </w:tabs>
              <w:rPr>
                <w:snapToGrid w:val="0"/>
                <w:szCs w:val="20"/>
              </w:rPr>
            </w:pPr>
            <w:r w:rsidRPr="007E2DA0">
              <w:rPr>
                <w:snapToGrid w:val="0"/>
                <w:szCs w:val="20"/>
              </w:rPr>
              <w:t>1</w:t>
            </w:r>
          </w:p>
        </w:tc>
        <w:tc>
          <w:tcPr>
            <w:tcW w:w="2120" w:type="dxa"/>
          </w:tcPr>
          <w:p w14:paraId="0EBB4125" w14:textId="77777777" w:rsidR="00DC0AEE" w:rsidRPr="007E2DA0" w:rsidRDefault="00DC0AEE" w:rsidP="00DC0AEE">
            <w:pPr>
              <w:tabs>
                <w:tab w:val="left" w:pos="975"/>
              </w:tabs>
              <w:rPr>
                <w:snapToGrid w:val="0"/>
                <w:szCs w:val="20"/>
              </w:rPr>
            </w:pPr>
            <w:r w:rsidRPr="007E2DA0">
              <w:rPr>
                <w:snapToGrid w:val="0"/>
                <w:szCs w:val="20"/>
              </w:rPr>
              <w:t>Elektroenerģijas</w:t>
            </w:r>
          </w:p>
          <w:p w14:paraId="40BEE223" w14:textId="77777777" w:rsidR="00DC0AEE" w:rsidRPr="007E2DA0" w:rsidRDefault="00DC0AEE" w:rsidP="00DC0AEE">
            <w:pPr>
              <w:tabs>
                <w:tab w:val="left" w:pos="975"/>
              </w:tabs>
              <w:rPr>
                <w:snapToGrid w:val="0"/>
                <w:szCs w:val="20"/>
              </w:rPr>
            </w:pPr>
            <w:r w:rsidRPr="007E2DA0">
              <w:rPr>
                <w:snapToGrid w:val="0"/>
                <w:szCs w:val="20"/>
              </w:rPr>
              <w:t>pašpatēriņš, kW</w:t>
            </w:r>
          </w:p>
        </w:tc>
        <w:tc>
          <w:tcPr>
            <w:tcW w:w="2279" w:type="dxa"/>
          </w:tcPr>
          <w:p w14:paraId="75F62D4E"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00350C51" w14:textId="77777777" w:rsidR="00DC0AEE" w:rsidRPr="007E2DA0" w:rsidRDefault="00DC0AEE" w:rsidP="00DC0AEE">
            <w:pPr>
              <w:autoSpaceDE w:val="0"/>
              <w:autoSpaceDN w:val="0"/>
              <w:adjustRightInd w:val="0"/>
              <w:rPr>
                <w:rFonts w:eastAsia="Calibri"/>
                <w:sz w:val="23"/>
                <w:szCs w:val="23"/>
              </w:rPr>
            </w:pPr>
          </w:p>
        </w:tc>
        <w:tc>
          <w:tcPr>
            <w:tcW w:w="2551" w:type="dxa"/>
          </w:tcPr>
          <w:p w14:paraId="0E262006"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67A73A2E" w14:textId="77777777" w:rsidR="00DC0AEE" w:rsidRPr="007E2DA0" w:rsidRDefault="00DC0AEE" w:rsidP="00DC0AEE">
            <w:pPr>
              <w:autoSpaceDE w:val="0"/>
              <w:autoSpaceDN w:val="0"/>
              <w:adjustRightInd w:val="0"/>
              <w:rPr>
                <w:rFonts w:eastAsia="Calibri"/>
                <w:sz w:val="23"/>
                <w:szCs w:val="23"/>
              </w:rPr>
            </w:pPr>
          </w:p>
        </w:tc>
        <w:tc>
          <w:tcPr>
            <w:tcW w:w="2313" w:type="dxa"/>
          </w:tcPr>
          <w:p w14:paraId="156FE12B"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Jāsasniedz labākais iespējamais</w:t>
            </w:r>
          </w:p>
          <w:p w14:paraId="001DEE3D" w14:textId="77777777" w:rsidR="00DC0AEE" w:rsidRPr="007E2DA0" w:rsidRDefault="00DC0AEE" w:rsidP="00DC0AEE">
            <w:pPr>
              <w:autoSpaceDE w:val="0"/>
              <w:autoSpaceDN w:val="0"/>
              <w:adjustRightInd w:val="0"/>
              <w:rPr>
                <w:rFonts w:eastAsia="Calibri"/>
                <w:sz w:val="23"/>
                <w:szCs w:val="23"/>
              </w:rPr>
            </w:pPr>
          </w:p>
        </w:tc>
      </w:tr>
      <w:tr w:rsidR="00DC0AEE" w:rsidRPr="007E2DA0" w14:paraId="06F723EC" w14:textId="77777777" w:rsidTr="00DC0AEE">
        <w:tc>
          <w:tcPr>
            <w:tcW w:w="563" w:type="dxa"/>
          </w:tcPr>
          <w:p w14:paraId="736D89CA" w14:textId="77777777" w:rsidR="00DC0AEE" w:rsidRPr="007E2DA0" w:rsidRDefault="00DC0AEE" w:rsidP="00DC0AEE">
            <w:pPr>
              <w:tabs>
                <w:tab w:val="left" w:pos="975"/>
              </w:tabs>
              <w:rPr>
                <w:snapToGrid w:val="0"/>
                <w:szCs w:val="20"/>
              </w:rPr>
            </w:pPr>
            <w:r w:rsidRPr="007E2DA0">
              <w:rPr>
                <w:snapToGrid w:val="0"/>
                <w:szCs w:val="20"/>
              </w:rPr>
              <w:t>2</w:t>
            </w:r>
          </w:p>
        </w:tc>
        <w:tc>
          <w:tcPr>
            <w:tcW w:w="2120" w:type="dxa"/>
          </w:tcPr>
          <w:p w14:paraId="4C4BFD4E" w14:textId="77777777" w:rsidR="00DC0AEE" w:rsidRPr="007E2DA0" w:rsidRDefault="00DC0AEE" w:rsidP="00DC0AEE">
            <w:pPr>
              <w:tabs>
                <w:tab w:val="left" w:pos="975"/>
              </w:tabs>
              <w:rPr>
                <w:snapToGrid w:val="0"/>
                <w:szCs w:val="20"/>
              </w:rPr>
            </w:pPr>
            <w:r w:rsidRPr="007E2DA0">
              <w:rPr>
                <w:snapToGrid w:val="0"/>
                <w:szCs w:val="20"/>
              </w:rPr>
              <w:t xml:space="preserve">Nomināla siltuma jauda NSJ, </w:t>
            </w:r>
          </w:p>
          <w:p w14:paraId="1A416D2F" w14:textId="77777777" w:rsidR="00DC0AEE" w:rsidRPr="007E2DA0" w:rsidRDefault="00DC0AEE" w:rsidP="00DC0AEE">
            <w:pPr>
              <w:tabs>
                <w:tab w:val="left" w:pos="975"/>
              </w:tabs>
              <w:rPr>
                <w:snapToGrid w:val="0"/>
                <w:szCs w:val="20"/>
              </w:rPr>
            </w:pPr>
            <w:r w:rsidRPr="007E2DA0">
              <w:rPr>
                <w:snapToGrid w:val="0"/>
                <w:szCs w:val="20"/>
              </w:rPr>
              <w:t>kW</w:t>
            </w:r>
          </w:p>
        </w:tc>
        <w:tc>
          <w:tcPr>
            <w:tcW w:w="2279" w:type="dxa"/>
          </w:tcPr>
          <w:p w14:paraId="5B06615D" w14:textId="77777777" w:rsidR="00DC0AEE" w:rsidRPr="007E2DA0" w:rsidRDefault="00DC0AEE" w:rsidP="00DC0AEE">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MW</w:t>
            </w:r>
          </w:p>
        </w:tc>
        <w:tc>
          <w:tcPr>
            <w:tcW w:w="2551" w:type="dxa"/>
          </w:tcPr>
          <w:p w14:paraId="1ED21CF5" w14:textId="77777777" w:rsidR="00DC0AEE" w:rsidRPr="007E2DA0" w:rsidRDefault="00DC0AEE" w:rsidP="00DC0AEE">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 20%</w:t>
            </w:r>
          </w:p>
        </w:tc>
        <w:tc>
          <w:tcPr>
            <w:tcW w:w="2313" w:type="dxa"/>
          </w:tcPr>
          <w:p w14:paraId="7DAD9341" w14:textId="77777777" w:rsidR="00DC0AEE" w:rsidRPr="007E2DA0" w:rsidRDefault="00DC0AEE" w:rsidP="00DC0AEE">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un Uzņēmēja piedāvājumam - MW</w:t>
            </w:r>
          </w:p>
        </w:tc>
      </w:tr>
      <w:tr w:rsidR="00DC0AEE" w:rsidRPr="007E2DA0" w14:paraId="18E72B38" w14:textId="77777777" w:rsidTr="00DC0AEE">
        <w:tc>
          <w:tcPr>
            <w:tcW w:w="563" w:type="dxa"/>
          </w:tcPr>
          <w:p w14:paraId="5229B939" w14:textId="77777777" w:rsidR="00DC0AEE" w:rsidRPr="007E2DA0" w:rsidRDefault="00DC0AEE" w:rsidP="00DC0AEE">
            <w:pPr>
              <w:rPr>
                <w:snapToGrid w:val="0"/>
                <w:szCs w:val="20"/>
              </w:rPr>
            </w:pPr>
            <w:r w:rsidRPr="007E2DA0">
              <w:rPr>
                <w:snapToGrid w:val="0"/>
                <w:szCs w:val="20"/>
              </w:rPr>
              <w:t>3</w:t>
            </w:r>
          </w:p>
        </w:tc>
        <w:tc>
          <w:tcPr>
            <w:tcW w:w="2120" w:type="dxa"/>
          </w:tcPr>
          <w:p w14:paraId="25B3AB28" w14:textId="77777777" w:rsidR="00DC0AEE" w:rsidRPr="007E2DA0" w:rsidRDefault="00DC0AEE" w:rsidP="00DC0AEE">
            <w:pPr>
              <w:tabs>
                <w:tab w:val="left" w:pos="975"/>
              </w:tabs>
              <w:rPr>
                <w:snapToGrid w:val="0"/>
                <w:szCs w:val="20"/>
              </w:rPr>
            </w:pPr>
            <w:r w:rsidRPr="007E2DA0">
              <w:rPr>
                <w:snapToGrid w:val="0"/>
                <w:szCs w:val="20"/>
              </w:rPr>
              <w:t>Kopējais lietderības</w:t>
            </w:r>
          </w:p>
          <w:p w14:paraId="78B9E323" w14:textId="77777777" w:rsidR="00DC0AEE" w:rsidRPr="007E2DA0" w:rsidRDefault="00DC0AEE" w:rsidP="00DC0AEE">
            <w:pPr>
              <w:tabs>
                <w:tab w:val="left" w:pos="975"/>
              </w:tabs>
              <w:rPr>
                <w:snapToGrid w:val="0"/>
                <w:szCs w:val="20"/>
              </w:rPr>
            </w:pPr>
            <w:r w:rsidRPr="007E2DA0">
              <w:rPr>
                <w:snapToGrid w:val="0"/>
                <w:szCs w:val="20"/>
              </w:rPr>
              <w:t>koeficients LK, %</w:t>
            </w:r>
          </w:p>
        </w:tc>
        <w:tc>
          <w:tcPr>
            <w:tcW w:w="2279" w:type="dxa"/>
          </w:tcPr>
          <w:p w14:paraId="0E4BAC1B" w14:textId="77777777" w:rsidR="00DC0AEE" w:rsidRPr="007E2DA0" w:rsidRDefault="00DC0AEE" w:rsidP="00DC0AEE">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w:t>
            </w:r>
          </w:p>
        </w:tc>
        <w:tc>
          <w:tcPr>
            <w:tcW w:w="2551" w:type="dxa"/>
          </w:tcPr>
          <w:p w14:paraId="08163AFD"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Labākais iespējamais atbilstoši</w:t>
            </w:r>
          </w:p>
          <w:p w14:paraId="57E1B1B5"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Uzņēmēja piedāvājumam</w:t>
            </w:r>
          </w:p>
        </w:tc>
        <w:tc>
          <w:tcPr>
            <w:tcW w:w="2313" w:type="dxa"/>
          </w:tcPr>
          <w:p w14:paraId="086B56A2" w14:textId="77777777" w:rsidR="00DC0AEE" w:rsidRPr="007E2DA0" w:rsidRDefault="00DC0AEE" w:rsidP="00DC0AEE">
            <w:pPr>
              <w:autoSpaceDE w:val="0"/>
              <w:autoSpaceDN w:val="0"/>
              <w:adjustRightInd w:val="0"/>
              <w:rPr>
                <w:rFonts w:eastAsia="Calibri"/>
                <w:sz w:val="23"/>
                <w:szCs w:val="23"/>
              </w:rPr>
            </w:pPr>
            <w:r w:rsidRPr="007E2DA0">
              <w:rPr>
                <w:rFonts w:eastAsia="Calibri"/>
                <w:sz w:val="23"/>
                <w:szCs w:val="23"/>
              </w:rPr>
              <w:t>-</w:t>
            </w:r>
          </w:p>
        </w:tc>
      </w:tr>
    </w:tbl>
    <w:p w14:paraId="7771B6D1" w14:textId="77777777" w:rsidR="00DC0AEE" w:rsidRPr="007E2DA0" w:rsidRDefault="00DC0AEE" w:rsidP="00DC0AEE">
      <w:pPr>
        <w:jc w:val="both"/>
        <w:rPr>
          <w:bCs/>
          <w:i/>
          <w:iCs/>
        </w:rPr>
      </w:pPr>
      <w:r w:rsidRPr="007E2DA0">
        <w:rPr>
          <w:bCs/>
          <w:i/>
          <w:iCs/>
        </w:rPr>
        <w:t>*Jā šādu pārbaudi nevares veikt pirms katlumājas nodošanas Pasūtītājam, tad Pasūtītājs šo pārbaudi noorganizēs atsevišķi, pieaicinot Uzņēmēju fiksēt rādītājus.</w:t>
      </w:r>
    </w:p>
    <w:p w14:paraId="2EDB1D8A" w14:textId="77777777" w:rsidR="00EB4606" w:rsidRPr="001C7EF9" w:rsidRDefault="00EB4606" w:rsidP="00453EE1">
      <w:pPr>
        <w:pStyle w:val="Punkts"/>
        <w:numPr>
          <w:ilvl w:val="0"/>
          <w:numId w:val="0"/>
        </w:numPr>
        <w:tabs>
          <w:tab w:val="left" w:pos="0"/>
        </w:tabs>
        <w:jc w:val="right"/>
        <w:rPr>
          <w:rFonts w:ascii="Times New Roman" w:hAnsi="Times New Roman"/>
          <w:b w:val="0"/>
          <w:sz w:val="24"/>
        </w:rPr>
      </w:pPr>
    </w:p>
    <w:p w14:paraId="1146CC08" w14:textId="70F9C22D" w:rsidR="0020041B" w:rsidRPr="00154217" w:rsidRDefault="00EB4606" w:rsidP="00154217">
      <w:pPr>
        <w:jc w:val="right"/>
        <w:rPr>
          <w:sz w:val="20"/>
          <w:szCs w:val="20"/>
        </w:rPr>
      </w:pPr>
      <w:r w:rsidRPr="001C7EF9">
        <w:rPr>
          <w:b/>
        </w:rPr>
        <w:br w:type="page"/>
      </w:r>
      <w:r w:rsidR="0020041B" w:rsidRPr="00154217">
        <w:rPr>
          <w:sz w:val="20"/>
          <w:szCs w:val="20"/>
        </w:rPr>
        <w:lastRenderedPageBreak/>
        <w:t>Pielikums Nr.1</w:t>
      </w:r>
      <w:r w:rsidR="00FF1325">
        <w:rPr>
          <w:sz w:val="20"/>
          <w:szCs w:val="20"/>
        </w:rPr>
        <w:t>7</w:t>
      </w:r>
    </w:p>
    <w:p w14:paraId="3D2E7BEF" w14:textId="77777777" w:rsidR="00154217" w:rsidRPr="00E449A2" w:rsidRDefault="00154217" w:rsidP="00154217">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3B5552B2" w14:textId="3CADA939" w:rsidR="00154217" w:rsidRPr="00E449A2" w:rsidRDefault="00154217" w:rsidP="00154217">
      <w:pPr>
        <w:tabs>
          <w:tab w:val="left" w:pos="0"/>
        </w:tabs>
        <w:jc w:val="right"/>
        <w:rPr>
          <w:sz w:val="20"/>
          <w:szCs w:val="20"/>
          <w:lang w:eastAsia="en-US"/>
        </w:rPr>
      </w:pPr>
      <w:r w:rsidRPr="00E449A2">
        <w:rPr>
          <w:sz w:val="20"/>
          <w:szCs w:val="20"/>
          <w:lang w:eastAsia="en-US"/>
        </w:rPr>
        <w:t>Iepirkuma identifikācijas Nr</w:t>
      </w:r>
      <w:r w:rsidR="006A1C20">
        <w:rPr>
          <w:sz w:val="20"/>
          <w:szCs w:val="20"/>
          <w:lang w:eastAsia="en-US"/>
        </w:rPr>
        <w:t>.</w:t>
      </w:r>
      <w:r w:rsidR="006A1C20" w:rsidRPr="006A1C20">
        <w:rPr>
          <w:sz w:val="20"/>
          <w:szCs w:val="20"/>
          <w:lang w:eastAsia="en-US"/>
        </w:rPr>
        <w:t xml:space="preserve"> </w:t>
      </w:r>
      <w:r w:rsidR="006A1C20">
        <w:rPr>
          <w:sz w:val="20"/>
          <w:szCs w:val="20"/>
          <w:lang w:eastAsia="en-US"/>
        </w:rPr>
        <w:t>OKSDU 2022/05</w:t>
      </w:r>
      <w:r w:rsidR="006A1C20" w:rsidRPr="00E449A2">
        <w:rPr>
          <w:sz w:val="20"/>
          <w:szCs w:val="20"/>
          <w:lang w:eastAsia="en-US"/>
        </w:rPr>
        <w:t xml:space="preserve"> </w:t>
      </w:r>
      <w:r w:rsidR="006A1C20">
        <w:rPr>
          <w:sz w:val="20"/>
          <w:szCs w:val="20"/>
          <w:lang w:eastAsia="en-US"/>
        </w:rPr>
        <w:t xml:space="preserve"> </w:t>
      </w:r>
    </w:p>
    <w:p w14:paraId="03652210" w14:textId="53524C75" w:rsidR="00EB4606" w:rsidRPr="001C7EF9" w:rsidRDefault="00154217" w:rsidP="00154217">
      <w:pPr>
        <w:tabs>
          <w:tab w:val="left" w:pos="0"/>
        </w:tabs>
        <w:jc w:val="right"/>
        <w:rPr>
          <w:sz w:val="20"/>
          <w:szCs w:val="20"/>
          <w:lang w:eastAsia="en-US"/>
        </w:rPr>
      </w:pPr>
      <w:r w:rsidRPr="00E449A2">
        <w:rPr>
          <w:rFonts w:eastAsia="Calibri"/>
          <w:sz w:val="20"/>
          <w:szCs w:val="20"/>
          <w:lang w:eastAsia="en-US"/>
        </w:rPr>
        <w:t>nolikumam</w:t>
      </w:r>
    </w:p>
    <w:p w14:paraId="7B08F0B4" w14:textId="77777777" w:rsidR="00EB4606" w:rsidRPr="001C7EF9" w:rsidRDefault="00EB4606" w:rsidP="00453EE1">
      <w:pPr>
        <w:pStyle w:val="Punkts"/>
        <w:numPr>
          <w:ilvl w:val="0"/>
          <w:numId w:val="0"/>
        </w:numPr>
        <w:tabs>
          <w:tab w:val="left" w:pos="0"/>
        </w:tabs>
        <w:jc w:val="right"/>
        <w:rPr>
          <w:rFonts w:ascii="Times New Roman" w:hAnsi="Times New Roman"/>
          <w:b w:val="0"/>
          <w:sz w:val="24"/>
        </w:rPr>
      </w:pPr>
    </w:p>
    <w:p w14:paraId="29EB466C" w14:textId="2B8072A9" w:rsidR="00C30955" w:rsidRPr="001C7EF9" w:rsidRDefault="00C30955" w:rsidP="00C30955">
      <w:pPr>
        <w:keepNext/>
        <w:jc w:val="center"/>
        <w:rPr>
          <w:b/>
          <w:caps/>
          <w:snapToGrid w:val="0"/>
          <w:kern w:val="28"/>
          <w:lang w:eastAsia="en-US"/>
        </w:rPr>
      </w:pPr>
      <w:r w:rsidRPr="001C7EF9">
        <w:rPr>
          <w:b/>
          <w:caps/>
          <w:snapToGrid w:val="0"/>
          <w:kern w:val="28"/>
          <w:lang w:eastAsia="en-US"/>
        </w:rPr>
        <w:t>IZPILDES GARANTIJAS UN FUNKCIONĀLIE RĀDĪTĀJI</w:t>
      </w:r>
      <w:r>
        <w:rPr>
          <w:b/>
          <w:caps/>
          <w:snapToGrid w:val="0"/>
          <w:kern w:val="28"/>
          <w:lang w:eastAsia="en-US"/>
        </w:rPr>
        <w:t xml:space="preserve"> objektam KALNCIEMĀ</w:t>
      </w:r>
    </w:p>
    <w:p w14:paraId="7EB1DA50" w14:textId="77777777" w:rsidR="00C30955" w:rsidRDefault="00C30955" w:rsidP="00C30955">
      <w:pPr>
        <w:keepNext/>
        <w:numPr>
          <w:ilvl w:val="1"/>
          <w:numId w:val="0"/>
        </w:numPr>
        <w:tabs>
          <w:tab w:val="num" w:pos="1304"/>
        </w:tabs>
        <w:ind w:left="1304" w:hanging="1304"/>
        <w:outlineLvl w:val="1"/>
        <w:rPr>
          <w:rFonts w:eastAsia="Calibri"/>
          <w:b/>
          <w:snapToGrid w:val="0"/>
          <w:lang w:eastAsia="en-US"/>
        </w:rPr>
      </w:pPr>
    </w:p>
    <w:p w14:paraId="0EF6317C"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Vispārējais</w:t>
      </w:r>
    </w:p>
    <w:p w14:paraId="15D51A52"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Katlumājas darbības garantijām ir šādi nosacījumi:</w:t>
      </w:r>
    </w:p>
    <w:p w14:paraId="2B5F7F14"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Pieņem, ka katlumāja ir jauna un tīra un ka to pienācīgi ekspluatē un apkopj saskaņā ar paredzētajām Ekspluatācijas un apkopes rokasgrāmatām.</w:t>
      </w:r>
    </w:p>
    <w:p w14:paraId="099ADA17"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tiks dota iespēja iztīrīt iekārtas (piemēram, iztīrīt kurtuvi) tieši pirms pārbaužu sākuma.</w:t>
      </w:r>
    </w:p>
    <w:p w14:paraId="14AD6433"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Garantiju pamatā ir šādi ekspluatācijas apstākļi (normālapstākļi) kas ir spēkā attiecībā uz visiem slodzes punktiem:</w:t>
      </w:r>
    </w:p>
    <w:p w14:paraId="5AE9A2B6" w14:textId="77777777" w:rsidR="00C30955" w:rsidRPr="007E2DA0" w:rsidRDefault="00C30955" w:rsidP="001A2578">
      <w:pPr>
        <w:numPr>
          <w:ilvl w:val="0"/>
          <w:numId w:val="47"/>
        </w:numPr>
        <w:spacing w:line="276" w:lineRule="auto"/>
        <w:ind w:left="2694"/>
        <w:jc w:val="both"/>
        <w:rPr>
          <w:rFonts w:eastAsia="Calibri"/>
          <w:lang w:eastAsia="en-US"/>
        </w:rPr>
      </w:pPr>
      <w:r w:rsidRPr="007E2DA0">
        <w:rPr>
          <w:rFonts w:eastAsia="Calibri"/>
          <w:lang w:eastAsia="en-US"/>
        </w:rPr>
        <w:t>nominālā katliekārtas jauda – 100%;</w:t>
      </w:r>
    </w:p>
    <w:p w14:paraId="50140412" w14:textId="73A76E48" w:rsidR="00C30955" w:rsidRPr="007E2DA0" w:rsidRDefault="00C30955" w:rsidP="001A2578">
      <w:pPr>
        <w:numPr>
          <w:ilvl w:val="0"/>
          <w:numId w:val="47"/>
        </w:numPr>
        <w:spacing w:line="276" w:lineRule="auto"/>
        <w:ind w:left="2694"/>
        <w:jc w:val="both"/>
        <w:rPr>
          <w:rFonts w:eastAsia="Calibri"/>
          <w:lang w:eastAsia="en-US"/>
        </w:rPr>
      </w:pPr>
      <w:r w:rsidRPr="007E2DA0">
        <w:rPr>
          <w:rFonts w:eastAsia="Calibri"/>
          <w:lang w:eastAsia="en-US"/>
        </w:rPr>
        <w:t xml:space="preserve">kurināmā šķelda (atbilstoši </w:t>
      </w:r>
      <w:r w:rsidR="005203D0">
        <w:rPr>
          <w:rFonts w:eastAsia="Calibri"/>
          <w:lang w:eastAsia="en-US"/>
        </w:rPr>
        <w:t>14.</w:t>
      </w:r>
      <w:r w:rsidRPr="007E2DA0">
        <w:rPr>
          <w:rFonts w:eastAsia="Calibri"/>
          <w:lang w:eastAsia="en-US"/>
        </w:rPr>
        <w:t>2. pielikumam).</w:t>
      </w:r>
    </w:p>
    <w:p w14:paraId="2AED0C38"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ir jānorāda izmantotā formula un norādījumi par to, kā pārrēķināt katlumājas darbības faktiskos rādītājus tādos apstākļos, kas atšķiras no normālapstākļiem.</w:t>
      </w:r>
    </w:p>
    <w:p w14:paraId="62FA867A" w14:textId="77777777" w:rsidR="00C30955" w:rsidRPr="007E2DA0" w:rsidRDefault="00C30955" w:rsidP="00C30955">
      <w:pPr>
        <w:ind w:left="1304"/>
        <w:jc w:val="both"/>
        <w:rPr>
          <w:rFonts w:eastAsia="Calibri"/>
          <w:snapToGrid w:val="0"/>
          <w:lang w:eastAsia="en-US"/>
        </w:rPr>
      </w:pPr>
    </w:p>
    <w:p w14:paraId="4005D0C2"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Ekspluatācijas apstākļi</w:t>
      </w:r>
      <w:r w:rsidRPr="007E2DA0">
        <w:rPr>
          <w:rFonts w:eastAsia="Calibri"/>
          <w:b/>
          <w:snapToGrid w:val="0"/>
          <w:lang w:eastAsia="en-US"/>
        </w:rPr>
        <w:tab/>
      </w:r>
    </w:p>
    <w:p w14:paraId="3A268588"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Katlumājas darbības garantijas ir atkarīgas no šādiem ekspluatācijas apstākļiem:</w:t>
      </w:r>
    </w:p>
    <w:p w14:paraId="72DD9130"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Katlumāja tiek darbināta ar maksimālo siltumslodzi.</w:t>
      </w:r>
    </w:p>
    <w:p w14:paraId="3917D606"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Tiek paredzētas biežas katlumājas palaišanas, atkarībā no siltumslodzes un biežas jaudas izmaiņas.</w:t>
      </w:r>
    </w:p>
    <w:p w14:paraId="627A7A1F" w14:textId="77777777" w:rsidR="00C30955" w:rsidRPr="007E2DA0" w:rsidRDefault="00C30955" w:rsidP="001A2578">
      <w:pPr>
        <w:numPr>
          <w:ilvl w:val="0"/>
          <w:numId w:val="17"/>
        </w:numPr>
        <w:spacing w:line="276" w:lineRule="auto"/>
        <w:jc w:val="both"/>
        <w:rPr>
          <w:rFonts w:eastAsia="Calibri"/>
          <w:snapToGrid w:val="0"/>
          <w:lang w:eastAsia="en-US"/>
        </w:rPr>
      </w:pPr>
      <w:r w:rsidRPr="007E2DA0">
        <w:rPr>
          <w:rFonts w:eastAsia="Calibri"/>
          <w:snapToGrid w:val="0"/>
          <w:lang w:eastAsia="en-US"/>
        </w:rPr>
        <w:t>Viss elektroenerģijas un siltumenerģijas pašpatēriņš atbilst katlumājas vajadzībām.</w:t>
      </w:r>
    </w:p>
    <w:p w14:paraId="0FABDE37"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Garantētie darbības parametri</w:t>
      </w:r>
    </w:p>
    <w:p w14:paraId="4F78AD7C"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šādus darbības rādītājus:</w:t>
      </w:r>
    </w:p>
    <w:p w14:paraId="63A44F27"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317D7498"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Lietderības koeficients (</w:t>
      </w:r>
      <w:r w:rsidRPr="007E2DA0">
        <w:rPr>
          <w:rFonts w:eastAsia="Calibri"/>
          <w:i/>
          <w:snapToGrid w:val="0"/>
          <w:lang w:eastAsia="en-US"/>
        </w:rPr>
        <w:t>LK</w:t>
      </w:r>
      <w:r w:rsidRPr="007E2DA0">
        <w:rPr>
          <w:rFonts w:eastAsia="Calibri"/>
          <w:snapToGrid w:val="0"/>
          <w:lang w:eastAsia="en-US"/>
        </w:rPr>
        <w:t>)</w:t>
      </w:r>
    </w:p>
    <w:p w14:paraId="34EEB480" w14:textId="77777777" w:rsidR="00C30955" w:rsidRPr="007E2DA0" w:rsidRDefault="00C30955" w:rsidP="001A2578">
      <w:pPr>
        <w:numPr>
          <w:ilvl w:val="0"/>
          <w:numId w:val="18"/>
        </w:numPr>
        <w:tabs>
          <w:tab w:val="num" w:pos="1664"/>
        </w:tabs>
        <w:spacing w:line="276" w:lineRule="auto"/>
        <w:ind w:left="1664"/>
        <w:rPr>
          <w:rFonts w:eastAsia="Calibri"/>
          <w:snapToGrid w:val="0"/>
          <w:lang w:eastAsia="en-US"/>
        </w:rPr>
      </w:pPr>
      <w:r w:rsidRPr="007E2DA0">
        <w:rPr>
          <w:rFonts w:eastAsia="Calibri"/>
          <w:snapToGrid w:val="0"/>
          <w:lang w:eastAsia="en-US"/>
        </w:rPr>
        <w:t>Karstā starta laiks (</w:t>
      </w:r>
      <w:r w:rsidRPr="007E2DA0">
        <w:rPr>
          <w:rFonts w:eastAsia="Calibri"/>
          <w:i/>
          <w:snapToGrid w:val="0"/>
          <w:lang w:eastAsia="en-US"/>
        </w:rPr>
        <w:t>KSL</w:t>
      </w:r>
      <w:r w:rsidRPr="007E2DA0">
        <w:rPr>
          <w:rFonts w:eastAsia="Calibri"/>
          <w:snapToGrid w:val="0"/>
          <w:lang w:eastAsia="en-US"/>
        </w:rPr>
        <w:t>)</w:t>
      </w:r>
    </w:p>
    <w:p w14:paraId="448F5EB4" w14:textId="77777777" w:rsidR="00C30955" w:rsidRPr="007E2DA0" w:rsidRDefault="00C30955" w:rsidP="001A2578">
      <w:pPr>
        <w:numPr>
          <w:ilvl w:val="0"/>
          <w:numId w:val="18"/>
        </w:numPr>
        <w:tabs>
          <w:tab w:val="num" w:pos="1664"/>
        </w:tabs>
        <w:spacing w:line="276" w:lineRule="auto"/>
        <w:ind w:left="1664"/>
        <w:rPr>
          <w:rFonts w:eastAsia="Calibri"/>
          <w:b/>
          <w:snapToGrid w:val="0"/>
          <w:lang w:eastAsia="en-US"/>
        </w:rPr>
      </w:pPr>
      <w:r w:rsidRPr="007E2DA0">
        <w:rPr>
          <w:rFonts w:eastAsia="Calibri"/>
          <w:snapToGrid w:val="0"/>
          <w:lang w:eastAsia="en-US"/>
        </w:rPr>
        <w:t>Aukstā starta laiks (</w:t>
      </w:r>
      <w:r w:rsidRPr="007E2DA0">
        <w:rPr>
          <w:rFonts w:eastAsia="Calibri"/>
          <w:i/>
          <w:snapToGrid w:val="0"/>
          <w:lang w:eastAsia="en-US"/>
        </w:rPr>
        <w:t>ASL</w:t>
      </w:r>
      <w:r w:rsidRPr="007E2DA0">
        <w:rPr>
          <w:rFonts w:eastAsia="Calibri"/>
          <w:snapToGrid w:val="0"/>
          <w:lang w:eastAsia="en-US"/>
        </w:rPr>
        <w:t>)</w:t>
      </w:r>
    </w:p>
    <w:p w14:paraId="4B30EED0"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Nomināla siltuma jauda </w:t>
      </w:r>
      <w:r w:rsidRPr="007E2DA0">
        <w:rPr>
          <w:rFonts w:eastAsia="Calibri"/>
          <w:snapToGrid w:val="0"/>
          <w:lang w:eastAsia="en-US"/>
        </w:rPr>
        <w:t>(</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w:t>
      </w:r>
    </w:p>
    <w:p w14:paraId="2F469015"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 xml:space="preserve">Uzņēmējs garantē norādīto nominālo siltuma jaudu, kW (jaudu ko katls izdod siltumtīklā). </w:t>
      </w:r>
    </w:p>
    <w:p w14:paraId="41124C65"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Nominālai siltuma jaudai ir jābūt garantētai visā ārgaisa temperatūras diapazonā, ņemot vērā siltumtīkla temperatūras grafika siltumtīkla temperatūru vērtības.</w:t>
      </w:r>
    </w:p>
    <w:p w14:paraId="7609A591"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 xml:space="preserve">Lietderības koeficients </w:t>
      </w:r>
      <w:r w:rsidRPr="007E2DA0">
        <w:rPr>
          <w:rFonts w:eastAsia="Calibri"/>
          <w:b/>
          <w:caps/>
          <w:snapToGrid w:val="0"/>
          <w:lang w:eastAsia="en-US"/>
        </w:rPr>
        <w:t>(</w:t>
      </w:r>
      <w:r w:rsidRPr="007E2DA0">
        <w:rPr>
          <w:rFonts w:eastAsia="Calibri"/>
          <w:b/>
          <w:i/>
          <w:caps/>
          <w:snapToGrid w:val="0"/>
          <w:lang w:eastAsia="en-US"/>
        </w:rPr>
        <w:t>LK</w:t>
      </w:r>
      <w:r w:rsidRPr="007E2DA0">
        <w:rPr>
          <w:rFonts w:eastAsia="Calibri"/>
          <w:b/>
          <w:caps/>
          <w:snapToGrid w:val="0"/>
          <w:lang w:eastAsia="en-US"/>
        </w:rPr>
        <w:t>)</w:t>
      </w:r>
    </w:p>
    <w:p w14:paraId="6B219493"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lietderības koeficientu (</w:t>
      </w:r>
      <w:r w:rsidRPr="007E2DA0">
        <w:rPr>
          <w:rFonts w:eastAsia="Calibri"/>
          <w:i/>
          <w:snapToGrid w:val="0"/>
          <w:lang w:eastAsia="en-US"/>
        </w:rPr>
        <w:t>LK</w:t>
      </w:r>
      <w:r w:rsidRPr="007E2DA0">
        <w:rPr>
          <w:rFonts w:eastAsia="Calibri"/>
          <w:snapToGrid w:val="0"/>
          <w:lang w:eastAsia="en-US"/>
        </w:rPr>
        <w:t>).</w:t>
      </w:r>
    </w:p>
    <w:p w14:paraId="024DB0A2" w14:textId="77777777" w:rsidR="00C30955" w:rsidRPr="007E2DA0" w:rsidRDefault="00C30955" w:rsidP="00C30955">
      <w:pPr>
        <w:ind w:left="1304"/>
        <w:rPr>
          <w:rFonts w:eastAsia="Calibri"/>
          <w:snapToGrid w:val="0"/>
          <w:lang w:eastAsia="en-US"/>
        </w:rPr>
      </w:pPr>
      <w:r w:rsidRPr="007E2DA0">
        <w:rPr>
          <w:rFonts w:eastAsia="Calibri"/>
          <w:i/>
          <w:snapToGrid w:val="0"/>
          <w:lang w:eastAsia="en-US"/>
        </w:rPr>
        <w:t xml:space="preserve">LK </w:t>
      </w:r>
      <w:r w:rsidRPr="007E2DA0">
        <w:rPr>
          <w:rFonts w:eastAsia="Calibri"/>
          <w:snapToGrid w:val="0"/>
          <w:lang w:eastAsia="en-US"/>
        </w:rPr>
        <w:t>nosaka šādi:</w:t>
      </w:r>
    </w:p>
    <w:p w14:paraId="797DF99C"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LK = SJ / F</w:t>
      </w:r>
      <w:r w:rsidRPr="007E2DA0">
        <w:rPr>
          <w:rFonts w:eastAsia="Calibri"/>
          <w:snapToGrid w:val="0"/>
          <w:vertAlign w:val="subscript"/>
          <w:lang w:eastAsia="en-US"/>
        </w:rPr>
        <w:t>B</w:t>
      </w:r>
      <w:r w:rsidRPr="007E2DA0">
        <w:rPr>
          <w:rFonts w:eastAsia="Calibri"/>
          <w:snapToGrid w:val="0"/>
          <w:lang w:eastAsia="en-US"/>
        </w:rPr>
        <w:t xml:space="preserve"> * 100 [%]</w:t>
      </w:r>
    </w:p>
    <w:p w14:paraId="70DDCFCE"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 xml:space="preserve">,kur </w:t>
      </w:r>
    </w:p>
    <w:p w14:paraId="087A059B"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 xml:space="preserve">SJ </w:t>
      </w:r>
      <w:r w:rsidRPr="007E2DA0">
        <w:rPr>
          <w:rFonts w:eastAsia="Calibri"/>
          <w:snapToGrid w:val="0"/>
          <w:lang w:eastAsia="en-US"/>
        </w:rPr>
        <w:tab/>
        <w:t>= centrālapkures (siltuma) jauda, kW</w:t>
      </w:r>
    </w:p>
    <w:p w14:paraId="4C35B0D9"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ab/>
        <w:t>F</w:t>
      </w:r>
      <w:r w:rsidRPr="007E2DA0">
        <w:rPr>
          <w:rFonts w:eastAsia="Calibri"/>
          <w:snapToGrid w:val="0"/>
          <w:vertAlign w:val="subscript"/>
          <w:lang w:eastAsia="en-US"/>
        </w:rPr>
        <w:t xml:space="preserve">B </w:t>
      </w:r>
      <w:r w:rsidRPr="007E2DA0">
        <w:rPr>
          <w:rFonts w:eastAsia="Calibri"/>
          <w:snapToGrid w:val="0"/>
          <w:lang w:eastAsia="en-US"/>
        </w:rPr>
        <w:tab/>
        <w:t>= kurināmā padeve kurtuvē, kW</w:t>
      </w:r>
      <w:r w:rsidRPr="007E2DA0">
        <w:rPr>
          <w:rFonts w:eastAsia="Calibri"/>
          <w:i/>
          <w:snapToGrid w:val="0"/>
          <w:lang w:eastAsia="en-US"/>
        </w:rPr>
        <w:t>LHV(LHV – zemākais sadegšanas siltums)</w:t>
      </w:r>
    </w:p>
    <w:p w14:paraId="42CE4EBF"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lastRenderedPageBreak/>
        <w:t>Palaišanas laika garantija</w:t>
      </w:r>
    </w:p>
    <w:p w14:paraId="7FAFCE06"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Starta laika garantijas nosacījumi</w:t>
      </w:r>
    </w:p>
    <w:p w14:paraId="167FB7D0"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Par starta laiku sauc laiku, ko aprēķina katlam no kurināmā aizdegšanas un gaisa padošanas brīža kurtuvē līdz kamēr katls darbojas ar 100 % slodzi.</w:t>
      </w:r>
    </w:p>
    <w:p w14:paraId="3CBB7550"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Karstā starta laiks</w:t>
      </w:r>
    </w:p>
    <w:p w14:paraId="7E90543A"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Karstā starta laiks ir starta laiks, kad degšanu kurtuvē iespējams panākt bez manuālas aizdedzināšanas, t.i., padodot gaisu. Uzņēmējam ir jāpiedāvā labākais iespējamais karstā starta laiks.</w:t>
      </w:r>
    </w:p>
    <w:p w14:paraId="01FC30EE" w14:textId="77777777" w:rsidR="00C30955" w:rsidRPr="007E2DA0" w:rsidRDefault="00C30955" w:rsidP="00C30955">
      <w:pPr>
        <w:keepNext/>
        <w:numPr>
          <w:ilvl w:val="2"/>
          <w:numId w:val="0"/>
        </w:numPr>
        <w:tabs>
          <w:tab w:val="num" w:pos="1304"/>
        </w:tabs>
        <w:ind w:left="1304" w:hanging="1304"/>
        <w:outlineLvl w:val="2"/>
        <w:rPr>
          <w:rFonts w:eastAsia="Calibri"/>
          <w:b/>
          <w:snapToGrid w:val="0"/>
          <w:lang w:eastAsia="en-US"/>
        </w:rPr>
      </w:pPr>
      <w:r w:rsidRPr="007E2DA0">
        <w:rPr>
          <w:rFonts w:eastAsia="Calibri"/>
          <w:b/>
          <w:snapToGrid w:val="0"/>
          <w:lang w:eastAsia="en-US"/>
        </w:rPr>
        <w:t>Aukstā starta laiks</w:t>
      </w:r>
    </w:p>
    <w:p w14:paraId="42EDD7AD"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Aukstā starta laiks ir starta laiks pēc tam, kad katlumājas kurtuves temperatūra ir &lt;50C (apmēram pēc 55 stundām atdzišanas režīmā). Uzņēmējam ir jāpiedāvā labākais iespējamais aukstā starta laiks.</w:t>
      </w:r>
    </w:p>
    <w:p w14:paraId="3977F10D"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Minimālie rādītāji</w:t>
      </w:r>
    </w:p>
    <w:p w14:paraId="49674B1A" w14:textId="77777777" w:rsidR="00C30955" w:rsidRPr="007E2DA0" w:rsidRDefault="00C30955" w:rsidP="00C30955">
      <w:pPr>
        <w:ind w:left="1304"/>
        <w:rPr>
          <w:rFonts w:eastAsia="Calibri"/>
          <w:snapToGrid w:val="0"/>
          <w:lang w:eastAsia="en-US"/>
        </w:rPr>
      </w:pPr>
      <w:r w:rsidRPr="007E2DA0">
        <w:rPr>
          <w:rFonts w:eastAsia="Calibri"/>
          <w:snapToGrid w:val="0"/>
          <w:lang w:eastAsia="en-US"/>
        </w:rPr>
        <w:t>Uzņēmējs garantē šādus minimālos rādītājus:</w:t>
      </w:r>
    </w:p>
    <w:p w14:paraId="1AB8F3F2"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Izmērītā nomināla siltuma jauda (</w:t>
      </w:r>
      <w:r w:rsidRPr="007E2DA0">
        <w:rPr>
          <w:rFonts w:eastAsia="Calibri"/>
          <w:i/>
          <w:iCs/>
          <w:snapToGrid w:val="0"/>
          <w:lang w:eastAsia="en-US"/>
        </w:rPr>
        <w:t>N</w:t>
      </w:r>
      <w:r w:rsidRPr="007E2DA0">
        <w:rPr>
          <w:rFonts w:eastAsia="Calibri"/>
          <w:i/>
          <w:snapToGrid w:val="0"/>
          <w:lang w:eastAsia="en-US"/>
        </w:rPr>
        <w:t>SJ</w:t>
      </w:r>
      <w:r w:rsidRPr="007E2DA0">
        <w:rPr>
          <w:rFonts w:eastAsia="Calibri"/>
          <w:snapToGrid w:val="0"/>
          <w:lang w:eastAsia="en-US"/>
        </w:rPr>
        <w:t>) ir ne mazāka par Uzņēmēja piedāvājumā norādīto jaudu;</w:t>
      </w:r>
    </w:p>
    <w:p w14:paraId="44735A0A"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Minimāla slodze 20%;</w:t>
      </w:r>
    </w:p>
    <w:p w14:paraId="18520448" w14:textId="77777777" w:rsidR="00C30955" w:rsidRPr="007E2DA0" w:rsidRDefault="00C30955" w:rsidP="001A2578">
      <w:pPr>
        <w:numPr>
          <w:ilvl w:val="0"/>
          <w:numId w:val="72"/>
        </w:numPr>
        <w:tabs>
          <w:tab w:val="left" w:pos="2127"/>
        </w:tabs>
        <w:spacing w:line="276" w:lineRule="auto"/>
        <w:rPr>
          <w:rFonts w:eastAsia="Calibri"/>
          <w:snapToGrid w:val="0"/>
          <w:lang w:eastAsia="en-US"/>
        </w:rPr>
      </w:pPr>
      <w:r w:rsidRPr="007E2DA0">
        <w:rPr>
          <w:rFonts w:eastAsia="Calibri"/>
          <w:snapToGrid w:val="0"/>
          <w:lang w:eastAsia="en-US"/>
        </w:rPr>
        <w:t xml:space="preserve">Izmērītais lietderības koeficients (LK) katlam ir ne mazāks par </w:t>
      </w:r>
      <w:r w:rsidRPr="007E2DA0">
        <w:rPr>
          <w:iCs/>
        </w:rPr>
        <w:t>Uzņēmēja piedāvāto rādītāju</w:t>
      </w:r>
      <w:r w:rsidRPr="007E2DA0">
        <w:rPr>
          <w:rFonts w:eastAsia="Calibri"/>
          <w:snapToGrid w:val="0"/>
          <w:lang w:eastAsia="en-US"/>
        </w:rPr>
        <w:t>.</w:t>
      </w:r>
    </w:p>
    <w:p w14:paraId="1D7AFF0C"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kern w:val="28"/>
          <w:lang w:eastAsia="en-US"/>
        </w:rPr>
      </w:pPr>
    </w:p>
    <w:p w14:paraId="12972E61" w14:textId="77777777" w:rsidR="00C30955" w:rsidRPr="007E2DA0" w:rsidRDefault="00C30955" w:rsidP="00C30955">
      <w:pPr>
        <w:keepNext/>
        <w:tabs>
          <w:tab w:val="num" w:pos="1304"/>
        </w:tabs>
        <w:ind w:left="1304" w:hanging="1304"/>
        <w:outlineLvl w:val="0"/>
        <w:rPr>
          <w:rFonts w:eastAsia="Calibri"/>
          <w:b/>
          <w:caps/>
          <w:snapToGrid w:val="0"/>
          <w:kern w:val="28"/>
          <w:lang w:eastAsia="en-US"/>
        </w:rPr>
      </w:pPr>
      <w:r w:rsidRPr="007E2DA0">
        <w:rPr>
          <w:rFonts w:eastAsia="Calibri"/>
          <w:b/>
          <w:snapToGrid w:val="0"/>
          <w:kern w:val="28"/>
          <w:lang w:eastAsia="en-US"/>
        </w:rPr>
        <w:t>Uzņēmēja veiktās garantijas pārbaudes</w:t>
      </w:r>
    </w:p>
    <w:p w14:paraId="4CDAE97F" w14:textId="77777777" w:rsidR="00C30955" w:rsidRPr="007E2DA0" w:rsidRDefault="00C30955" w:rsidP="00C30955">
      <w:pPr>
        <w:keepNext/>
        <w:numPr>
          <w:ilvl w:val="1"/>
          <w:numId w:val="0"/>
        </w:numPr>
        <w:tabs>
          <w:tab w:val="num" w:pos="1304"/>
        </w:tabs>
        <w:ind w:left="1304" w:hanging="1304"/>
        <w:outlineLvl w:val="1"/>
        <w:rPr>
          <w:rFonts w:eastAsia="Calibri"/>
          <w:b/>
          <w:caps/>
          <w:snapToGrid w:val="0"/>
          <w:lang w:eastAsia="en-US"/>
        </w:rPr>
      </w:pPr>
      <w:r w:rsidRPr="007E2DA0">
        <w:rPr>
          <w:rFonts w:eastAsia="Calibri"/>
          <w:b/>
          <w:snapToGrid w:val="0"/>
          <w:lang w:eastAsia="en-US"/>
        </w:rPr>
        <w:t>Vispārējās prasības</w:t>
      </w:r>
    </w:p>
    <w:p w14:paraId="053C9810"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Uzņēmējs veic garantijas pārbaudes saskaņā ar Izpildes garantiju un funkcionālo rādītāju prasībām.</w:t>
      </w:r>
    </w:p>
    <w:p w14:paraId="00A25903"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 garantijas pārbaudes tiks veiktas pa posmiem, tiklīdz tas būs praktiski iespējams.</w:t>
      </w:r>
    </w:p>
    <w:p w14:paraId="6F3D683B"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21D49CB8" w14:textId="77777777" w:rsidR="00C30955" w:rsidRPr="007E2DA0" w:rsidRDefault="00C30955" w:rsidP="00C30955">
      <w:pPr>
        <w:ind w:left="1304"/>
        <w:jc w:val="both"/>
        <w:rPr>
          <w:rFonts w:eastAsia="Calibri"/>
          <w:snapToGrid w:val="0"/>
          <w:lang w:eastAsia="en-US"/>
        </w:rPr>
      </w:pPr>
      <w:r w:rsidRPr="007E2DA0">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748CF277" w14:textId="77777777" w:rsidR="00C30955" w:rsidRPr="007E2DA0" w:rsidRDefault="00C30955" w:rsidP="00C30955">
      <w:pPr>
        <w:jc w:val="center"/>
        <w:rPr>
          <w:rFonts w:eastAsia="Calibri"/>
          <w:snapToGrid w:val="0"/>
          <w:lang w:eastAsia="en-US"/>
        </w:rPr>
      </w:pPr>
    </w:p>
    <w:p w14:paraId="5E3EC533" w14:textId="77777777" w:rsidR="00C30955" w:rsidRPr="007E2DA0" w:rsidRDefault="00C30955" w:rsidP="00C30955">
      <w:pPr>
        <w:ind w:firstLine="720"/>
        <w:jc w:val="both"/>
        <w:rPr>
          <w:rFonts w:eastAsia="Calibri"/>
          <w:snapToGrid w:val="0"/>
          <w:lang w:eastAsia="en-US"/>
        </w:rPr>
      </w:pPr>
      <w:r w:rsidRPr="007E2DA0">
        <w:rPr>
          <w:rFonts w:eastAsia="Calibri"/>
          <w:snapToGrid w:val="0"/>
          <w:lang w:eastAsia="en-US"/>
        </w:rPr>
        <w:t xml:space="preserve">Kopējo lietderības koeficientu ieteicams mērīt pēc tiešas mērījumu metodes -  piepildot tukšu operatīvo noliktavu un nepārtraukti darbinot katlumāju 8 stundas. Kurināmais ir jānosver uz sertificētiem un kalibrētiem svariem. Ik pa divām stundām ir jāņem kurināmā paraugi un jānosaka to mitrums. </w:t>
      </w:r>
    </w:p>
    <w:p w14:paraId="29202D0A" w14:textId="77777777" w:rsidR="00C30955" w:rsidRPr="007E2DA0" w:rsidRDefault="00C30955" w:rsidP="00C30955">
      <w:pPr>
        <w:ind w:firstLine="720"/>
        <w:jc w:val="both"/>
        <w:rPr>
          <w:b/>
          <w:sz w:val="32"/>
          <w:szCs w:val="32"/>
        </w:rPr>
      </w:pPr>
      <w:r w:rsidRPr="007E2DA0">
        <w:rPr>
          <w:rFonts w:eastAsia="Calibri"/>
          <w:snapToGrid w:val="0"/>
          <w:lang w:eastAsia="en-US"/>
        </w:rPr>
        <w:t>Vienojoties ar Pasūtītāju ir iespēja veikt lietderības koeficienta pārbaudi pēc netiešas mērījumu metodes.</w:t>
      </w:r>
    </w:p>
    <w:p w14:paraId="526CA79B" w14:textId="77777777" w:rsidR="00C30955" w:rsidRPr="007E2DA0" w:rsidRDefault="00C30955" w:rsidP="00C30955">
      <w:pPr>
        <w:autoSpaceDE w:val="0"/>
        <w:autoSpaceDN w:val="0"/>
        <w:adjustRightInd w:val="0"/>
        <w:rPr>
          <w:sz w:val="20"/>
          <w:szCs w:val="20"/>
          <w:lang w:eastAsia="en-US"/>
        </w:rPr>
      </w:pPr>
    </w:p>
    <w:p w14:paraId="2D66D062" w14:textId="77777777" w:rsidR="00C30955" w:rsidRPr="007E2DA0" w:rsidRDefault="00C30955" w:rsidP="00C30955">
      <w:pPr>
        <w:autoSpaceDE w:val="0"/>
        <w:autoSpaceDN w:val="0"/>
        <w:adjustRightInd w:val="0"/>
        <w:rPr>
          <w:rFonts w:eastAsia="Calibri"/>
          <w:b/>
          <w:snapToGrid w:val="0"/>
          <w:kern w:val="28"/>
          <w:lang w:eastAsia="en-US"/>
        </w:rPr>
      </w:pPr>
      <w:r w:rsidRPr="007E2DA0">
        <w:rPr>
          <w:rFonts w:eastAsia="Calibri"/>
          <w:b/>
          <w:snapToGrid w:val="0"/>
          <w:kern w:val="28"/>
          <w:lang w:eastAsia="en-US"/>
        </w:rPr>
        <w:t>Funkcionālie rādītāji</w:t>
      </w:r>
    </w:p>
    <w:p w14:paraId="5C5508BB" w14:textId="77777777" w:rsidR="00C30955" w:rsidRPr="007E2DA0" w:rsidRDefault="00C30955" w:rsidP="00C30955">
      <w:pPr>
        <w:autoSpaceDE w:val="0"/>
        <w:autoSpaceDN w:val="0"/>
        <w:adjustRightInd w:val="0"/>
        <w:rPr>
          <w:rFonts w:eastAsia="Calibri"/>
          <w:b/>
          <w:snapToGrid w:val="0"/>
          <w:kern w:val="28"/>
          <w:lang w:eastAsia="en-US"/>
        </w:rPr>
      </w:pPr>
      <w:r w:rsidRPr="007E2DA0">
        <w:rPr>
          <w:rFonts w:eastAsia="Calibri"/>
          <w:b/>
          <w:snapToGrid w:val="0"/>
          <w:kern w:val="28"/>
          <w:lang w:eastAsia="en-US"/>
        </w:rPr>
        <w:t>Kurināmā operatīvas noliktavas tilpums:</w:t>
      </w:r>
    </w:p>
    <w:p w14:paraId="453CD290" w14:textId="77777777" w:rsidR="00C30955" w:rsidRPr="007E2DA0" w:rsidRDefault="00C30955" w:rsidP="00C30955">
      <w:pPr>
        <w:autoSpaceDE w:val="0"/>
        <w:autoSpaceDN w:val="0"/>
        <w:adjustRightInd w:val="0"/>
        <w:ind w:firstLine="720"/>
        <w:jc w:val="both"/>
        <w:rPr>
          <w:rFonts w:eastAsia="Calibri"/>
          <w:snapToGrid w:val="0"/>
          <w:lang w:eastAsia="en-US"/>
        </w:rPr>
      </w:pPr>
      <w:r w:rsidRPr="007E2DA0">
        <w:rPr>
          <w:rFonts w:eastAsia="Calibri"/>
          <w:snapToGrid w:val="0"/>
          <w:lang w:eastAsia="en-US"/>
        </w:rPr>
        <w:t>Vispārējam kurināmā daudzuma apjomam kurināmā operatīvā noliktavā jābūt vismaz 180 m3.</w:t>
      </w:r>
    </w:p>
    <w:p w14:paraId="45AF4C2F" w14:textId="77777777" w:rsidR="00C30955" w:rsidRPr="007E2DA0" w:rsidRDefault="00C30955" w:rsidP="00C30955">
      <w:pPr>
        <w:jc w:val="right"/>
        <w:rPr>
          <w:b/>
        </w:rPr>
      </w:pPr>
    </w:p>
    <w:p w14:paraId="710A80D6" w14:textId="77777777" w:rsidR="00C30955" w:rsidRPr="007E2DA0" w:rsidRDefault="00C30955" w:rsidP="00C30955">
      <w:pPr>
        <w:jc w:val="right"/>
        <w:rPr>
          <w:b/>
        </w:rPr>
      </w:pPr>
    </w:p>
    <w:p w14:paraId="55FE71FD" w14:textId="77777777" w:rsidR="001B553B" w:rsidRDefault="001B553B">
      <w:pPr>
        <w:rPr>
          <w:b/>
          <w:snapToGrid w:val="0"/>
          <w:kern w:val="28"/>
        </w:rPr>
      </w:pPr>
      <w:r>
        <w:rPr>
          <w:b/>
          <w:snapToGrid w:val="0"/>
          <w:kern w:val="28"/>
        </w:rPr>
        <w:br w:type="page"/>
      </w:r>
    </w:p>
    <w:p w14:paraId="3AFD82CF" w14:textId="1E44F1D6" w:rsidR="00C30955" w:rsidRPr="007E2DA0" w:rsidRDefault="00C30955" w:rsidP="00C30955">
      <w:pPr>
        <w:jc w:val="center"/>
        <w:rPr>
          <w:b/>
        </w:rPr>
      </w:pPr>
      <w:r w:rsidRPr="007E2DA0">
        <w:rPr>
          <w:b/>
          <w:snapToGrid w:val="0"/>
          <w:kern w:val="28"/>
        </w:rPr>
        <w:lastRenderedPageBreak/>
        <w:t>Garantēto un labāko iespējamo rādītāju tabula, kurus Uzņēmējam ir jāgarantē un kuru pārbaudi Uzņēmējam jānodrošina pirms objekta nodošanas Pasūtītājam</w:t>
      </w:r>
    </w:p>
    <w:p w14:paraId="2A901CC9" w14:textId="77777777" w:rsidR="00C30955" w:rsidRPr="007E2DA0" w:rsidRDefault="00C30955" w:rsidP="00C30955">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C30955" w:rsidRPr="007E2DA0" w14:paraId="04D1ED06" w14:textId="77777777" w:rsidTr="0082120C">
        <w:trPr>
          <w:trHeight w:val="1934"/>
        </w:trPr>
        <w:tc>
          <w:tcPr>
            <w:tcW w:w="563" w:type="dxa"/>
          </w:tcPr>
          <w:p w14:paraId="75AD1FD6" w14:textId="77777777" w:rsidR="00C30955" w:rsidRPr="007E2DA0" w:rsidRDefault="00C30955" w:rsidP="0082120C">
            <w:pPr>
              <w:tabs>
                <w:tab w:val="left" w:pos="975"/>
              </w:tabs>
              <w:rPr>
                <w:b/>
                <w:snapToGrid w:val="0"/>
                <w:szCs w:val="20"/>
              </w:rPr>
            </w:pPr>
            <w:r w:rsidRPr="007E2DA0">
              <w:rPr>
                <w:b/>
                <w:snapToGrid w:val="0"/>
                <w:szCs w:val="20"/>
              </w:rPr>
              <w:t>Nr.</w:t>
            </w:r>
          </w:p>
        </w:tc>
        <w:tc>
          <w:tcPr>
            <w:tcW w:w="2120" w:type="dxa"/>
          </w:tcPr>
          <w:p w14:paraId="0DAB4643" w14:textId="77777777" w:rsidR="00C30955" w:rsidRPr="007E2DA0" w:rsidRDefault="00C30955" w:rsidP="0082120C">
            <w:pPr>
              <w:tabs>
                <w:tab w:val="left" w:pos="975"/>
              </w:tabs>
              <w:rPr>
                <w:b/>
                <w:snapToGrid w:val="0"/>
                <w:szCs w:val="20"/>
              </w:rPr>
            </w:pPr>
            <w:r w:rsidRPr="007E2DA0">
              <w:rPr>
                <w:b/>
                <w:snapToGrid w:val="0"/>
                <w:szCs w:val="20"/>
              </w:rPr>
              <w:t>Parametrs</w:t>
            </w:r>
          </w:p>
        </w:tc>
        <w:tc>
          <w:tcPr>
            <w:tcW w:w="2279" w:type="dxa"/>
          </w:tcPr>
          <w:p w14:paraId="7EB33301" w14:textId="77777777" w:rsidR="00C30955" w:rsidRPr="007E2DA0" w:rsidRDefault="00C30955" w:rsidP="0082120C">
            <w:pPr>
              <w:tabs>
                <w:tab w:val="left" w:pos="975"/>
              </w:tabs>
              <w:rPr>
                <w:b/>
                <w:snapToGrid w:val="0"/>
                <w:szCs w:val="20"/>
              </w:rPr>
            </w:pPr>
            <w:r w:rsidRPr="007E2DA0">
              <w:rPr>
                <w:b/>
                <w:snapToGrid w:val="0"/>
                <w:szCs w:val="20"/>
              </w:rPr>
              <w:t xml:space="preserve">Pilna slodze, kurināmā mitrums </w:t>
            </w:r>
          </w:p>
          <w:p w14:paraId="3BB8B62F" w14:textId="77777777" w:rsidR="00C30955" w:rsidRPr="007E2DA0" w:rsidRDefault="00C30955" w:rsidP="0082120C">
            <w:pPr>
              <w:tabs>
                <w:tab w:val="left" w:pos="975"/>
              </w:tabs>
              <w:rPr>
                <w:b/>
                <w:snapToGrid w:val="0"/>
                <w:szCs w:val="20"/>
              </w:rPr>
            </w:pPr>
            <w:r w:rsidRPr="007E2DA0">
              <w:rPr>
                <w:b/>
                <w:snapToGrid w:val="0"/>
                <w:szCs w:val="20"/>
              </w:rPr>
              <w:t>55 %.</w:t>
            </w:r>
          </w:p>
          <w:p w14:paraId="3831F6A0" w14:textId="77777777" w:rsidR="00C30955" w:rsidRPr="007E2DA0" w:rsidRDefault="00C30955" w:rsidP="0082120C">
            <w:pPr>
              <w:tabs>
                <w:tab w:val="left" w:pos="975"/>
              </w:tabs>
              <w:rPr>
                <w:b/>
                <w:snapToGrid w:val="0"/>
                <w:szCs w:val="20"/>
              </w:rPr>
            </w:pPr>
          </w:p>
        </w:tc>
        <w:tc>
          <w:tcPr>
            <w:tcW w:w="2551" w:type="dxa"/>
          </w:tcPr>
          <w:p w14:paraId="6FCF31E3" w14:textId="77777777" w:rsidR="00C30955" w:rsidRPr="007E2DA0" w:rsidRDefault="00C30955" w:rsidP="0082120C">
            <w:pPr>
              <w:tabs>
                <w:tab w:val="left" w:pos="975"/>
              </w:tabs>
              <w:rPr>
                <w:b/>
                <w:snapToGrid w:val="0"/>
                <w:szCs w:val="20"/>
              </w:rPr>
            </w:pPr>
            <w:r w:rsidRPr="007E2DA0">
              <w:rPr>
                <w:b/>
                <w:snapToGrid w:val="0"/>
                <w:szCs w:val="20"/>
              </w:rPr>
              <w:t>Daļēja slodze, 20% no katla</w:t>
            </w:r>
          </w:p>
          <w:p w14:paraId="7AB9C287" w14:textId="77777777" w:rsidR="00C30955" w:rsidRPr="007E2DA0" w:rsidRDefault="00C30955" w:rsidP="0082120C">
            <w:pPr>
              <w:tabs>
                <w:tab w:val="left" w:pos="975"/>
              </w:tabs>
              <w:rPr>
                <w:b/>
                <w:snapToGrid w:val="0"/>
                <w:szCs w:val="20"/>
              </w:rPr>
            </w:pPr>
            <w:r w:rsidRPr="007E2DA0">
              <w:rPr>
                <w:b/>
                <w:snapToGrid w:val="0"/>
                <w:szCs w:val="20"/>
              </w:rPr>
              <w:t>nominālas slodzes, kurināmā</w:t>
            </w:r>
          </w:p>
          <w:p w14:paraId="4368B8FE" w14:textId="77777777" w:rsidR="00C30955" w:rsidRPr="007E2DA0" w:rsidRDefault="00C30955" w:rsidP="0082120C">
            <w:pPr>
              <w:tabs>
                <w:tab w:val="left" w:pos="975"/>
              </w:tabs>
              <w:rPr>
                <w:b/>
                <w:snapToGrid w:val="0"/>
                <w:szCs w:val="20"/>
              </w:rPr>
            </w:pPr>
            <w:r w:rsidRPr="007E2DA0">
              <w:rPr>
                <w:b/>
                <w:snapToGrid w:val="0"/>
                <w:szCs w:val="20"/>
              </w:rPr>
              <w:t>mitrums 55 %</w:t>
            </w:r>
          </w:p>
          <w:p w14:paraId="238DBD2B" w14:textId="77777777" w:rsidR="00C30955" w:rsidRPr="007E2DA0" w:rsidRDefault="00C30955" w:rsidP="0082120C">
            <w:pPr>
              <w:tabs>
                <w:tab w:val="left" w:pos="975"/>
              </w:tabs>
              <w:rPr>
                <w:b/>
                <w:snapToGrid w:val="0"/>
                <w:szCs w:val="20"/>
              </w:rPr>
            </w:pPr>
          </w:p>
        </w:tc>
        <w:tc>
          <w:tcPr>
            <w:tcW w:w="2313" w:type="dxa"/>
          </w:tcPr>
          <w:p w14:paraId="0F9EECBF" w14:textId="77777777" w:rsidR="00C30955" w:rsidRPr="007E2DA0" w:rsidRDefault="00C30955" w:rsidP="0082120C">
            <w:pPr>
              <w:tabs>
                <w:tab w:val="left" w:pos="975"/>
              </w:tabs>
              <w:rPr>
                <w:b/>
                <w:snapToGrid w:val="0"/>
                <w:szCs w:val="20"/>
              </w:rPr>
            </w:pPr>
            <w:r w:rsidRPr="007E2DA0">
              <w:rPr>
                <w:b/>
                <w:snapToGrid w:val="0"/>
                <w:szCs w:val="20"/>
              </w:rPr>
              <w:t>*Pilna slodze, kurināmā mitrums</w:t>
            </w:r>
          </w:p>
          <w:p w14:paraId="5EED11DC" w14:textId="27F5DDA6" w:rsidR="00C30955" w:rsidRPr="007E2DA0" w:rsidRDefault="00C30955" w:rsidP="0082120C">
            <w:pPr>
              <w:tabs>
                <w:tab w:val="left" w:pos="975"/>
              </w:tabs>
              <w:rPr>
                <w:b/>
                <w:snapToGrid w:val="0"/>
                <w:szCs w:val="20"/>
              </w:rPr>
            </w:pPr>
            <w:r w:rsidRPr="007E2DA0">
              <w:rPr>
                <w:b/>
                <w:snapToGrid w:val="0"/>
                <w:szCs w:val="20"/>
              </w:rPr>
              <w:t xml:space="preserve">55 %, pie zemākas ārgaisa temperatūras un maksimālas siltumnesēja </w:t>
            </w:r>
            <w:r w:rsidR="001B553B" w:rsidRPr="007E2DA0">
              <w:rPr>
                <w:b/>
                <w:snapToGrid w:val="0"/>
                <w:szCs w:val="20"/>
              </w:rPr>
              <w:t>turpgaitas</w:t>
            </w:r>
            <w:r w:rsidRPr="007E2DA0">
              <w:rPr>
                <w:b/>
                <w:snapToGrid w:val="0"/>
                <w:szCs w:val="20"/>
              </w:rPr>
              <w:t xml:space="preserve"> temperatūras</w:t>
            </w:r>
          </w:p>
          <w:p w14:paraId="47D300C9" w14:textId="77777777" w:rsidR="00C30955" w:rsidRPr="007E2DA0" w:rsidRDefault="00C30955" w:rsidP="0082120C">
            <w:pPr>
              <w:tabs>
                <w:tab w:val="left" w:pos="975"/>
              </w:tabs>
              <w:rPr>
                <w:b/>
                <w:snapToGrid w:val="0"/>
                <w:szCs w:val="20"/>
              </w:rPr>
            </w:pPr>
          </w:p>
        </w:tc>
      </w:tr>
      <w:tr w:rsidR="00C30955" w:rsidRPr="007E2DA0" w14:paraId="7AEA4219" w14:textId="77777777" w:rsidTr="0082120C">
        <w:tc>
          <w:tcPr>
            <w:tcW w:w="563" w:type="dxa"/>
          </w:tcPr>
          <w:p w14:paraId="047EB608" w14:textId="77777777" w:rsidR="00C30955" w:rsidRPr="007E2DA0" w:rsidRDefault="00C30955" w:rsidP="0082120C">
            <w:pPr>
              <w:tabs>
                <w:tab w:val="left" w:pos="975"/>
              </w:tabs>
              <w:rPr>
                <w:snapToGrid w:val="0"/>
                <w:szCs w:val="20"/>
              </w:rPr>
            </w:pPr>
            <w:r w:rsidRPr="007E2DA0">
              <w:rPr>
                <w:snapToGrid w:val="0"/>
                <w:szCs w:val="20"/>
              </w:rPr>
              <w:t>1</w:t>
            </w:r>
          </w:p>
        </w:tc>
        <w:tc>
          <w:tcPr>
            <w:tcW w:w="2120" w:type="dxa"/>
          </w:tcPr>
          <w:p w14:paraId="0C1A02E3" w14:textId="77777777" w:rsidR="00C30955" w:rsidRPr="007E2DA0" w:rsidRDefault="00C30955" w:rsidP="0082120C">
            <w:pPr>
              <w:tabs>
                <w:tab w:val="left" w:pos="975"/>
              </w:tabs>
              <w:rPr>
                <w:snapToGrid w:val="0"/>
                <w:szCs w:val="20"/>
              </w:rPr>
            </w:pPr>
            <w:r w:rsidRPr="007E2DA0">
              <w:rPr>
                <w:snapToGrid w:val="0"/>
                <w:szCs w:val="20"/>
              </w:rPr>
              <w:t>Elektroenerģijas</w:t>
            </w:r>
          </w:p>
          <w:p w14:paraId="5CED77DC" w14:textId="77777777" w:rsidR="00C30955" w:rsidRPr="007E2DA0" w:rsidRDefault="00C30955" w:rsidP="0082120C">
            <w:pPr>
              <w:tabs>
                <w:tab w:val="left" w:pos="975"/>
              </w:tabs>
              <w:rPr>
                <w:snapToGrid w:val="0"/>
                <w:szCs w:val="20"/>
              </w:rPr>
            </w:pPr>
            <w:r w:rsidRPr="007E2DA0">
              <w:rPr>
                <w:snapToGrid w:val="0"/>
                <w:szCs w:val="20"/>
              </w:rPr>
              <w:t>pašpatēriņš, kW</w:t>
            </w:r>
          </w:p>
        </w:tc>
        <w:tc>
          <w:tcPr>
            <w:tcW w:w="2279" w:type="dxa"/>
          </w:tcPr>
          <w:p w14:paraId="1D1C1202"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58EB9D75" w14:textId="77777777" w:rsidR="00C30955" w:rsidRPr="007E2DA0" w:rsidRDefault="00C30955" w:rsidP="0082120C">
            <w:pPr>
              <w:autoSpaceDE w:val="0"/>
              <w:autoSpaceDN w:val="0"/>
              <w:adjustRightInd w:val="0"/>
              <w:rPr>
                <w:rFonts w:eastAsia="Calibri"/>
                <w:sz w:val="23"/>
                <w:szCs w:val="23"/>
              </w:rPr>
            </w:pPr>
          </w:p>
        </w:tc>
        <w:tc>
          <w:tcPr>
            <w:tcW w:w="2551" w:type="dxa"/>
          </w:tcPr>
          <w:p w14:paraId="62047D53"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6148C19A" w14:textId="77777777" w:rsidR="00C30955" w:rsidRPr="007E2DA0" w:rsidRDefault="00C30955" w:rsidP="0082120C">
            <w:pPr>
              <w:autoSpaceDE w:val="0"/>
              <w:autoSpaceDN w:val="0"/>
              <w:adjustRightInd w:val="0"/>
              <w:rPr>
                <w:rFonts w:eastAsia="Calibri"/>
                <w:sz w:val="23"/>
                <w:szCs w:val="23"/>
              </w:rPr>
            </w:pPr>
          </w:p>
        </w:tc>
        <w:tc>
          <w:tcPr>
            <w:tcW w:w="2313" w:type="dxa"/>
          </w:tcPr>
          <w:p w14:paraId="3F3812BA"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Jāsasniedz labākais iespējamais</w:t>
            </w:r>
          </w:p>
          <w:p w14:paraId="653344FB" w14:textId="77777777" w:rsidR="00C30955" w:rsidRPr="007E2DA0" w:rsidRDefault="00C30955" w:rsidP="0082120C">
            <w:pPr>
              <w:autoSpaceDE w:val="0"/>
              <w:autoSpaceDN w:val="0"/>
              <w:adjustRightInd w:val="0"/>
              <w:rPr>
                <w:rFonts w:eastAsia="Calibri"/>
                <w:sz w:val="23"/>
                <w:szCs w:val="23"/>
              </w:rPr>
            </w:pPr>
          </w:p>
        </w:tc>
      </w:tr>
      <w:tr w:rsidR="00C30955" w:rsidRPr="007E2DA0" w14:paraId="0B152108" w14:textId="77777777" w:rsidTr="0082120C">
        <w:tc>
          <w:tcPr>
            <w:tcW w:w="563" w:type="dxa"/>
          </w:tcPr>
          <w:p w14:paraId="07F6AF06" w14:textId="77777777" w:rsidR="00C30955" w:rsidRPr="007E2DA0" w:rsidRDefault="00C30955" w:rsidP="0082120C">
            <w:pPr>
              <w:tabs>
                <w:tab w:val="left" w:pos="975"/>
              </w:tabs>
              <w:rPr>
                <w:snapToGrid w:val="0"/>
                <w:szCs w:val="20"/>
              </w:rPr>
            </w:pPr>
            <w:r w:rsidRPr="007E2DA0">
              <w:rPr>
                <w:snapToGrid w:val="0"/>
                <w:szCs w:val="20"/>
              </w:rPr>
              <w:t>2</w:t>
            </w:r>
          </w:p>
        </w:tc>
        <w:tc>
          <w:tcPr>
            <w:tcW w:w="2120" w:type="dxa"/>
          </w:tcPr>
          <w:p w14:paraId="1DA52910" w14:textId="77777777" w:rsidR="00C30955" w:rsidRPr="007E2DA0" w:rsidRDefault="00C30955" w:rsidP="0082120C">
            <w:pPr>
              <w:tabs>
                <w:tab w:val="left" w:pos="975"/>
              </w:tabs>
              <w:rPr>
                <w:snapToGrid w:val="0"/>
                <w:szCs w:val="20"/>
              </w:rPr>
            </w:pPr>
            <w:r w:rsidRPr="007E2DA0">
              <w:rPr>
                <w:snapToGrid w:val="0"/>
                <w:szCs w:val="20"/>
              </w:rPr>
              <w:t xml:space="preserve">Nomināla siltuma jauda NSJ, </w:t>
            </w:r>
          </w:p>
          <w:p w14:paraId="642500E9" w14:textId="77777777" w:rsidR="00C30955" w:rsidRPr="007E2DA0" w:rsidRDefault="00C30955" w:rsidP="0082120C">
            <w:pPr>
              <w:tabs>
                <w:tab w:val="left" w:pos="975"/>
              </w:tabs>
              <w:rPr>
                <w:snapToGrid w:val="0"/>
                <w:szCs w:val="20"/>
              </w:rPr>
            </w:pPr>
            <w:r w:rsidRPr="007E2DA0">
              <w:rPr>
                <w:snapToGrid w:val="0"/>
                <w:szCs w:val="20"/>
              </w:rPr>
              <w:t>kW</w:t>
            </w:r>
          </w:p>
        </w:tc>
        <w:tc>
          <w:tcPr>
            <w:tcW w:w="2279" w:type="dxa"/>
          </w:tcPr>
          <w:p w14:paraId="7AA0CA06" w14:textId="77777777" w:rsidR="00C30955" w:rsidRPr="007E2DA0" w:rsidRDefault="00C30955" w:rsidP="0082120C">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MW</w:t>
            </w:r>
          </w:p>
        </w:tc>
        <w:tc>
          <w:tcPr>
            <w:tcW w:w="2551" w:type="dxa"/>
          </w:tcPr>
          <w:p w14:paraId="05735127" w14:textId="77777777" w:rsidR="00C30955" w:rsidRPr="007E2DA0" w:rsidRDefault="00C30955" w:rsidP="0082120C">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 20%</w:t>
            </w:r>
          </w:p>
        </w:tc>
        <w:tc>
          <w:tcPr>
            <w:tcW w:w="2313" w:type="dxa"/>
          </w:tcPr>
          <w:p w14:paraId="33FCFA25" w14:textId="77777777" w:rsidR="00C30955" w:rsidRPr="007E2DA0" w:rsidRDefault="00C30955" w:rsidP="0082120C">
            <w:pPr>
              <w:autoSpaceDE w:val="0"/>
              <w:autoSpaceDN w:val="0"/>
              <w:adjustRightInd w:val="0"/>
              <w:rPr>
                <w:rFonts w:eastAsia="Calibri"/>
                <w:b/>
                <w:bCs/>
                <w:sz w:val="23"/>
                <w:szCs w:val="23"/>
              </w:rPr>
            </w:pPr>
            <w:r w:rsidRPr="007E2DA0">
              <w:rPr>
                <w:rFonts w:eastAsia="Calibri"/>
                <w:b/>
                <w:bCs/>
                <w:sz w:val="23"/>
                <w:szCs w:val="23"/>
              </w:rPr>
              <w:t>Jāgarantē atbilstoši tehniskās specifikācijas prasībām un Uzņēmēja piedāvājumam - MW</w:t>
            </w:r>
          </w:p>
        </w:tc>
      </w:tr>
      <w:tr w:rsidR="00C30955" w:rsidRPr="007E2DA0" w14:paraId="7948AEBF" w14:textId="77777777" w:rsidTr="0082120C">
        <w:tc>
          <w:tcPr>
            <w:tcW w:w="563" w:type="dxa"/>
          </w:tcPr>
          <w:p w14:paraId="44A0DD3D" w14:textId="77777777" w:rsidR="00C30955" w:rsidRPr="007E2DA0" w:rsidRDefault="00C30955" w:rsidP="0082120C">
            <w:pPr>
              <w:rPr>
                <w:snapToGrid w:val="0"/>
                <w:szCs w:val="20"/>
              </w:rPr>
            </w:pPr>
            <w:r w:rsidRPr="007E2DA0">
              <w:rPr>
                <w:snapToGrid w:val="0"/>
                <w:szCs w:val="20"/>
              </w:rPr>
              <w:t>3</w:t>
            </w:r>
          </w:p>
        </w:tc>
        <w:tc>
          <w:tcPr>
            <w:tcW w:w="2120" w:type="dxa"/>
          </w:tcPr>
          <w:p w14:paraId="6A5442E0" w14:textId="77777777" w:rsidR="00C30955" w:rsidRPr="007E2DA0" w:rsidRDefault="00C30955" w:rsidP="0082120C">
            <w:pPr>
              <w:tabs>
                <w:tab w:val="left" w:pos="975"/>
              </w:tabs>
              <w:rPr>
                <w:snapToGrid w:val="0"/>
                <w:szCs w:val="20"/>
              </w:rPr>
            </w:pPr>
            <w:r w:rsidRPr="007E2DA0">
              <w:rPr>
                <w:snapToGrid w:val="0"/>
                <w:szCs w:val="20"/>
              </w:rPr>
              <w:t>Kopējais lietderības</w:t>
            </w:r>
          </w:p>
          <w:p w14:paraId="3D9683C9" w14:textId="77777777" w:rsidR="00C30955" w:rsidRPr="007E2DA0" w:rsidRDefault="00C30955" w:rsidP="0082120C">
            <w:pPr>
              <w:tabs>
                <w:tab w:val="left" w:pos="975"/>
              </w:tabs>
              <w:rPr>
                <w:snapToGrid w:val="0"/>
                <w:szCs w:val="20"/>
              </w:rPr>
            </w:pPr>
            <w:r w:rsidRPr="007E2DA0">
              <w:rPr>
                <w:snapToGrid w:val="0"/>
                <w:szCs w:val="20"/>
              </w:rPr>
              <w:t>koeficients LK, %</w:t>
            </w:r>
          </w:p>
        </w:tc>
        <w:tc>
          <w:tcPr>
            <w:tcW w:w="2279" w:type="dxa"/>
          </w:tcPr>
          <w:p w14:paraId="524A8BE3" w14:textId="77777777" w:rsidR="00C30955" w:rsidRPr="007E2DA0" w:rsidRDefault="00C30955" w:rsidP="0082120C">
            <w:pPr>
              <w:autoSpaceDE w:val="0"/>
              <w:autoSpaceDN w:val="0"/>
              <w:adjustRightInd w:val="0"/>
              <w:rPr>
                <w:rFonts w:eastAsia="Calibri"/>
                <w:sz w:val="23"/>
                <w:szCs w:val="23"/>
              </w:rPr>
            </w:pPr>
            <w:r w:rsidRPr="007E2DA0">
              <w:rPr>
                <w:rFonts w:eastAsia="Calibri"/>
                <w:b/>
                <w:bCs/>
                <w:sz w:val="23"/>
                <w:szCs w:val="23"/>
              </w:rPr>
              <w:t>Jāgarantē atbilstoši tehniskās specifikācijas prasībām un Uzņēmēja piedāvājumam - %</w:t>
            </w:r>
          </w:p>
        </w:tc>
        <w:tc>
          <w:tcPr>
            <w:tcW w:w="2551" w:type="dxa"/>
          </w:tcPr>
          <w:p w14:paraId="10E56374"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Labākais iespējamais atbilstoši</w:t>
            </w:r>
          </w:p>
          <w:p w14:paraId="4B250067"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Uzņēmēja piedāvājumam</w:t>
            </w:r>
          </w:p>
        </w:tc>
        <w:tc>
          <w:tcPr>
            <w:tcW w:w="2313" w:type="dxa"/>
          </w:tcPr>
          <w:p w14:paraId="658D5026" w14:textId="77777777" w:rsidR="00C30955" w:rsidRPr="007E2DA0" w:rsidRDefault="00C30955" w:rsidP="0082120C">
            <w:pPr>
              <w:autoSpaceDE w:val="0"/>
              <w:autoSpaceDN w:val="0"/>
              <w:adjustRightInd w:val="0"/>
              <w:rPr>
                <w:rFonts w:eastAsia="Calibri"/>
                <w:sz w:val="23"/>
                <w:szCs w:val="23"/>
              </w:rPr>
            </w:pPr>
            <w:r w:rsidRPr="007E2DA0">
              <w:rPr>
                <w:rFonts w:eastAsia="Calibri"/>
                <w:sz w:val="23"/>
                <w:szCs w:val="23"/>
              </w:rPr>
              <w:t>-</w:t>
            </w:r>
          </w:p>
        </w:tc>
      </w:tr>
    </w:tbl>
    <w:p w14:paraId="7464D9A2" w14:textId="77777777" w:rsidR="00C30955" w:rsidRPr="007E2DA0" w:rsidRDefault="00C30955" w:rsidP="00C30955">
      <w:pPr>
        <w:jc w:val="both"/>
        <w:rPr>
          <w:bCs/>
          <w:i/>
          <w:iCs/>
        </w:rPr>
      </w:pPr>
      <w:r w:rsidRPr="007E2DA0">
        <w:rPr>
          <w:bCs/>
          <w:i/>
          <w:iCs/>
        </w:rPr>
        <w:t>*Jā šādu pārbaudi nevares veikt pirms katlumājas nodošanas Pasūtītājam, tad Pasūtītājs šo pārbaudi noorganizēs atsevišķi, pieaicinot Uzņēmēju fiksēt rādītājus.</w:t>
      </w:r>
    </w:p>
    <w:p w14:paraId="5BFE0C9E" w14:textId="77777777" w:rsidR="00C30955" w:rsidRPr="007E2DA0" w:rsidRDefault="00C30955" w:rsidP="00C30955">
      <w:pPr>
        <w:jc w:val="both"/>
        <w:rPr>
          <w:bCs/>
          <w:i/>
          <w:iCs/>
        </w:rPr>
      </w:pPr>
    </w:p>
    <w:p w14:paraId="3C36F179" w14:textId="389B3EEB" w:rsidR="00FF1325" w:rsidRDefault="00FF1325">
      <w:pPr>
        <w:rPr>
          <w:bCs/>
        </w:rPr>
      </w:pPr>
      <w:r>
        <w:rPr>
          <w:bCs/>
        </w:rPr>
        <w:br w:type="page"/>
      </w:r>
    </w:p>
    <w:p w14:paraId="0E55B741" w14:textId="68ACD0D6" w:rsidR="00FF1325" w:rsidRPr="001C7EF9" w:rsidRDefault="00FF1325" w:rsidP="00FF1325">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w:t>
      </w:r>
      <w:r>
        <w:rPr>
          <w:rFonts w:ascii="Times New Roman" w:hAnsi="Times New Roman"/>
          <w:b w:val="0"/>
          <w:szCs w:val="20"/>
        </w:rPr>
        <w:t>8</w:t>
      </w:r>
    </w:p>
    <w:p w14:paraId="0963F276" w14:textId="77777777" w:rsidR="00FF1325" w:rsidRPr="00E449A2" w:rsidRDefault="00FF1325" w:rsidP="00FF1325">
      <w:pPr>
        <w:tabs>
          <w:tab w:val="left" w:pos="0"/>
          <w:tab w:val="left" w:pos="855"/>
        </w:tabs>
        <w:jc w:val="right"/>
        <w:rPr>
          <w:sz w:val="20"/>
          <w:szCs w:val="20"/>
          <w:lang w:eastAsia="en-US"/>
        </w:rPr>
      </w:pPr>
      <w:r w:rsidRPr="00E449A2">
        <w:rPr>
          <w:sz w:val="20"/>
          <w:szCs w:val="20"/>
          <w:lang w:eastAsia="en-US"/>
        </w:rPr>
        <w:t>Iepirkuma „</w:t>
      </w:r>
      <w:r w:rsidRPr="00E449A2">
        <w:rPr>
          <w:bCs/>
          <w:sz w:val="20"/>
          <w:szCs w:val="20"/>
        </w:rPr>
        <w:t>Siltuma avota efektivitātes paaugstināšana (projektēšana, autoruzraudzība, būvdarbi) Kalnciemā, Jelgavas novadā un Ānē, Jelgavas novadā</w:t>
      </w:r>
      <w:r w:rsidRPr="00E449A2">
        <w:rPr>
          <w:sz w:val="20"/>
          <w:szCs w:val="20"/>
          <w:lang w:eastAsia="en-US"/>
        </w:rPr>
        <w:t>”</w:t>
      </w:r>
    </w:p>
    <w:p w14:paraId="5A595509" w14:textId="58DD9939" w:rsidR="00FF1325" w:rsidRPr="00E449A2" w:rsidRDefault="00FF1325" w:rsidP="00FF1325">
      <w:pPr>
        <w:tabs>
          <w:tab w:val="left" w:pos="0"/>
        </w:tabs>
        <w:jc w:val="right"/>
        <w:rPr>
          <w:sz w:val="20"/>
          <w:szCs w:val="20"/>
          <w:lang w:eastAsia="en-US"/>
        </w:rPr>
      </w:pPr>
      <w:r w:rsidRPr="00E449A2">
        <w:rPr>
          <w:sz w:val="20"/>
          <w:szCs w:val="20"/>
          <w:lang w:eastAsia="en-US"/>
        </w:rPr>
        <w:t>Iepirkuma identifikācijas Nr</w:t>
      </w:r>
      <w:r w:rsidR="006A1C20">
        <w:rPr>
          <w:sz w:val="20"/>
          <w:szCs w:val="20"/>
          <w:lang w:eastAsia="en-US"/>
        </w:rPr>
        <w:t>.</w:t>
      </w:r>
      <w:r w:rsidR="006A1C20" w:rsidRPr="006A1C20">
        <w:rPr>
          <w:sz w:val="20"/>
          <w:szCs w:val="20"/>
          <w:lang w:eastAsia="en-US"/>
        </w:rPr>
        <w:t xml:space="preserve"> </w:t>
      </w:r>
      <w:r w:rsidR="006A1C20">
        <w:rPr>
          <w:sz w:val="20"/>
          <w:szCs w:val="20"/>
          <w:lang w:eastAsia="en-US"/>
        </w:rPr>
        <w:t>OKSDU 2022/05</w:t>
      </w:r>
      <w:r w:rsidR="006A1C20" w:rsidRPr="00E449A2">
        <w:rPr>
          <w:sz w:val="20"/>
          <w:szCs w:val="20"/>
          <w:lang w:eastAsia="en-US"/>
        </w:rPr>
        <w:t xml:space="preserve"> </w:t>
      </w:r>
      <w:r w:rsidRPr="00E449A2">
        <w:rPr>
          <w:sz w:val="20"/>
          <w:szCs w:val="20"/>
          <w:lang w:eastAsia="en-US"/>
        </w:rPr>
        <w:t xml:space="preserve"> </w:t>
      </w:r>
    </w:p>
    <w:p w14:paraId="30200EA4" w14:textId="77777777" w:rsidR="00FF1325" w:rsidRPr="001C7EF9" w:rsidRDefault="00FF1325" w:rsidP="00FF1325">
      <w:pPr>
        <w:tabs>
          <w:tab w:val="left" w:pos="0"/>
        </w:tabs>
        <w:jc w:val="right"/>
        <w:rPr>
          <w:sz w:val="20"/>
          <w:szCs w:val="20"/>
          <w:lang w:eastAsia="en-US"/>
        </w:rPr>
      </w:pPr>
      <w:r w:rsidRPr="00E449A2">
        <w:rPr>
          <w:rFonts w:eastAsia="Calibri"/>
          <w:sz w:val="20"/>
          <w:szCs w:val="20"/>
          <w:lang w:eastAsia="en-US"/>
        </w:rPr>
        <w:t>nolikumam</w:t>
      </w:r>
    </w:p>
    <w:p w14:paraId="041931F6" w14:textId="1D67C92F" w:rsidR="00FF1325" w:rsidRPr="00903F7C" w:rsidRDefault="00FF1325" w:rsidP="00FF1325">
      <w:pPr>
        <w:pStyle w:val="Standard"/>
        <w:jc w:val="center"/>
        <w:rPr>
          <w:b/>
        </w:rPr>
      </w:pPr>
      <w:r w:rsidRPr="00903F7C">
        <w:rPr>
          <w:b/>
        </w:rPr>
        <w:t>Līguma projekts</w:t>
      </w:r>
    </w:p>
    <w:p w14:paraId="559E530D" w14:textId="77777777" w:rsidR="00FF1325" w:rsidRPr="00903F7C" w:rsidRDefault="00FF1325" w:rsidP="00FF1325">
      <w:pPr>
        <w:widowControl w:val="0"/>
        <w:autoSpaceDE w:val="0"/>
        <w:autoSpaceDN w:val="0"/>
        <w:adjustRightInd w:val="0"/>
        <w:jc w:val="right"/>
      </w:pPr>
    </w:p>
    <w:p w14:paraId="35E50BC4" w14:textId="77777777" w:rsidR="00FF1325" w:rsidRPr="00903F7C" w:rsidRDefault="00FF1325" w:rsidP="00FF1325">
      <w:pPr>
        <w:widowControl w:val="0"/>
        <w:autoSpaceDE w:val="0"/>
        <w:autoSpaceDN w:val="0"/>
        <w:adjustRightInd w:val="0"/>
        <w:jc w:val="center"/>
        <w:rPr>
          <w:bCs/>
          <w:iCs/>
          <w:u w:val="single"/>
        </w:rPr>
      </w:pPr>
      <w:r w:rsidRPr="00903F7C">
        <w:t>„ATSLĒGAS PROJEKTA” BŪVNIECĪBAS LĪGUMS Nr.</w:t>
      </w:r>
      <w:r w:rsidRPr="00903F7C">
        <w:rPr>
          <w:bCs/>
          <w:iCs/>
        </w:rPr>
        <w:t xml:space="preserve"> </w:t>
      </w:r>
      <w:r w:rsidRPr="00903F7C">
        <w:rPr>
          <w:bCs/>
          <w:iCs/>
          <w:u w:val="single"/>
        </w:rPr>
        <w:t>_______________</w:t>
      </w:r>
    </w:p>
    <w:p w14:paraId="2F012337" w14:textId="77777777" w:rsidR="00FF1325" w:rsidRPr="00903F7C" w:rsidRDefault="00FF1325" w:rsidP="00FF1325">
      <w:pPr>
        <w:widowControl w:val="0"/>
        <w:autoSpaceDE w:val="0"/>
        <w:autoSpaceDN w:val="0"/>
        <w:adjustRightInd w:val="0"/>
        <w:jc w:val="center"/>
      </w:pPr>
    </w:p>
    <w:p w14:paraId="59B0B39F" w14:textId="77777777" w:rsidR="00FF1325" w:rsidRPr="00903F7C" w:rsidRDefault="00FF1325" w:rsidP="00FF1325">
      <w:pPr>
        <w:widowControl w:val="0"/>
        <w:tabs>
          <w:tab w:val="right" w:pos="9354"/>
        </w:tabs>
        <w:jc w:val="both"/>
      </w:pPr>
      <w:r>
        <w:t>Jelgavas novadā,</w:t>
      </w:r>
      <w:r w:rsidRPr="00903F7C">
        <w:tab/>
        <w:t>2022.gada ________________</w:t>
      </w:r>
    </w:p>
    <w:p w14:paraId="6AE7AEE7" w14:textId="77777777" w:rsidR="00FF1325" w:rsidRPr="00903F7C" w:rsidRDefault="00FF1325" w:rsidP="00FF1325">
      <w:pPr>
        <w:widowControl w:val="0"/>
        <w:autoSpaceDE w:val="0"/>
        <w:autoSpaceDN w:val="0"/>
        <w:adjustRightInd w:val="0"/>
        <w:jc w:val="center"/>
      </w:pPr>
    </w:p>
    <w:p w14:paraId="552DD372" w14:textId="77777777" w:rsidR="00FF1325" w:rsidRPr="00903F7C" w:rsidRDefault="00FF1325" w:rsidP="00FF1325">
      <w:pPr>
        <w:widowControl w:val="0"/>
        <w:autoSpaceDE w:val="0"/>
        <w:autoSpaceDN w:val="0"/>
        <w:adjustRightInd w:val="0"/>
        <w:jc w:val="center"/>
      </w:pPr>
    </w:p>
    <w:p w14:paraId="5A159C3F" w14:textId="77777777" w:rsidR="00FF1325" w:rsidRPr="00903F7C" w:rsidRDefault="00FF1325" w:rsidP="00FF1325">
      <w:pPr>
        <w:widowControl w:val="0"/>
        <w:jc w:val="both"/>
      </w:pPr>
      <w:r w:rsidRPr="00903F7C">
        <w:rPr>
          <w:b/>
        </w:rPr>
        <w:t>SIA “__________”</w:t>
      </w:r>
      <w:r w:rsidRPr="00903F7C">
        <w:t xml:space="preserve">, vienotais reģistrācijas Nr. _______________, juridiskā adrese: </w:t>
      </w:r>
      <w:r w:rsidRPr="00903F7C">
        <w:rPr>
          <w:bdr w:val="none" w:sz="0" w:space="0" w:color="auto" w:frame="1"/>
        </w:rPr>
        <w:t>________________________</w:t>
      </w:r>
      <w:r w:rsidRPr="00903F7C">
        <w:t xml:space="preserve">, tā/tās _______________________ personā, saskaņā ar________________, turpmāk – </w:t>
      </w:r>
      <w:r w:rsidRPr="00903F7C">
        <w:rPr>
          <w:b/>
        </w:rPr>
        <w:t>Pasūtītājs</w:t>
      </w:r>
      <w:r w:rsidRPr="00903F7C">
        <w:t>, no vienas puses, un</w:t>
      </w:r>
    </w:p>
    <w:p w14:paraId="0A1802F1" w14:textId="77777777" w:rsidR="00FF1325" w:rsidRPr="00903F7C" w:rsidRDefault="00FF1325" w:rsidP="00FF1325">
      <w:pPr>
        <w:widowControl w:val="0"/>
        <w:jc w:val="both"/>
      </w:pPr>
      <w:r w:rsidRPr="00903F7C">
        <w:rPr>
          <w:b/>
        </w:rPr>
        <w:t>Pretendents ______________</w:t>
      </w:r>
      <w:r w:rsidRPr="00903F7C">
        <w:t xml:space="preserve">, vienotais reģistrācijas Nr._______________, juridiskā adrese: ___________________________________, tā/tās ______________________ personā, saskaņā ar______________, turpmāk – </w:t>
      </w:r>
      <w:r w:rsidRPr="00903F7C">
        <w:rPr>
          <w:b/>
        </w:rPr>
        <w:t>Uzņēmējs</w:t>
      </w:r>
      <w:r w:rsidRPr="00903F7C">
        <w:t>, no otras puses,</w:t>
      </w:r>
    </w:p>
    <w:p w14:paraId="56359A29" w14:textId="77777777" w:rsidR="00FF1325" w:rsidRPr="00903F7C" w:rsidRDefault="00FF1325" w:rsidP="00FF1325">
      <w:pPr>
        <w:widowControl w:val="0"/>
        <w:jc w:val="both"/>
      </w:pPr>
      <w:r w:rsidRPr="00903F7C">
        <w:t xml:space="preserve">Abi kopā, turpmāk tekstā – </w:t>
      </w:r>
      <w:r w:rsidRPr="00903F7C">
        <w:rPr>
          <w:b/>
        </w:rPr>
        <w:t>Puses</w:t>
      </w:r>
      <w:r w:rsidRPr="00903F7C">
        <w:t>,</w:t>
      </w:r>
    </w:p>
    <w:p w14:paraId="61680317" w14:textId="77777777" w:rsidR="00FF1325" w:rsidRPr="00903F7C" w:rsidRDefault="00FF1325" w:rsidP="00FF1325">
      <w:pPr>
        <w:tabs>
          <w:tab w:val="left" w:pos="0"/>
        </w:tabs>
        <w:jc w:val="both"/>
      </w:pPr>
      <w:r w:rsidRPr="00903F7C">
        <w:t>pamatojoties uz iepirkuma</w:t>
      </w:r>
      <w:r w:rsidRPr="00903F7C">
        <w:rPr>
          <w:bCs/>
        </w:rPr>
        <w:t xml:space="preserve"> “</w:t>
      </w:r>
      <w:r w:rsidRPr="00903F7C">
        <w:t>____________________________</w:t>
      </w:r>
      <w:r w:rsidRPr="00903F7C">
        <w:rPr>
          <w:bCs/>
        </w:rPr>
        <w:t xml:space="preserve">” </w:t>
      </w:r>
      <w:r w:rsidRPr="00903F7C">
        <w:t xml:space="preserve">(iepirkuma identifikācijas Nr. ______/KF), turpmāk – </w:t>
      </w:r>
      <w:r w:rsidRPr="00903F7C">
        <w:rPr>
          <w:b/>
        </w:rPr>
        <w:t>Iepirkums</w:t>
      </w:r>
      <w:r w:rsidRPr="00903F7C">
        <w:t>,</w:t>
      </w:r>
      <w:r w:rsidRPr="00903F7C">
        <w:rPr>
          <w:bCs/>
        </w:rPr>
        <w:t xml:space="preserve"> </w:t>
      </w:r>
      <w:r w:rsidRPr="00903F7C">
        <w:t xml:space="preserve">rezultātiem, realizējot Eiropas Savienības Kohēzijas fonda darbības </w:t>
      </w:r>
      <w:r w:rsidRPr="001B553B">
        <w:t>programmas “Izaugsme un nodarbinātība” 4.3.1. specifiskā atbalsta mērķa “Veicināt energoefektivitāti un vietējo AER izmantošanu centralizētajā siltumapgādē” projektu 4.3.1.0/22/A/____ „Fosilā kurināmā aizstāšana ______”,</w:t>
      </w:r>
    </w:p>
    <w:p w14:paraId="6E4B6E48" w14:textId="77777777" w:rsidR="00FF1325" w:rsidRPr="00903F7C" w:rsidRDefault="00FF1325" w:rsidP="00FF1325">
      <w:pPr>
        <w:widowControl w:val="0"/>
        <w:jc w:val="both"/>
      </w:pPr>
      <w:r w:rsidRPr="00903F7C">
        <w:rPr>
          <w:bCs/>
        </w:rPr>
        <w:t>izsakot savu brīvu gribu, bez maldības, viltus un spaidiem, no</w:t>
      </w:r>
      <w:r w:rsidRPr="00903F7C">
        <w:t xml:space="preserve">slēdz šāda satura līgumu, turpmāk – </w:t>
      </w:r>
      <w:r w:rsidRPr="00903F7C">
        <w:rPr>
          <w:b/>
        </w:rPr>
        <w:t>Līgums</w:t>
      </w:r>
      <w:r w:rsidRPr="00903F7C">
        <w:t>:</w:t>
      </w:r>
    </w:p>
    <w:p w14:paraId="5ED2B3B2" w14:textId="77777777" w:rsidR="00FF1325" w:rsidRPr="00903F7C" w:rsidRDefault="00FF1325" w:rsidP="00FF1325">
      <w:pPr>
        <w:widowControl w:val="0"/>
        <w:shd w:val="clear" w:color="auto" w:fill="FFFFFF"/>
        <w:jc w:val="both"/>
      </w:pPr>
    </w:p>
    <w:p w14:paraId="54449119"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w:t>
      </w:r>
      <w:r w:rsidRPr="00903F7C">
        <w:rPr>
          <w:b/>
          <w:bCs/>
        </w:rPr>
        <w:tab/>
        <w:t>Līguma priekšmets</w:t>
      </w:r>
    </w:p>
    <w:p w14:paraId="657F5953" w14:textId="77777777" w:rsidR="00FF1325" w:rsidRPr="00903F7C" w:rsidRDefault="00FF1325" w:rsidP="00FF1325">
      <w:pPr>
        <w:widowControl w:val="0"/>
        <w:shd w:val="clear" w:color="auto" w:fill="FFFFFF"/>
        <w:autoSpaceDE w:val="0"/>
        <w:autoSpaceDN w:val="0"/>
        <w:adjustRightInd w:val="0"/>
        <w:jc w:val="both"/>
      </w:pPr>
      <w:r w:rsidRPr="00903F7C">
        <w:rPr>
          <w:b/>
        </w:rPr>
        <w:t>1.1.</w:t>
      </w:r>
      <w:r w:rsidRPr="00903F7C">
        <w:rPr>
          <w:b/>
        </w:rPr>
        <w:tab/>
      </w:r>
      <w:r w:rsidRPr="00903F7C">
        <w:t>Uzņēmējs apņemas veikt būvdarbus _______________________</w:t>
      </w:r>
      <w:r w:rsidRPr="00903F7C">
        <w:rPr>
          <w:i/>
        </w:rPr>
        <w:t>[adrese]</w:t>
      </w:r>
      <w:r w:rsidRPr="00903F7C">
        <w:t xml:space="preserve"> (turpmāk – viss kopā saukts </w:t>
      </w:r>
      <w:r w:rsidRPr="00903F7C">
        <w:rPr>
          <w:b/>
        </w:rPr>
        <w:t xml:space="preserve">Objekts </w:t>
      </w:r>
      <w:r w:rsidRPr="00903F7C">
        <w:t xml:space="preserve">vai </w:t>
      </w:r>
      <w:r w:rsidRPr="00903F7C">
        <w:rPr>
          <w:b/>
        </w:rPr>
        <w:t>Katlumāja</w:t>
      </w:r>
      <w:r w:rsidRPr="00903F7C">
        <w:t>).</w:t>
      </w:r>
    </w:p>
    <w:p w14:paraId="6192BEE9" w14:textId="77777777" w:rsidR="00FF1325" w:rsidRPr="00903F7C" w:rsidRDefault="00FF1325" w:rsidP="00FF1325">
      <w:pPr>
        <w:widowControl w:val="0"/>
        <w:autoSpaceDE w:val="0"/>
        <w:autoSpaceDN w:val="0"/>
        <w:adjustRightInd w:val="0"/>
        <w:jc w:val="both"/>
      </w:pPr>
      <w:r w:rsidRPr="00903F7C">
        <w:rPr>
          <w:b/>
        </w:rPr>
        <w:t>1.2.</w:t>
      </w:r>
      <w:r w:rsidRPr="00903F7C">
        <w:rPr>
          <w:b/>
        </w:rPr>
        <w:tab/>
      </w:r>
      <w:r w:rsidRPr="00903F7C">
        <w:t xml:space="preserve">Būvdarbi tiek veikti saskaņā ar šo Līgumu, Iepirkuma nolikumu, kā arī Uzņēmēja Iepirkumam iesniegto piedāvājumu, uz kā pamata Uzņēmējs izstrādā būvprojektu, kura neatņemama sastāvdaļa ir ekonomiskā sadaļa. Uz tās bāzes Uzņēmējs sagatavo Objekta tāmes, kuras pēc abpusēja apstiprinājuma tiek pievienotas Līgumam kā pielikums (turpmāk – </w:t>
      </w:r>
      <w:r w:rsidRPr="00903F7C">
        <w:rPr>
          <w:b/>
        </w:rPr>
        <w:t>Tāmes</w:t>
      </w:r>
      <w:r w:rsidRPr="00903F7C">
        <w:t xml:space="preserve">) un kļūst par Līguma neatņemamām sastāvdaļām. Būvdarbi ietver Tāmēs uzskaitītos darbus, kā arī visus un jebkādus darbus un procesus, kuri nepieciešami, lai veiktu būvdarbus Objektā atbilstošā kvalitātē saskaņā ar Pasūtītāja prasībām (Tehnisko specifikāciju), kuras norādītas Iepirkuma nolikumā un pievienotas Līgumam kā pielikums, un spēkā esošo normatīvo aktu prasībām, lai nodotu Objektu Pasūtītājam un ekspluatācijā, tai skaitā būvprojektēšanas un autoruzraudzības darbi, būvlaukuma sagatavošana un uzturēšana, būvgružu utilizācijas darbi, pagaidu darbi, materiālu un iekārtu iegādes un piegādes, komunikāciju un iekārtu montāža un pieslēgumi u.c., transporta, apdrošināšanas, elektroenerģijas izmaksas, kā arī visas ar būvniecību un projektēšanu saistītās dokumentācijas kārtošana un iegūšana. Būvdarbi ietver arī visu Būvdarbu izpildei nepieciešamo atļauju un saskaņojumu iegūšanu, būvniecības vadību un organizēšanu, izpilddokumentācijas (digitālā veidā ģeodēziskās izpildshēmas) un citas dokumentācijas sagatavošanu, līdzdalību būves nodošanu ekspluatācijā, kā arī citas darbības, kuras nepieciešamas būvdarbu veikšanai, projektēšanai un autoruzraudzībai, turpmāk – </w:t>
      </w:r>
      <w:r w:rsidRPr="00903F7C">
        <w:rPr>
          <w:b/>
        </w:rPr>
        <w:t>Būvdarbi</w:t>
      </w:r>
      <w:r w:rsidRPr="00903F7C">
        <w:rPr>
          <w:bCs/>
        </w:rPr>
        <w:t xml:space="preserve">. </w:t>
      </w:r>
      <w:r w:rsidRPr="00903F7C">
        <w:t>Uzņēmējs apliecina, ka Līguma cenā, tas iekļāvis visas izmaksas, kas saistītas ar būvprojektēšanu, autoruzraudzību, būvdarbiem un visu Līgumā un Iepirkumā dokumentos noteikto prasību izpildi. Viss darbu kopums šī Līguma izpratnē tiek uzskatīts par „atslēgas” projekta būvniecību, kuras rezultātā  ekspluatācijā tiek nodota pilnībā darbspējīga Katlumāja.</w:t>
      </w:r>
    </w:p>
    <w:p w14:paraId="55B2D0DA" w14:textId="77777777" w:rsidR="00FF1325" w:rsidRPr="00903F7C" w:rsidRDefault="00FF1325" w:rsidP="00FF1325">
      <w:pPr>
        <w:widowControl w:val="0"/>
        <w:autoSpaceDE w:val="0"/>
        <w:autoSpaceDN w:val="0"/>
        <w:adjustRightInd w:val="0"/>
        <w:jc w:val="both"/>
      </w:pPr>
    </w:p>
    <w:p w14:paraId="48031DBA"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2.</w:t>
      </w:r>
      <w:r w:rsidRPr="00903F7C">
        <w:rPr>
          <w:b/>
          <w:bCs/>
        </w:rPr>
        <w:tab/>
        <w:t>Līguma cena</w:t>
      </w:r>
    </w:p>
    <w:p w14:paraId="3A983CF1" w14:textId="77777777" w:rsidR="00FF1325" w:rsidRPr="00903F7C" w:rsidRDefault="00FF1325" w:rsidP="00FF1325">
      <w:pPr>
        <w:pStyle w:val="ListParagraph"/>
        <w:widowControl w:val="0"/>
        <w:ind w:left="0"/>
        <w:jc w:val="both"/>
        <w:rPr>
          <w:bCs/>
        </w:rPr>
      </w:pPr>
      <w:r w:rsidRPr="00903F7C">
        <w:rPr>
          <w:b/>
          <w:bCs/>
        </w:rPr>
        <w:t>2.1.</w:t>
      </w:r>
      <w:r w:rsidRPr="00903F7C">
        <w:rPr>
          <w:b/>
          <w:bCs/>
        </w:rPr>
        <w:tab/>
      </w:r>
      <w:r w:rsidRPr="00903F7C">
        <w:rPr>
          <w:bCs/>
        </w:rPr>
        <w:t>Saskaņā ar Iepirkumam iesniegto piedāvājumu Līguma cena sastāda EUR ___________ (_______________________________________), neieskaitot pievienotās vērtības nodokli, kas maksājams saskaņā ar likuma „Pievienotās vērtības nodokļa likums” 142. pantā noteiktā pievienotās vērtības nodokļa maksāšanas kārtību. Līguma cena balstīta uz Pušu apstiprinātajām tāmēm, kas pievienotas Līguma pielikumā, un ietver visas Būvdarbu veikšanai paredzētos darbus (Līguma 1.2.punkts), kā arī  iespējamo nodokļu, t.sk. nodokļu un nodevu maksājumus valsts un pašvaldības budžetos un citus maksājumus, kas būs jāizdara Uzņēmējam, lai pienācīgi un pilnībā izpildītu Būvdarbus. Pasūtītājs pieņem un apmaksā izpildītus Būvdarbus šajā Līgumā noteiktā kārtībā. Līguma 1.2. punktā dotais Būvdarbos ietverto darbu uzskaitījums (vai atsevišķu darbu neiekļaušana uzskaitījumā) nevar tikt izmantots Līguma cenas pārskatīšanai vai kalpot par pamatu jebkādiem Uzņēmēja prasījumiem par papildus izmaksu segšanu.</w:t>
      </w:r>
    </w:p>
    <w:p w14:paraId="7D66B141" w14:textId="77777777" w:rsidR="00FF1325" w:rsidRPr="00903F7C" w:rsidRDefault="00FF1325" w:rsidP="00FF1325">
      <w:pPr>
        <w:widowControl w:val="0"/>
        <w:jc w:val="both"/>
        <w:rPr>
          <w:bCs/>
        </w:rPr>
      </w:pPr>
      <w:r w:rsidRPr="00903F7C">
        <w:rPr>
          <w:b/>
        </w:rPr>
        <w:t>2.2.</w:t>
      </w:r>
      <w:r w:rsidRPr="00903F7C">
        <w:rPr>
          <w:b/>
        </w:rPr>
        <w:tab/>
      </w:r>
      <w:r w:rsidRPr="00903F7C">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67AB044B" w14:textId="77777777" w:rsidR="00FF1325" w:rsidRPr="00903F7C" w:rsidRDefault="00FF1325" w:rsidP="00FF1325">
      <w:pPr>
        <w:tabs>
          <w:tab w:val="left" w:pos="0"/>
        </w:tabs>
        <w:jc w:val="both"/>
      </w:pPr>
      <w:r w:rsidRPr="001B553B">
        <w:rPr>
          <w:b/>
        </w:rPr>
        <w:t>2.3.</w:t>
      </w:r>
      <w:r w:rsidRPr="001B553B">
        <w:t xml:space="preserve"> </w:t>
      </w:r>
      <w:r w:rsidRPr="001B553B">
        <w:tab/>
        <w:t>Būvdarbu līguma izpilde tiek līdzfinansēta Eiropas Savienības Kohēzijas fonda darbības programmas “Izaugsme un nodarbinātība” 4.3.1. specifiskā atbalsta mērķa “Veicināt energoefektivitāti un vietējo AER izmantošanu centralizētajā siltumapgādē” projekta 4.3.1.0/22/A/____ „Fosilā kurināmā aizstāšana ______” ietvaros.</w:t>
      </w:r>
    </w:p>
    <w:p w14:paraId="26D0B0DA" w14:textId="77777777" w:rsidR="00FF1325" w:rsidRPr="00903F7C" w:rsidRDefault="00FF1325" w:rsidP="00FF1325">
      <w:pPr>
        <w:tabs>
          <w:tab w:val="left" w:pos="0"/>
        </w:tabs>
        <w:jc w:val="both"/>
      </w:pPr>
    </w:p>
    <w:p w14:paraId="2F1D5B7C" w14:textId="77777777" w:rsidR="00FF1325" w:rsidRPr="00903F7C" w:rsidRDefault="00FF1325" w:rsidP="00FF1325">
      <w:pPr>
        <w:widowControl w:val="0"/>
        <w:jc w:val="both"/>
        <w:rPr>
          <w:b/>
        </w:rPr>
      </w:pPr>
      <w:r w:rsidRPr="00903F7C">
        <w:rPr>
          <w:b/>
          <w:bCs/>
        </w:rPr>
        <w:t>3.</w:t>
      </w:r>
      <w:r w:rsidRPr="00903F7C">
        <w:rPr>
          <w:b/>
          <w:bCs/>
        </w:rPr>
        <w:tab/>
        <w:t>Līguma izpildes kārtība un termiņi</w:t>
      </w:r>
    </w:p>
    <w:p w14:paraId="144B780B" w14:textId="77777777" w:rsidR="00FF1325" w:rsidRPr="00903F7C" w:rsidRDefault="00FF1325" w:rsidP="00FF1325">
      <w:pPr>
        <w:widowControl w:val="0"/>
        <w:jc w:val="both"/>
      </w:pPr>
      <w:r w:rsidRPr="00903F7C">
        <w:rPr>
          <w:b/>
        </w:rPr>
        <w:t>3.1.</w:t>
      </w:r>
      <w:r w:rsidRPr="00903F7C">
        <w:rPr>
          <w:b/>
        </w:rPr>
        <w:tab/>
      </w:r>
      <w:r w:rsidRPr="00903F7C">
        <w:t>Uzņēmējs apņemas uzsākt Būvdarbus ne vēlāk kā 5 (piecu) darba dienu laikā no Līguma noslēgšanas.</w:t>
      </w:r>
    </w:p>
    <w:p w14:paraId="2E49093A" w14:textId="77777777" w:rsidR="00FF1325" w:rsidRPr="00903F7C" w:rsidRDefault="00FF1325" w:rsidP="00FF1325">
      <w:pPr>
        <w:widowControl w:val="0"/>
        <w:jc w:val="both"/>
      </w:pPr>
      <w:r w:rsidRPr="00903F7C">
        <w:rPr>
          <w:b/>
        </w:rPr>
        <w:t>3.2.</w:t>
      </w:r>
      <w:r w:rsidRPr="00903F7C">
        <w:rPr>
          <w:b/>
        </w:rPr>
        <w:tab/>
      </w:r>
      <w:r w:rsidRPr="00903F7C">
        <w:t>Uzņēmējs garantē Līguma izpildi šādos termiņos:</w:t>
      </w:r>
    </w:p>
    <w:p w14:paraId="42F3B7A2" w14:textId="77777777" w:rsidR="00FF1325" w:rsidRPr="00903F7C" w:rsidRDefault="00FF1325" w:rsidP="00FF1325">
      <w:pPr>
        <w:widowControl w:val="0"/>
        <w:jc w:val="both"/>
      </w:pPr>
      <w:r w:rsidRPr="00903F7C">
        <w:rPr>
          <w:b/>
        </w:rPr>
        <w:t>3.2.1.</w:t>
      </w:r>
      <w:r w:rsidRPr="00903F7C">
        <w:rPr>
          <w:b/>
        </w:rPr>
        <w:tab/>
        <w:t>_______</w:t>
      </w:r>
      <w:r w:rsidRPr="00903F7C">
        <w:t>dienu laikā pēc Līguma noslēgšanas nodrošina siltumenerģijas izstrādes uzsākšanu un apjomu ne mazāk kā 20% apmērā no uzstādītās jaudas;</w:t>
      </w:r>
    </w:p>
    <w:p w14:paraId="1AD89938" w14:textId="77777777" w:rsidR="00FF1325" w:rsidRPr="00903F7C" w:rsidRDefault="00FF1325" w:rsidP="00FF1325">
      <w:pPr>
        <w:widowControl w:val="0"/>
        <w:jc w:val="both"/>
      </w:pPr>
      <w:r w:rsidRPr="00903F7C">
        <w:rPr>
          <w:b/>
        </w:rPr>
        <w:t>3.2.2.</w:t>
      </w:r>
      <w:r w:rsidRPr="00903F7C">
        <w:rPr>
          <w:b/>
        </w:rPr>
        <w:tab/>
      </w:r>
      <w:r w:rsidRPr="00903F7C">
        <w:t>_______dienu laikā pēc Līguma noslēgšanas pilnībā pabeidz Būvdarbus un sagatavo apliecinājumu par Objekta gatavību ekspluatācijai, kā arī sagatavo dokumentus, kas nepieciešami Objekta nodošanai ekspluatācijā. Detalizēts Būvdarbu izpildes grafiks ir pievienots Līguma pielikumā.</w:t>
      </w:r>
    </w:p>
    <w:p w14:paraId="027ACB3F" w14:textId="77777777" w:rsidR="00FF1325" w:rsidRPr="00903F7C" w:rsidRDefault="00FF1325" w:rsidP="00FF1325">
      <w:pPr>
        <w:widowControl w:val="0"/>
        <w:jc w:val="both"/>
      </w:pPr>
      <w:r w:rsidRPr="00903F7C">
        <w:rPr>
          <w:b/>
        </w:rPr>
        <w:t>3.3.</w:t>
      </w:r>
      <w:r w:rsidRPr="00903F7C">
        <w:rPr>
          <w:b/>
        </w:rPr>
        <w:tab/>
      </w:r>
      <w:r w:rsidRPr="00903F7C">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14:paraId="3BD3D175" w14:textId="77777777" w:rsidR="00FF1325" w:rsidRPr="00903F7C" w:rsidRDefault="00FF1325" w:rsidP="00FF1325">
      <w:pPr>
        <w:widowControl w:val="0"/>
        <w:jc w:val="both"/>
      </w:pPr>
    </w:p>
    <w:p w14:paraId="4817375E" w14:textId="77777777" w:rsidR="00FF1325" w:rsidRPr="00903F7C" w:rsidRDefault="00FF1325" w:rsidP="00FF1325">
      <w:pPr>
        <w:widowControl w:val="0"/>
        <w:jc w:val="both"/>
        <w:rPr>
          <w:b/>
          <w:bCs/>
        </w:rPr>
      </w:pPr>
      <w:r w:rsidRPr="00903F7C">
        <w:rPr>
          <w:b/>
          <w:bCs/>
        </w:rPr>
        <w:t>4.</w:t>
      </w:r>
      <w:r w:rsidRPr="00903F7C">
        <w:rPr>
          <w:b/>
          <w:bCs/>
        </w:rPr>
        <w:tab/>
        <w:t>Uzņēmēja pienākumi</w:t>
      </w:r>
    </w:p>
    <w:p w14:paraId="3DB3F507" w14:textId="77777777" w:rsidR="00FF1325" w:rsidRPr="00903F7C" w:rsidRDefault="00FF1325" w:rsidP="00FF1325">
      <w:pPr>
        <w:widowControl w:val="0"/>
        <w:jc w:val="both"/>
        <w:rPr>
          <w:bCs/>
        </w:rPr>
      </w:pPr>
      <w:r w:rsidRPr="00903F7C">
        <w:rPr>
          <w:b/>
          <w:bCs/>
        </w:rPr>
        <w:t>4.1.</w:t>
      </w:r>
      <w:r w:rsidRPr="00903F7C">
        <w:rPr>
          <w:b/>
          <w:bCs/>
        </w:rPr>
        <w:tab/>
      </w:r>
      <w:r w:rsidRPr="00903F7C">
        <w:rPr>
          <w:bCs/>
        </w:rPr>
        <w:t>Uzņēmējs nodrošina, ka būvprojekta izstrādāšanas darbi un autoruzraudzība tiek veikta saskaņā ar spēkā esošajiem normatīvajiem aktiem, kā arī Pasūtītāja prasībām, kuras izvirzītas Iepirkuma nolikumā.</w:t>
      </w:r>
    </w:p>
    <w:p w14:paraId="3BCBEC41" w14:textId="77777777" w:rsidR="00FF1325" w:rsidRPr="00903F7C" w:rsidRDefault="00FF1325" w:rsidP="00FF1325">
      <w:pPr>
        <w:widowControl w:val="0"/>
        <w:jc w:val="both"/>
        <w:rPr>
          <w:bCs/>
        </w:rPr>
      </w:pPr>
      <w:r w:rsidRPr="00903F7C">
        <w:rPr>
          <w:b/>
        </w:rPr>
        <w:lastRenderedPageBreak/>
        <w:t>4.2.</w:t>
      </w:r>
      <w:r w:rsidRPr="00903F7C">
        <w:rPr>
          <w:b/>
        </w:rPr>
        <w:tab/>
      </w:r>
      <w:r w:rsidRPr="00903F7C">
        <w:t>Uzņēmējs nodrošina, lai Būvdarbu izpildes laikā Uzņēmēja darbinieki nepieļautu patvaļīgas atkāpes no būvprojekta, Līguma noteikumiem, termiņiem un materiālu izlietojuma.</w:t>
      </w:r>
    </w:p>
    <w:p w14:paraId="193343DF" w14:textId="77777777" w:rsidR="00FF1325" w:rsidRPr="00903F7C" w:rsidRDefault="00FF1325" w:rsidP="00FF1325">
      <w:pPr>
        <w:widowControl w:val="0"/>
        <w:jc w:val="both"/>
        <w:rPr>
          <w:bCs/>
        </w:rPr>
      </w:pPr>
      <w:r w:rsidRPr="00903F7C">
        <w:rPr>
          <w:b/>
        </w:rPr>
        <w:t>4.3.</w:t>
      </w:r>
      <w:r w:rsidRPr="00903F7C">
        <w:rPr>
          <w:b/>
        </w:rPr>
        <w:tab/>
      </w:r>
      <w:r w:rsidRPr="00903F7C">
        <w:t>Uzņēmējs apņemas veikt Būvdarbus, ievērojot spēkā esošos būvnormatīvus, būvniecības un citu tiesību normu prasības un Pasūtītāja pamatotus norādījumus. Būvdarbi tiek izpildīti kvalitatīvi, precīzi un profesionālā līmenī, tajā skaitā, bet ne tikai ievērojot Tehniskajā specifikācijā Pasūtītāja izvirzītās prasības Būvdarbos iekļautajam darbu apjomam un pie Katlumājas piederīgām iekārtām, ierīcēm, aprīkojumam, to komplektējošām sastāvdaļām, sistēmām, programmatūrai u.c.</w:t>
      </w:r>
    </w:p>
    <w:p w14:paraId="5EBF75B6" w14:textId="77777777" w:rsidR="00FF1325" w:rsidRPr="00903F7C" w:rsidRDefault="00FF1325" w:rsidP="00FF1325">
      <w:pPr>
        <w:widowControl w:val="0"/>
        <w:jc w:val="both"/>
        <w:rPr>
          <w:bCs/>
        </w:rPr>
      </w:pPr>
      <w:r w:rsidRPr="00903F7C">
        <w:rPr>
          <w:b/>
          <w:bCs/>
        </w:rPr>
        <w:t>4.4.</w:t>
      </w:r>
      <w:r w:rsidRPr="00903F7C">
        <w:rPr>
          <w:b/>
          <w:bCs/>
        </w:rPr>
        <w:tab/>
      </w:r>
      <w:r w:rsidRPr="00903F7C">
        <w:rPr>
          <w:bCs/>
        </w:rPr>
        <w:t xml:space="preserve">Uzņēmējam ir pienākums normatīvajos aktos noteiktajā kārtībā izstrādāt un kārtot Būvdarbu veikšanas dokumentāciju visā Būvdarbu veikšanas laikā, kā arī iegūt visas nepieciešamās atļaujas un saskaņojumus, sertifikātus un licences no valsts pārvaldes un pašvaldību institūcijām, sabiedrisko pakalpojumu sniedzējiem u.c. pilnīgai Līguma izpildei. </w:t>
      </w:r>
    </w:p>
    <w:p w14:paraId="7213ADB1" w14:textId="77777777" w:rsidR="00FF1325" w:rsidRPr="00903F7C" w:rsidRDefault="00FF1325" w:rsidP="00FF1325">
      <w:pPr>
        <w:widowControl w:val="0"/>
        <w:jc w:val="both"/>
        <w:rPr>
          <w:bCs/>
        </w:rPr>
      </w:pPr>
      <w:r w:rsidRPr="00903F7C">
        <w:rPr>
          <w:b/>
          <w:bCs/>
        </w:rPr>
        <w:t>4.5.</w:t>
      </w:r>
      <w:r w:rsidRPr="00903F7C">
        <w:rPr>
          <w:b/>
          <w:bCs/>
        </w:rPr>
        <w:tab/>
      </w:r>
      <w:r w:rsidRPr="00903F7C">
        <w:rPr>
          <w:bCs/>
        </w:rPr>
        <w:t xml:space="preserve">Uzņēmējs apņemas veikt visus nepieciešamos drošības pasākumus, lai novērstu iespējamu kaitējumu, kāds varētu rasties Būvdarbu izpildes rezultātā. Uzņēmējs ir atbildīgs par </w:t>
      </w:r>
      <w:r w:rsidRPr="00903F7C">
        <w:t>darba drošības, celtniecības darbu veikšanas, ugunsdzēsības, vides aizsardzības un citu saistošu normu ievērošanu Līguma izpildes laikā un patstāvīgi risina iespējamas problēmsituācijas šajā sakarā Latvijas Republikas normatīvajos aktos noteiktajā kārtībā.</w:t>
      </w:r>
      <w:r w:rsidRPr="00903F7C">
        <w:rPr>
          <w:bCs/>
        </w:rPr>
        <w:t xml:space="preserve"> </w:t>
      </w:r>
    </w:p>
    <w:p w14:paraId="77FB52B0" w14:textId="77777777" w:rsidR="00FF1325" w:rsidRPr="00903F7C" w:rsidRDefault="00FF1325" w:rsidP="00FF1325">
      <w:pPr>
        <w:widowControl w:val="0"/>
        <w:jc w:val="both"/>
        <w:rPr>
          <w:bCs/>
        </w:rPr>
      </w:pPr>
      <w:r w:rsidRPr="00903F7C">
        <w:rPr>
          <w:b/>
          <w:bCs/>
        </w:rPr>
        <w:t>4.6.</w:t>
      </w:r>
      <w:r w:rsidRPr="00903F7C">
        <w:rPr>
          <w:b/>
          <w:bCs/>
        </w:rPr>
        <w:tab/>
      </w:r>
      <w:r w:rsidRPr="00903F7C">
        <w:rPr>
          <w:bCs/>
        </w:rPr>
        <w:t>Uzņēmējs uzņemas risku (nelaimes gadījumi, būves sagrūšana (bojāeja), bojājumu rašanās, zaudējumu nodarīšana trešajām personām u.c.) par Uzņēmējam nodoto Objektu pie nosacījuma, ja attiecīgais gadījums iestājies Uzņēmēja vainojamas darbības un/vai bezdarbības rezultātā.</w:t>
      </w:r>
    </w:p>
    <w:p w14:paraId="7FA01FA5" w14:textId="77777777" w:rsidR="00FF1325" w:rsidRPr="00903F7C" w:rsidRDefault="00FF1325" w:rsidP="00FF1325">
      <w:pPr>
        <w:widowControl w:val="0"/>
        <w:jc w:val="both"/>
        <w:rPr>
          <w:bCs/>
        </w:rPr>
      </w:pPr>
      <w:r w:rsidRPr="00903F7C">
        <w:rPr>
          <w:b/>
          <w:bCs/>
        </w:rPr>
        <w:t>4.7.</w:t>
      </w:r>
      <w:r w:rsidRPr="00903F7C">
        <w:rPr>
          <w:b/>
          <w:bCs/>
        </w:rPr>
        <w:tab/>
      </w:r>
      <w:r w:rsidRPr="00903F7C">
        <w:rPr>
          <w:bCs/>
        </w:rPr>
        <w:t>Uzņēmējs informē Pasūtītāju, ja Uzņēmēja vainas dēļ ir radies kaitējums videi un sedz soda sankcijas, ja tādas ir.</w:t>
      </w:r>
    </w:p>
    <w:p w14:paraId="3CEB0AEE" w14:textId="77777777" w:rsidR="00FF1325" w:rsidRPr="00903F7C" w:rsidRDefault="00FF1325" w:rsidP="00FF1325">
      <w:pPr>
        <w:widowControl w:val="0"/>
        <w:jc w:val="both"/>
        <w:rPr>
          <w:bCs/>
        </w:rPr>
      </w:pPr>
      <w:r w:rsidRPr="00903F7C">
        <w:rPr>
          <w:b/>
          <w:bCs/>
        </w:rPr>
        <w:t>4.8.</w:t>
      </w:r>
      <w:r w:rsidRPr="00903F7C">
        <w:rPr>
          <w:b/>
          <w:bCs/>
        </w:rPr>
        <w:tab/>
      </w:r>
      <w:r w:rsidRPr="00903F7C">
        <w:rPr>
          <w:bCs/>
        </w:rPr>
        <w:t xml:space="preserve">Uzņēmējs nodrošina Līguma izpildei nepieciešamā darbaspēka piesaistīšanu un izdevumu (komandējumi, uzturs, dzīvošana, transports u.c.) segšanu. Nodrošināt personāla kvalifikāciju līmenī, kas ir nepieciešams un pietiekams Būvdarbu veikšanai, tajā skaitā, bet ne tikai ievērojot Iepirkuma nolikumā izvirzītās prasības personāla kvalifikācijai. </w:t>
      </w:r>
    </w:p>
    <w:p w14:paraId="200F2E65" w14:textId="77777777" w:rsidR="00FF1325" w:rsidRPr="00903F7C" w:rsidRDefault="00FF1325" w:rsidP="00FF1325">
      <w:pPr>
        <w:widowControl w:val="0"/>
        <w:jc w:val="both"/>
        <w:rPr>
          <w:bCs/>
        </w:rPr>
      </w:pPr>
      <w:r w:rsidRPr="00903F7C">
        <w:rPr>
          <w:b/>
          <w:bCs/>
        </w:rPr>
        <w:t>4.9.</w:t>
      </w:r>
      <w:r w:rsidRPr="00903F7C">
        <w:rPr>
          <w:b/>
          <w:bCs/>
        </w:rPr>
        <w:tab/>
      </w:r>
      <w:r w:rsidRPr="00903F7C">
        <w:rPr>
          <w:bCs/>
        </w:rPr>
        <w:t>Pēc Pasūtītāja un Būvuzrauga pieprasījuma, Uzņēmējam ir jāuzrāda būvdarbos izmantojamo būvizstrādājumu un materiālu sertifikāti, citi to kvalitāti apliecinošie dokumenti un Objektam piegādāto materiālu apjomi.</w:t>
      </w:r>
    </w:p>
    <w:p w14:paraId="01739BAE" w14:textId="77777777" w:rsidR="00FF1325" w:rsidRPr="00903F7C" w:rsidRDefault="00FF1325" w:rsidP="00FF1325">
      <w:pPr>
        <w:widowControl w:val="0"/>
        <w:jc w:val="both"/>
        <w:rPr>
          <w:bCs/>
        </w:rPr>
      </w:pPr>
      <w:r w:rsidRPr="00903F7C">
        <w:rPr>
          <w:b/>
          <w:bCs/>
        </w:rPr>
        <w:t>4.10.</w:t>
      </w:r>
      <w:r w:rsidRPr="00903F7C">
        <w:rPr>
          <w:b/>
          <w:bCs/>
        </w:rPr>
        <w:tab/>
      </w:r>
      <w:r w:rsidRPr="00903F7C">
        <w:rPr>
          <w:bCs/>
        </w:rPr>
        <w:t>Uzņēmējs apņemas būvdarbu veikšanā izmantot tikai sertificētus materiālus un licencētas programmatūras.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4B282486" w14:textId="77777777" w:rsidR="00FF1325" w:rsidRPr="00903F7C" w:rsidRDefault="00FF1325" w:rsidP="00FF1325">
      <w:pPr>
        <w:widowControl w:val="0"/>
        <w:jc w:val="both"/>
        <w:rPr>
          <w:bCs/>
        </w:rPr>
      </w:pPr>
      <w:r w:rsidRPr="00903F7C">
        <w:rPr>
          <w:b/>
          <w:bCs/>
        </w:rPr>
        <w:t>4.11.</w:t>
      </w:r>
      <w:r w:rsidRPr="00903F7C">
        <w:rPr>
          <w:bCs/>
        </w:rPr>
        <w:tab/>
        <w:t>Uzņēmējam ir pienākums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jānodrošina publicitātes un vizuālās identitātes prasību ievērošana atbilstoši Eiropas Savienības fondu publicitātes vadlīnijām Eiropas Savienības fondu finansējuma saņēmējiem (https://www.cfla.gov.lv/lv/media/114/download), informācijas saturu un izvietošanas vietas nosaka Pasūtītājs.</w:t>
      </w:r>
    </w:p>
    <w:p w14:paraId="5E0DF901" w14:textId="77777777" w:rsidR="00FF1325" w:rsidRPr="00903F7C" w:rsidRDefault="00FF1325" w:rsidP="00FF1325">
      <w:pPr>
        <w:widowControl w:val="0"/>
        <w:jc w:val="both"/>
        <w:rPr>
          <w:bCs/>
        </w:rPr>
      </w:pPr>
      <w:r w:rsidRPr="00903F7C">
        <w:rPr>
          <w:b/>
          <w:bCs/>
        </w:rPr>
        <w:t>4.12.</w:t>
      </w:r>
      <w:r w:rsidRPr="00903F7C">
        <w:rPr>
          <w:b/>
          <w:bCs/>
        </w:rPr>
        <w:tab/>
      </w:r>
      <w:r w:rsidRPr="00903F7C">
        <w:rPr>
          <w:bCs/>
        </w:rPr>
        <w:t>Būvdarbu veikšanai Uzņēmējs norīko Atbildīgo būvdarbu vadītāju.</w:t>
      </w:r>
    </w:p>
    <w:p w14:paraId="591675E0" w14:textId="77777777" w:rsidR="00FF1325" w:rsidRPr="00903F7C" w:rsidRDefault="00FF1325" w:rsidP="00FF1325">
      <w:pPr>
        <w:widowControl w:val="0"/>
        <w:jc w:val="both"/>
        <w:rPr>
          <w:bCs/>
        </w:rPr>
      </w:pPr>
      <w:r w:rsidRPr="00903F7C">
        <w:rPr>
          <w:b/>
          <w:bCs/>
        </w:rPr>
        <w:t>4.13.</w:t>
      </w:r>
      <w:r w:rsidRPr="00903F7C">
        <w:rPr>
          <w:b/>
          <w:bCs/>
        </w:rPr>
        <w:tab/>
      </w:r>
      <w:r w:rsidRPr="00903F7C">
        <w:rPr>
          <w:bCs/>
        </w:rPr>
        <w:t>Uzņēmējs uz sava rēķina nodrošina visus Līguma pilnīgai un savlaicīgai izpildei nepieciešamos Uzņēmēja mehānismus, kā arī būvlaukumu ar Būvdarbu izpildei nepieciešamajiem saimniecības un biroja telpām, elektroenerģiju, telekomunikācijām, apgaismes ierīcēm un ūdens apgādi.</w:t>
      </w:r>
    </w:p>
    <w:p w14:paraId="4DB4FC66" w14:textId="77777777" w:rsidR="00FF1325" w:rsidRPr="00903F7C" w:rsidRDefault="00FF1325" w:rsidP="00FF1325">
      <w:pPr>
        <w:widowControl w:val="0"/>
        <w:jc w:val="both"/>
        <w:rPr>
          <w:bCs/>
        </w:rPr>
      </w:pPr>
      <w:r w:rsidRPr="00903F7C">
        <w:rPr>
          <w:b/>
          <w:bCs/>
        </w:rPr>
        <w:t>4.14.</w:t>
      </w:r>
      <w:r w:rsidRPr="00903F7C">
        <w:rPr>
          <w:b/>
          <w:bCs/>
        </w:rPr>
        <w:tab/>
      </w:r>
      <w:r w:rsidRPr="00903F7C">
        <w:rPr>
          <w:bCs/>
        </w:rPr>
        <w:t>Uzņēmējs nodrošina pienācīgu būvlaukuma diennakts apsardzi līdz Galīgo darbu pieņemšanai.</w:t>
      </w:r>
    </w:p>
    <w:p w14:paraId="3343AFB8" w14:textId="77777777" w:rsidR="00FF1325" w:rsidRPr="00903F7C" w:rsidRDefault="00FF1325" w:rsidP="00FF1325">
      <w:pPr>
        <w:widowControl w:val="0"/>
        <w:jc w:val="both"/>
        <w:rPr>
          <w:bCs/>
        </w:rPr>
      </w:pPr>
      <w:r w:rsidRPr="00903F7C">
        <w:rPr>
          <w:b/>
          <w:bCs/>
        </w:rPr>
        <w:t>4.15.</w:t>
      </w:r>
      <w:r w:rsidRPr="00903F7C">
        <w:rPr>
          <w:b/>
          <w:bCs/>
        </w:rPr>
        <w:tab/>
      </w:r>
      <w:r w:rsidRPr="00903F7C">
        <w:rPr>
          <w:bCs/>
        </w:rPr>
        <w:t xml:space="preserve"> Uzņēmējs iežogo būvlaukumu un izliek brīdinājuma zīmes, pienācīgi norobežojot tranšejas, būvbedres, tai skaitā pret iegruvumiem, Uzņēmēja mehānismu darba vietas un citus paaugstinātas </w:t>
      </w:r>
      <w:r w:rsidRPr="00903F7C">
        <w:rPr>
          <w:bCs/>
        </w:rPr>
        <w:lastRenderedPageBreak/>
        <w:t>bīstamības objektus.</w:t>
      </w:r>
    </w:p>
    <w:p w14:paraId="46B8F771" w14:textId="77777777" w:rsidR="00FF1325" w:rsidRPr="00903F7C" w:rsidRDefault="00FF1325" w:rsidP="00FF1325">
      <w:pPr>
        <w:widowControl w:val="0"/>
        <w:jc w:val="both"/>
        <w:rPr>
          <w:bCs/>
        </w:rPr>
      </w:pPr>
      <w:r w:rsidRPr="00903F7C">
        <w:rPr>
          <w:b/>
          <w:bCs/>
        </w:rPr>
        <w:t>4.16.</w:t>
      </w:r>
      <w:r w:rsidRPr="00903F7C">
        <w:rPr>
          <w:b/>
          <w:bCs/>
        </w:rPr>
        <w:tab/>
      </w:r>
      <w:r w:rsidRPr="00903F7C">
        <w:rPr>
          <w:bCs/>
        </w:rPr>
        <w:t xml:space="preserve">Pirms Galīgā darbu pieņemšanas – nodošanas akta parakstīšanas Uzņēmējs sakārto Objekta teritoriju (aizvāc būvgružus, Uzņēmēja īpašumu u.c.) un atstāj būvlaukumu un Objektu tīrā un drošā stāvoklī, </w:t>
      </w:r>
      <w:r w:rsidRPr="00903F7C">
        <w:t>visus būvniecības laikā radušos būvgružus utilizē un pie Būvdarbu nodošanas iesniedz būvvaldē aktu par būvgružu utilizāciju.</w:t>
      </w:r>
    </w:p>
    <w:p w14:paraId="40F97C79" w14:textId="77777777" w:rsidR="00FF1325" w:rsidRPr="00903F7C" w:rsidRDefault="00FF1325" w:rsidP="00FF1325">
      <w:pPr>
        <w:widowControl w:val="0"/>
        <w:jc w:val="both"/>
        <w:rPr>
          <w:bCs/>
        </w:rPr>
      </w:pPr>
      <w:r w:rsidRPr="00903F7C">
        <w:rPr>
          <w:b/>
          <w:bCs/>
        </w:rPr>
        <w:t>4.17.</w:t>
      </w:r>
      <w:r w:rsidRPr="00903F7C">
        <w:rPr>
          <w:b/>
          <w:bCs/>
        </w:rPr>
        <w:tab/>
      </w:r>
      <w:r w:rsidRPr="00903F7C">
        <w:rPr>
          <w:bCs/>
        </w:rPr>
        <w:t>Uzņēmējs apsaimnieko Būvdarbu rezultātā radušos atkritumus atbilstoši Latvijas Republikas normatīvajiem aktiem;</w:t>
      </w:r>
    </w:p>
    <w:p w14:paraId="3E29004E" w14:textId="77777777" w:rsidR="00FF1325" w:rsidRPr="00903F7C" w:rsidRDefault="00FF1325" w:rsidP="00FF1325">
      <w:pPr>
        <w:pStyle w:val="ListParagraph"/>
        <w:ind w:left="0"/>
        <w:jc w:val="both"/>
        <w:rPr>
          <w:bCs/>
        </w:rPr>
      </w:pPr>
      <w:r w:rsidRPr="00903F7C">
        <w:rPr>
          <w:b/>
          <w:bCs/>
        </w:rPr>
        <w:t>4.18.</w:t>
      </w:r>
      <w:r w:rsidRPr="00903F7C">
        <w:rPr>
          <w:b/>
          <w:bCs/>
        </w:rPr>
        <w:tab/>
      </w:r>
      <w:r w:rsidRPr="00903F7C">
        <w:rPr>
          <w:bCs/>
        </w:rPr>
        <w:t xml:space="preserve">Uzņēmējs uzstāda, ieregulē un veic garantēto rādītāju pārbaudi visām Objektā piederīgām iekārtām atbilstoši Iepirkuma nolikuma </w:t>
      </w:r>
      <w:r>
        <w:rPr>
          <w:bCs/>
        </w:rPr>
        <w:t xml:space="preserve">pielikumos </w:t>
      </w:r>
      <w:r w:rsidRPr="00903F7C">
        <w:rPr>
          <w:bCs/>
        </w:rPr>
        <w:t xml:space="preserve"> noteiktajām Izpildes garantijām un funkcionālajiem rādītājiem, turpmāk – </w:t>
      </w:r>
      <w:r w:rsidRPr="00903F7C">
        <w:rPr>
          <w:b/>
          <w:bCs/>
        </w:rPr>
        <w:t>Garantētie rādītāji</w:t>
      </w:r>
      <w:r w:rsidRPr="00903F7C">
        <w:rPr>
          <w:bCs/>
        </w:rPr>
        <w:t>, kā arī iesniedz Pasūtītājam ieregulēšanas un pārbaužu dokumentus.</w:t>
      </w:r>
    </w:p>
    <w:p w14:paraId="45FD7BB7" w14:textId="77777777" w:rsidR="00FF1325" w:rsidRPr="00903F7C" w:rsidRDefault="00FF1325" w:rsidP="00FF1325">
      <w:pPr>
        <w:widowControl w:val="0"/>
        <w:jc w:val="both"/>
        <w:rPr>
          <w:bCs/>
        </w:rPr>
      </w:pPr>
      <w:r w:rsidRPr="00903F7C">
        <w:rPr>
          <w:b/>
          <w:bCs/>
        </w:rPr>
        <w:t>4.19.</w:t>
      </w:r>
      <w:r w:rsidRPr="00903F7C">
        <w:rPr>
          <w:bCs/>
        </w:rPr>
        <w:tab/>
        <w:t>Līdz Objekta pieņemšanai ekspluatācijā Uzņēmējs nodod Pasūtītājam visu ar Objekta būvniecību saistīto dokumentāciju (izpilddokumentāciju, Būvdarbu izpildes u.c. dokumentāciju, kas attiecas uz Objektu).</w:t>
      </w:r>
    </w:p>
    <w:p w14:paraId="287FEAFB" w14:textId="77777777" w:rsidR="00FF1325" w:rsidRPr="00903F7C" w:rsidRDefault="00FF1325" w:rsidP="00FF1325">
      <w:pPr>
        <w:widowControl w:val="0"/>
        <w:jc w:val="both"/>
      </w:pPr>
      <w:r w:rsidRPr="00903F7C">
        <w:rPr>
          <w:b/>
        </w:rPr>
        <w:t>4.20.</w:t>
      </w:r>
      <w:r w:rsidRPr="00903F7C">
        <w:rPr>
          <w:b/>
        </w:rPr>
        <w:tab/>
      </w:r>
      <w:r w:rsidRPr="00903F7C">
        <w:t>Uzņēmējam pirms būvlaukuma pieņemšanas par saviem līdzekļiem jāveic būvniecības visu risku apdrošināšana pilnas Līguma summas apmērā, apdrošinot vismaz Objektu, apdrošināšanas vietā jau esošas konstrukcijas un īpašumu. Būvniecības visu risku apdrošināšanai jābūt spēkā līdz Būvdarbu izpildes termiņa beigām. Pēc Pasūtītāja pieprasījuma apdrošināšanas atlīdzības saņēmējs var būt trešā persona, piemēram, kredītiestāde.</w:t>
      </w:r>
    </w:p>
    <w:p w14:paraId="4E666E4F" w14:textId="77777777" w:rsidR="00FF1325" w:rsidRPr="00903F7C" w:rsidRDefault="00FF1325" w:rsidP="00FF1325">
      <w:pPr>
        <w:widowControl w:val="0"/>
        <w:jc w:val="both"/>
        <w:rPr>
          <w:bCs/>
        </w:rPr>
      </w:pPr>
      <w:r w:rsidRPr="00903F7C">
        <w:rPr>
          <w:b/>
          <w:bCs/>
        </w:rPr>
        <w:t>4.21.</w:t>
      </w:r>
      <w:r w:rsidRPr="00903F7C">
        <w:rPr>
          <w:b/>
          <w:bCs/>
        </w:rPr>
        <w:tab/>
      </w:r>
      <w:r w:rsidRPr="00903F7C">
        <w:rPr>
          <w:bCs/>
        </w:rPr>
        <w:t>Uzņēmējs apņemas veikt savu un Būvdarbos iesaistīto būvspeciālistu civiltiesiskās atbildības apdrošināšanu atbilstoši normatīvo aktu prasībām, tajā skaitā Latvijas Republikas Ministru kabineta 2014.gada 19.augusta noteikumu Nr.502 "Noteikumi par būvspeciālistu un būvdarbu veicēju civiltiesiskās atbildības obligāto apdrošināšanu", paredzot trīs gadu pagarināto zaudējumu pieteikšanas periodu, kā arī nodrošinot, ka apdrošināšana aptver civiltiesiskās atbildības riskus pret trešajām personām saistībā ar Būvdarbu veikšanu. Šo apdrošināšanu Uzņēmējs uztur spēkā visā Būvdarbu veikšanas un Garantijas laikā. Apdrošināšanas polisē tiek noteikts, ka apdrošināšanas atlīdzības saņēmējs var būt jebkura fiziska vai juridiska persona (tajā skaitā Pasūtītājs), kam var rasties prasījums saistībā ar Būvdarbu veikšanu.</w:t>
      </w:r>
    </w:p>
    <w:p w14:paraId="4AA29F58" w14:textId="77777777" w:rsidR="00FF1325" w:rsidRPr="00903F7C" w:rsidRDefault="00FF1325" w:rsidP="00FF1325">
      <w:pPr>
        <w:widowControl w:val="0"/>
        <w:jc w:val="both"/>
        <w:rPr>
          <w:bCs/>
        </w:rPr>
      </w:pPr>
      <w:r w:rsidRPr="00903F7C">
        <w:rPr>
          <w:b/>
          <w:bCs/>
        </w:rPr>
        <w:t>4.22.</w:t>
      </w:r>
      <w:r w:rsidRPr="00903F7C">
        <w:rPr>
          <w:b/>
          <w:bCs/>
        </w:rPr>
        <w:tab/>
      </w:r>
      <w:r w:rsidRPr="00903F7C">
        <w:rPr>
          <w:bCs/>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5BC7DA38" w14:textId="77777777" w:rsidR="00FF1325" w:rsidRPr="00903F7C" w:rsidRDefault="00FF1325" w:rsidP="00FF1325">
      <w:pPr>
        <w:widowControl w:val="0"/>
        <w:jc w:val="both"/>
        <w:rPr>
          <w:bCs/>
        </w:rPr>
      </w:pPr>
      <w:r w:rsidRPr="00903F7C">
        <w:rPr>
          <w:b/>
          <w:bCs/>
        </w:rPr>
        <w:t>4.23.</w:t>
      </w:r>
      <w:r w:rsidRPr="00903F7C">
        <w:rPr>
          <w:b/>
          <w:bCs/>
        </w:rPr>
        <w:tab/>
      </w:r>
      <w:r w:rsidRPr="00903F7C">
        <w:rPr>
          <w:bCs/>
        </w:rPr>
        <w:t>Veicot Būvdarbus, Uzņēmējam trokšņu, vibrāciju, putekļu, netīrumu u.tml. izplatību ir pēc iespējas jāsamazina, izmantojot piemērotas tehnoloģiskās ierīces, aizsargvairogus, nosegmateriālus.</w:t>
      </w:r>
    </w:p>
    <w:p w14:paraId="1D0B7BB9" w14:textId="77777777" w:rsidR="00FF1325" w:rsidRPr="00903F7C" w:rsidRDefault="00FF1325" w:rsidP="00FF1325">
      <w:pPr>
        <w:widowControl w:val="0"/>
        <w:jc w:val="both"/>
        <w:rPr>
          <w:bCs/>
        </w:rPr>
      </w:pPr>
      <w:r w:rsidRPr="00903F7C">
        <w:rPr>
          <w:b/>
          <w:bCs/>
        </w:rPr>
        <w:t>4.24.</w:t>
      </w:r>
      <w:r w:rsidRPr="00903F7C">
        <w:rPr>
          <w:bCs/>
        </w:rPr>
        <w:tab/>
        <w:t>Būvdarbu organizatoriskie jautājumi tiek risināti un izskatīti būvsapulcēs.</w:t>
      </w:r>
    </w:p>
    <w:p w14:paraId="5C9638D4" w14:textId="77777777" w:rsidR="00FF1325" w:rsidRPr="00903F7C" w:rsidRDefault="00FF1325" w:rsidP="00FF1325">
      <w:pPr>
        <w:widowControl w:val="0"/>
        <w:jc w:val="both"/>
        <w:rPr>
          <w:bCs/>
        </w:rPr>
      </w:pPr>
      <w:r w:rsidRPr="00903F7C">
        <w:rPr>
          <w:b/>
          <w:bCs/>
        </w:rPr>
        <w:t>4.25.</w:t>
      </w:r>
      <w:r w:rsidRPr="00903F7C">
        <w:rPr>
          <w:b/>
          <w:bCs/>
        </w:rPr>
        <w:tab/>
      </w:r>
      <w:r w:rsidRPr="00903F7C">
        <w:rPr>
          <w:bCs/>
        </w:rPr>
        <w:t>Uzņēmējs veic Pasūtītāja personāla apmācību saskaņā ar Tehnisko specifikāciju.</w:t>
      </w:r>
    </w:p>
    <w:p w14:paraId="0A0F07F1" w14:textId="77777777" w:rsidR="00FF1325" w:rsidRPr="00903F7C" w:rsidRDefault="00FF1325" w:rsidP="00FF1325">
      <w:pPr>
        <w:widowControl w:val="0"/>
        <w:jc w:val="both"/>
        <w:rPr>
          <w:bCs/>
        </w:rPr>
      </w:pPr>
      <w:r w:rsidRPr="00903F7C">
        <w:rPr>
          <w:b/>
          <w:bCs/>
        </w:rPr>
        <w:t>4.26.</w:t>
      </w:r>
      <w:r w:rsidRPr="00903F7C">
        <w:rPr>
          <w:b/>
          <w:bCs/>
        </w:rPr>
        <w:tab/>
      </w:r>
      <w:r w:rsidRPr="00903F7C">
        <w:rPr>
          <w:bCs/>
        </w:rPr>
        <w:t>Uzņēmējs nodrošina programmnodrošinājumu un IT sistēmas Katlumājas vadībai un darbībai pilnīgā automātiskā režīmā saskaņā ar Tehnisko specifikāciju, ievērojot Pasūtītāja prasības Katlumājas drošumam un funkcionalitātei.</w:t>
      </w:r>
    </w:p>
    <w:p w14:paraId="7DB063BE" w14:textId="77777777" w:rsidR="00FF1325" w:rsidRPr="00903F7C" w:rsidRDefault="00FF1325" w:rsidP="00FF1325">
      <w:pPr>
        <w:widowControl w:val="0"/>
        <w:jc w:val="both"/>
        <w:rPr>
          <w:bCs/>
        </w:rPr>
      </w:pPr>
      <w:r w:rsidRPr="00903F7C">
        <w:rPr>
          <w:b/>
          <w:bCs/>
        </w:rPr>
        <w:t>4.27.</w:t>
      </w:r>
      <w:r w:rsidRPr="00903F7C">
        <w:rPr>
          <w:b/>
          <w:bCs/>
        </w:rPr>
        <w:tab/>
      </w:r>
      <w:r w:rsidRPr="00903F7C">
        <w:rPr>
          <w:bCs/>
        </w:rPr>
        <w:t>Uzņēmējs veic arī citus pienākumus, kuri detalizētāk ir aprakstīti Tehniskajā specifikācijā un kuri ir nepieciešami „atslēgas” projekta realizācijai</w:t>
      </w:r>
      <w:r w:rsidRPr="00903F7C">
        <w:t xml:space="preserve"> </w:t>
      </w:r>
      <w:r w:rsidRPr="00903F7C">
        <w:rPr>
          <w:bCs/>
        </w:rPr>
        <w:t>(projektē un būvē), kurā Uzņēmējam ir pienākums veikt būvprojekta izstrādi, iekārtu un materiālu piegādi, būvniecības darbus, ieregulēšanu un nodošanu ekspluatācijā, kā arī nodrošināt garantiju pilnībā darbspējīgai Katlumājai.</w:t>
      </w:r>
    </w:p>
    <w:p w14:paraId="72EF5CE4" w14:textId="77777777" w:rsidR="00FF1325" w:rsidRPr="00903F7C" w:rsidRDefault="00FF1325" w:rsidP="00FF1325">
      <w:pPr>
        <w:widowControl w:val="0"/>
        <w:jc w:val="both"/>
        <w:rPr>
          <w:bCs/>
        </w:rPr>
      </w:pPr>
    </w:p>
    <w:p w14:paraId="63CB942E" w14:textId="77777777" w:rsidR="00FF1325" w:rsidRPr="00903F7C" w:rsidRDefault="00FF1325" w:rsidP="00FF1325">
      <w:pPr>
        <w:widowControl w:val="0"/>
        <w:jc w:val="both"/>
        <w:rPr>
          <w:b/>
          <w:bCs/>
        </w:rPr>
      </w:pPr>
      <w:r w:rsidRPr="00903F7C">
        <w:rPr>
          <w:b/>
          <w:bCs/>
        </w:rPr>
        <w:t>5.</w:t>
      </w:r>
      <w:r w:rsidRPr="00903F7C">
        <w:rPr>
          <w:b/>
          <w:bCs/>
        </w:rPr>
        <w:tab/>
        <w:t>Pasūtītāja pienākumi</w:t>
      </w:r>
    </w:p>
    <w:p w14:paraId="1400A492" w14:textId="77777777" w:rsidR="00FF1325" w:rsidRPr="00903F7C" w:rsidRDefault="00FF1325" w:rsidP="00FF1325">
      <w:pPr>
        <w:pStyle w:val="ListParagraph"/>
        <w:widowControl w:val="0"/>
        <w:ind w:left="0"/>
        <w:jc w:val="both"/>
        <w:rPr>
          <w:bCs/>
        </w:rPr>
      </w:pPr>
      <w:r w:rsidRPr="00903F7C">
        <w:rPr>
          <w:b/>
          <w:bCs/>
        </w:rPr>
        <w:t>5.1.</w:t>
      </w:r>
      <w:r w:rsidRPr="00903F7C">
        <w:rPr>
          <w:b/>
          <w:bCs/>
        </w:rPr>
        <w:tab/>
      </w:r>
      <w:r w:rsidRPr="00903F7C">
        <w:rPr>
          <w:bCs/>
        </w:rPr>
        <w:t>Pasūtītājs veic maksājumus atbilstoši Līguma noteikumiem, tajā skaitā Līgumā noteiktajos termiņos un apmērā.</w:t>
      </w:r>
    </w:p>
    <w:p w14:paraId="77B6322D" w14:textId="77777777" w:rsidR="00FF1325" w:rsidRPr="00903F7C" w:rsidRDefault="00FF1325" w:rsidP="00FF1325">
      <w:pPr>
        <w:pStyle w:val="ListParagraph"/>
        <w:widowControl w:val="0"/>
        <w:ind w:left="0"/>
        <w:jc w:val="both"/>
        <w:rPr>
          <w:bCs/>
        </w:rPr>
      </w:pPr>
      <w:r w:rsidRPr="00903F7C">
        <w:rPr>
          <w:b/>
          <w:bCs/>
        </w:rPr>
        <w:t>5.2.</w:t>
      </w:r>
      <w:r w:rsidRPr="00903F7C">
        <w:rPr>
          <w:bCs/>
        </w:rPr>
        <w:tab/>
        <w:t xml:space="preserve">Pasūtītājam ir tiesības pārbaudīt un uzraudzīt izpildāmo darbu kvalitāti, pieaicināt būvuzraugu vai neatkarīgus ekspertus darbu kvalitātes uzraudzībai un novērtēšanai (šīs ir arī būvuzrauga tiesības bez īpaša </w:t>
      </w:r>
      <w:r w:rsidRPr="00903F7C">
        <w:rPr>
          <w:bCs/>
        </w:rPr>
        <w:lastRenderedPageBreak/>
        <w:t>pilnvarojuma), tajā skaitā būvekspertīzes veikšanai, kā arī tiesības iegūt paraugus no izmantojamajiem materiāliem to pārbaudei. Būvuzrauga, eksperta vai citu personu pieaicināšana neatbrīvo Uzņēmēju no atbildības par Līgumam neatbilstoši veiktajiem Būvdarbiem, kā arī par citu šajā Līgumā noteikto prasību un noteikumu neievērošanu.</w:t>
      </w:r>
    </w:p>
    <w:p w14:paraId="23AFF0F2" w14:textId="77777777" w:rsidR="00FF1325" w:rsidRPr="00903F7C" w:rsidRDefault="00FF1325" w:rsidP="00FF1325">
      <w:pPr>
        <w:pStyle w:val="ListParagraph"/>
        <w:widowControl w:val="0"/>
        <w:ind w:left="0"/>
        <w:jc w:val="both"/>
        <w:rPr>
          <w:bCs/>
        </w:rPr>
      </w:pPr>
      <w:r w:rsidRPr="00903F7C">
        <w:rPr>
          <w:b/>
          <w:bCs/>
        </w:rPr>
        <w:t>5.3.</w:t>
      </w:r>
      <w:r w:rsidRPr="00903F7C">
        <w:rPr>
          <w:b/>
          <w:bCs/>
        </w:rPr>
        <w:tab/>
      </w:r>
      <w:r w:rsidRPr="00903F7C">
        <w:rPr>
          <w:bCs/>
        </w:rPr>
        <w:t>Pasūtītājam ir tiesības nozīmēt un nomainīt būvuzraugu un/vai tehnisko darbu uzraugu, ja nepieciešams.</w:t>
      </w:r>
    </w:p>
    <w:p w14:paraId="2FBB2C7C" w14:textId="77777777" w:rsidR="00FF1325" w:rsidRPr="00903F7C" w:rsidRDefault="00FF1325" w:rsidP="00FF1325">
      <w:pPr>
        <w:pStyle w:val="ListParagraph"/>
        <w:widowControl w:val="0"/>
        <w:ind w:left="0"/>
        <w:jc w:val="both"/>
        <w:rPr>
          <w:bCs/>
        </w:rPr>
      </w:pPr>
      <w:r w:rsidRPr="00903F7C">
        <w:rPr>
          <w:b/>
          <w:bCs/>
        </w:rPr>
        <w:t>5.4.</w:t>
      </w:r>
      <w:r w:rsidRPr="00903F7C">
        <w:rPr>
          <w:b/>
          <w:bCs/>
        </w:rPr>
        <w:tab/>
      </w:r>
      <w:r w:rsidRPr="00903F7C">
        <w:rPr>
          <w:bCs/>
        </w:rPr>
        <w:t>Pasūtītājam un būvuzraugam ir tiesības apturēt Būvdarbus, ja Uzņēmējs neievēro Objektā Pasūtītāja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14:paraId="3AA67035" w14:textId="77777777" w:rsidR="00FF1325" w:rsidRPr="00903F7C" w:rsidRDefault="00FF1325" w:rsidP="00FF1325">
      <w:pPr>
        <w:widowControl w:val="0"/>
        <w:jc w:val="both"/>
        <w:rPr>
          <w:bCs/>
        </w:rPr>
      </w:pPr>
    </w:p>
    <w:p w14:paraId="1E2B6EF5" w14:textId="77777777" w:rsidR="00FF1325" w:rsidRPr="00903F7C" w:rsidRDefault="00FF1325" w:rsidP="00FF1325">
      <w:pPr>
        <w:pStyle w:val="ListParagraph"/>
        <w:widowControl w:val="0"/>
        <w:shd w:val="clear" w:color="auto" w:fill="FFFFFF"/>
        <w:autoSpaceDE w:val="0"/>
        <w:autoSpaceDN w:val="0"/>
        <w:adjustRightInd w:val="0"/>
        <w:ind w:left="0"/>
        <w:contextualSpacing w:val="0"/>
        <w:jc w:val="both"/>
        <w:rPr>
          <w:b/>
          <w:bCs/>
        </w:rPr>
      </w:pPr>
      <w:r w:rsidRPr="00903F7C">
        <w:rPr>
          <w:b/>
          <w:bCs/>
        </w:rPr>
        <w:t>6.</w:t>
      </w:r>
      <w:r w:rsidRPr="00903F7C">
        <w:rPr>
          <w:b/>
          <w:bCs/>
        </w:rPr>
        <w:tab/>
        <w:t>Būvdarbu nodošanas un pieņemšanas kārtība</w:t>
      </w:r>
    </w:p>
    <w:p w14:paraId="034C6E58" w14:textId="77777777" w:rsidR="00FF1325" w:rsidRPr="00903F7C" w:rsidRDefault="00FF1325" w:rsidP="00FF1325">
      <w:pPr>
        <w:widowControl w:val="0"/>
        <w:shd w:val="clear" w:color="auto" w:fill="FFFFFF"/>
        <w:autoSpaceDE w:val="0"/>
        <w:autoSpaceDN w:val="0"/>
        <w:adjustRightInd w:val="0"/>
        <w:jc w:val="both"/>
      </w:pPr>
      <w:r w:rsidRPr="00903F7C">
        <w:rPr>
          <w:b/>
        </w:rPr>
        <w:t>6.1.</w:t>
      </w:r>
      <w:r w:rsidRPr="00903F7C">
        <w:rPr>
          <w:b/>
        </w:rPr>
        <w:tab/>
      </w:r>
      <w:r w:rsidRPr="00903F7C">
        <w:t>Pasūtītājs izpildītos Būvdarbus pieņem pa daļām:</w:t>
      </w:r>
    </w:p>
    <w:p w14:paraId="2631E86F"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6.1.1.</w:t>
      </w:r>
      <w:r w:rsidRPr="00903F7C">
        <w:tab/>
        <w:t xml:space="preserve">Būvdarbu etapu pieņemšana notiek to uzskaites un apmaksas nolūkos, atbilstoši Līguma pielikumā pievienotajam Būvdarbu izpildes grafikam. </w:t>
      </w:r>
    </w:p>
    <w:p w14:paraId="63AEA239"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rPr>
        <w:t>6.1.2.</w:t>
      </w:r>
      <w:r w:rsidRPr="00903F7C">
        <w:rPr>
          <w:b/>
        </w:rPr>
        <w:tab/>
      </w:r>
      <w:r w:rsidRPr="00903F7C">
        <w:t xml:space="preserve">Galīgo darbu pieņemšana notiek pēc visu Būvdarbu pabeigšanas un Objekta nodošanas ekspluatācijā. Galīgo darbu pieņemšanu Puses apstiprina, parakstot attiecīgu Galīgo darbu pieņemšanas – nodošanas aktu. </w:t>
      </w:r>
    </w:p>
    <w:p w14:paraId="3D924285" w14:textId="77777777" w:rsidR="00FF1325" w:rsidRPr="00903F7C" w:rsidRDefault="00FF1325" w:rsidP="00FF1325">
      <w:pPr>
        <w:widowControl w:val="0"/>
        <w:shd w:val="clear" w:color="auto" w:fill="FFFFFF"/>
        <w:autoSpaceDE w:val="0"/>
        <w:autoSpaceDN w:val="0"/>
        <w:adjustRightInd w:val="0"/>
        <w:jc w:val="both"/>
        <w:rPr>
          <w:bCs/>
        </w:rPr>
      </w:pPr>
      <w:r w:rsidRPr="00903F7C">
        <w:rPr>
          <w:b/>
        </w:rPr>
        <w:t>6.2.</w:t>
      </w:r>
      <w:r w:rsidRPr="00903F7C">
        <w:rPr>
          <w:b/>
        </w:rPr>
        <w:tab/>
      </w:r>
      <w:r w:rsidRPr="00903F7C">
        <w:t>Būvdarbi pa etapiem tiek nodoti Pasūtītājam ar pieņemšanas – nodošanas aktu (Forma 2), kura projektu sastāda Uzņēmējs. Uzņēmējs paziņo Pasūtītājam par Būvdarbu daļas pabeigšanu saskaņā ar Līguma pielikumā pievienoto Būvdarbu izpildes grafiku un Būvdarbu atbilstību Līgumam, Tāmēm un normatīvajos aktos noteiktajām prasībām. Aktu par izpildītiem darbiem saskaņo būvuzraugs. Kopā ar aktu tiek iesniegta atskaite par veiktajiem darbiem, pievienojot foto attēlus.</w:t>
      </w:r>
    </w:p>
    <w:p w14:paraId="2F0EABAE"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6.3.</w:t>
      </w:r>
      <w:r w:rsidRPr="00903F7C">
        <w:rPr>
          <w:b/>
          <w:bCs/>
        </w:rPr>
        <w:tab/>
      </w:r>
      <w:r w:rsidRPr="00903F7C">
        <w:rPr>
          <w:bCs/>
        </w:rPr>
        <w:t>10 (desmit) dienu laikā pēc Būvdarbu daļas (etapa) pabeigšanas Uzņēmējs iesniedz Pasūtītājam no savas puses parakstītus divus pieņemšanas – nodošanas aktu (Forma 2) eksemplārus par izpildītajiem Būvdarbiem, kopā ar visu nepieciešamo dokumentāciju. Pasūtītājs paraksta pieņemšanas – nodošanas aktu ne vēlāk kā 10 (desmit) dienu laikā, atgriežot vienu eksemplāru Uzņēmējam, vai arī rakstiski iesniedz Uzņēmējam motivētu atteikumu parakstīt aktu, norādot konstatētos trūkumus. Ja Pasūtītājs noteiktajā termiņā neparaksta pieņemšanas – nodošanas aktu vai nesniedz atteikumu, Būvdarbi ir uzskatāmi par pieņemtiem.</w:t>
      </w:r>
    </w:p>
    <w:p w14:paraId="60DCF100"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6.4.</w:t>
      </w:r>
      <w:r w:rsidRPr="00903F7C">
        <w:rPr>
          <w:b/>
          <w:bCs/>
        </w:rPr>
        <w:tab/>
      </w:r>
      <w:r w:rsidRPr="00903F7C">
        <w:rPr>
          <w:bCs/>
        </w:rPr>
        <w:t>Trīsdesmit kalendāro dienu laikā pēc visu Būvdarbu pabeigšanas un Garantēto rādītāju pārbaudes, kā arī Objekta nodošanas ekspluatācijā, Pušu pilnvarotās personas paraksta Galīgo darbu pieņemšanas-nodošanas aktu, kurā fiksē kopējo Būvdarbu izpildes summu, Garantēto rādītāju izpildi, kā arī saskaņā ar šo Līgumu noteiktās garantijas sākuma datumu. Galīgo darbu pieņemšanas akta parakstīšanas termiņš var tikt pagarināts, ja Pasūtītāja vai no Pasūtītāja neatkarīgu apstākļu dēļ, nav iespējams nodrošināt nepieciešamos apstākļus Garantēto rādītāju pārbaudēm, piemēram, nepieciešamo iekārtu slodzi, ārgaisa temperatūru u.c.</w:t>
      </w:r>
    </w:p>
    <w:p w14:paraId="17166F15"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rPr>
        <w:t>6.5.</w:t>
      </w:r>
      <w:r w:rsidRPr="00903F7C">
        <w:rPr>
          <w:b/>
        </w:rPr>
        <w:tab/>
      </w:r>
      <w:r w:rsidRPr="00903F7C">
        <w:t>Ja Objektā tiek konstatēti trūkumi, defekti, vai neatbilstība Līgumam, Tāmēm vai normatīvo aktu prasībām, Pasūtītājs ir tiesīgs neparakstīt Galīgo darbu pieņemšanas – nodošanas aktu vai parakstīt to ar attiecīgām atrunām. Iestājoties šī punkta nosacījumiem, Uzņēmējs uz sava rēķina 10 (desmit) darba dienu laikā novērš konstatētos trūkumus un nepilnības par saviem līdzekļiem.</w:t>
      </w:r>
    </w:p>
    <w:p w14:paraId="52B0498D" w14:textId="77777777" w:rsidR="00FF1325" w:rsidRPr="00903F7C" w:rsidRDefault="00FF1325" w:rsidP="00FF1325">
      <w:pPr>
        <w:widowControl w:val="0"/>
        <w:shd w:val="clear" w:color="auto" w:fill="FFFFFF"/>
        <w:autoSpaceDE w:val="0"/>
        <w:autoSpaceDN w:val="0"/>
        <w:adjustRightInd w:val="0"/>
        <w:jc w:val="both"/>
        <w:rPr>
          <w:bCs/>
        </w:rPr>
      </w:pPr>
      <w:r w:rsidRPr="00903F7C">
        <w:rPr>
          <w:b/>
        </w:rPr>
        <w:t>6.6.</w:t>
      </w:r>
      <w:r w:rsidRPr="00903F7C">
        <w:rPr>
          <w:b/>
        </w:rPr>
        <w:tab/>
      </w:r>
      <w:r w:rsidRPr="00903F7C">
        <w:t>Uzņēmējs veic visu pabeigto Būvdarbu nodošanu būvniecību kontrolējošām institūcijām un sagatavo dokumentus Objekta nodošanai ekspluatācijā.</w:t>
      </w:r>
    </w:p>
    <w:p w14:paraId="500286A8"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6.7.</w:t>
      </w:r>
      <w:r w:rsidRPr="00903F7C">
        <w:rPr>
          <w:b/>
          <w:bCs/>
        </w:rPr>
        <w:tab/>
      </w:r>
      <w:r w:rsidRPr="00903F7C">
        <w:rPr>
          <w:bCs/>
        </w:rPr>
        <w:t xml:space="preserve">Pieņemšanas - nodošanas akta parakstīšana neatbrīvo Uzņēmēju no atbildības par akta parakstīšanas brīdī nekonstatētiem Būvdarbu trūkumiem, slēptiem trūkumiem vai trūkumiem, kas Uzņēmējam kā nozares profesionālim un būvspeciālistam būtu bijis jāparedz, pat ja Pasūtītājs ir akceptējis attiecīgo risinājumu. Tāpat akta parakstīšana neatbrīvo Uzņēmēju no pienākuma veikt līgumsoda un/vai </w:t>
      </w:r>
      <w:r w:rsidRPr="00903F7C">
        <w:rPr>
          <w:bCs/>
        </w:rPr>
        <w:lastRenderedPageBreak/>
        <w:t>zaudējumu apmaksu.</w:t>
      </w:r>
    </w:p>
    <w:p w14:paraId="0BF4AC1B" w14:textId="77777777" w:rsidR="00FF1325" w:rsidRPr="00903F7C" w:rsidRDefault="00FF1325" w:rsidP="00FF1325">
      <w:pPr>
        <w:widowControl w:val="0"/>
        <w:shd w:val="clear" w:color="auto" w:fill="FFFFFF"/>
        <w:autoSpaceDE w:val="0"/>
        <w:autoSpaceDN w:val="0"/>
        <w:adjustRightInd w:val="0"/>
        <w:jc w:val="both"/>
        <w:rPr>
          <w:bCs/>
        </w:rPr>
      </w:pPr>
    </w:p>
    <w:p w14:paraId="447B4FD1"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7.</w:t>
      </w:r>
      <w:r w:rsidRPr="00903F7C">
        <w:rPr>
          <w:b/>
          <w:bCs/>
        </w:rPr>
        <w:tab/>
        <w:t>Samaksas kārtība</w:t>
      </w:r>
    </w:p>
    <w:p w14:paraId="49B1CDC1"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w:t>
      </w:r>
      <w:r w:rsidRPr="00903F7C">
        <w:rPr>
          <w:b/>
          <w:bCs/>
        </w:rPr>
        <w:tab/>
      </w:r>
      <w:r w:rsidRPr="00903F7C">
        <w:rPr>
          <w:bCs/>
        </w:rPr>
        <w:t>Norēķini tiks veikti šādā kārtībā:</w:t>
      </w:r>
    </w:p>
    <w:p w14:paraId="452F543B"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7.1.1.</w:t>
      </w:r>
      <w:r w:rsidRPr="00903F7C">
        <w:rPr>
          <w:b/>
          <w:bCs/>
        </w:rPr>
        <w:tab/>
      </w:r>
      <w:r w:rsidRPr="00903F7C">
        <w:rPr>
          <w:bCs/>
        </w:rPr>
        <w:t xml:space="preserve">Pasūtītājs pēc Uzņēmēja pieprasījuma izmaksā Uzņēmējam avansa maksājumu sākotnējo izmaksu segšanai 15% no Līguma cenas 30 (trīsdesmit) dienu laikā pēc atbilstoša rēķina un avansa maksājuma garantijas saņemšanas. </w:t>
      </w:r>
    </w:p>
    <w:p w14:paraId="43BF4396"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w:t>
      </w:r>
      <w:r w:rsidRPr="00903F7C">
        <w:rPr>
          <w:b/>
          <w:bCs/>
        </w:rPr>
        <w:tab/>
      </w:r>
      <w:r w:rsidRPr="00903F7C">
        <w:rPr>
          <w:bCs/>
        </w:rPr>
        <w:t>Norēķinus par izpildītajiem Būvdarbiem Pasūtītājs veiks pa daļām (etapiem), 30 (trīsdesmit) dienu laikā pēc izpildītā darba apjoma pieņemšanas, šādā kārtībā:</w:t>
      </w:r>
    </w:p>
    <w:p w14:paraId="1B909767"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7.1.2.1.</w:t>
      </w:r>
      <w:r w:rsidRPr="00903F7C">
        <w:rPr>
          <w:bCs/>
        </w:rPr>
        <w:t xml:space="preserve"> starpmaksājums Nr. 1 5% (piecu procentu) apmērā no Līguma cenas tiek veikts, kad būvatļaujā veikta atzīme par projektēšanas nosacījumu izpildi. </w:t>
      </w:r>
    </w:p>
    <w:p w14:paraId="150D0FF4"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7.1.2.2.</w:t>
      </w:r>
      <w:r w:rsidRPr="00903F7C">
        <w:rPr>
          <w:bCs/>
        </w:rPr>
        <w:t xml:space="preserve"> starpmaksājums Nr. 2 proporcionāli izpildīto Būvdarbu apjomam tiek veikts, kad tiek izpildīti vismaz 10% (desmit procentu) no Būvdarbu kopējā apjoma, kā arī Objekts sagatavots Katlumājas iekārtu uzstādīšanai, proporcionāli atskaitot avansu (ja izmaksāts) un Starpmaksājumu Nr.1;</w:t>
      </w:r>
    </w:p>
    <w:p w14:paraId="3129CCB2"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7.1.2.3.</w:t>
      </w:r>
      <w:r w:rsidRPr="00903F7C">
        <w:rPr>
          <w:bCs/>
        </w:rPr>
        <w:t xml:space="preserve"> starpmaksājums Nr. 3 proporcionāli izpildīto Būvdarbu apjomam tiek veikts, kad tiek izpildīti vismaz 50% (piecdesmit procentu) no Būvdarbu kopējā apjoma, kā arī Objektā ir uzstādītas Katlumājas iekārtas;</w:t>
      </w:r>
    </w:p>
    <w:p w14:paraId="2B9EA653"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7.1.2.4.</w:t>
      </w:r>
      <w:r w:rsidRPr="00903F7C">
        <w:rPr>
          <w:bCs/>
        </w:rPr>
        <w:t xml:space="preserve"> starpmaksājums Nr. 4 proporcionāli izpildīto Būvdarbu apjomam tiek veikts, kad tiek izpildīti vismaz 85% (astoņdesmit piecu procentu) no Būvdarbu kopējā apjoma un kad ir uzsākta siltumenerģijas nodošana siltumtīklos (sasniedzot pastāvīgu nepārtrauktu darbības režīmu 8 h ar slodzi ne mazāku kā 20% apjomā no uzstādītās jaudas);</w:t>
      </w:r>
    </w:p>
    <w:p w14:paraId="005F99F2" w14:textId="77777777" w:rsidR="00FF1325" w:rsidRPr="00903F7C" w:rsidRDefault="00FF1325" w:rsidP="00FF1325">
      <w:pPr>
        <w:widowControl w:val="0"/>
        <w:shd w:val="clear" w:color="auto" w:fill="FFFFFF"/>
        <w:autoSpaceDE w:val="0"/>
        <w:autoSpaceDN w:val="0"/>
        <w:adjustRightInd w:val="0"/>
        <w:contextualSpacing/>
        <w:jc w:val="both"/>
        <w:rPr>
          <w:bCs/>
        </w:rPr>
      </w:pPr>
      <w:r w:rsidRPr="00903F7C">
        <w:rPr>
          <w:b/>
          <w:bCs/>
        </w:rPr>
        <w:t>7.1.2.5.</w:t>
      </w:r>
      <w:r w:rsidRPr="00903F7C">
        <w:rPr>
          <w:bCs/>
        </w:rPr>
        <w:t xml:space="preserve"> gala maksājums tiek veikts, kad ir izpildīti 100% (simts procenti) no Būvdarbu kopējās summas, iekārtu izpildes garantiju un funkcionālo rādītāju pārbaudes un Objekta nodošanas ekspluatācijā pēc Garantijas laika un Garantēto rādītāju garantijas nodrošinājuma saņemšanas. Puses var vienoties, ka gala maksājums var tikt saņemts arī pirms visu iepriekšminēto notikumu iestāšanās, ja Uzņēmējs Pasūtītājam ir iesniedzis atbilstīgu un apmierinošu savu saistību izpildes finansiālo nodrošinājumu. </w:t>
      </w:r>
    </w:p>
    <w:p w14:paraId="6EA17995"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7.1.3.</w:t>
      </w:r>
      <w:r w:rsidRPr="00903F7C">
        <w:rPr>
          <w:b/>
          <w:bCs/>
        </w:rPr>
        <w:tab/>
      </w:r>
      <w:r w:rsidRPr="00903F7C">
        <w:rPr>
          <w:bCs/>
        </w:rPr>
        <w:t>Visi Līgumā minētie maksājumi, izņemot avansa maksājumu, starpmaksājumu Nr.1 un gala maksājumu, tiek veikti pie šādiem nosacījumiem:</w:t>
      </w:r>
    </w:p>
    <w:p w14:paraId="43C22A76"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7.1.3.1.</w:t>
      </w:r>
      <w:r w:rsidRPr="00903F7C">
        <w:rPr>
          <w:bCs/>
        </w:rPr>
        <w:tab/>
        <w:t>ir abpusēji parakstīts izpildīto darbu pieņemšanas – nodošanas akts (Forma 2) un iesniegti atbilstoši rēķini;</w:t>
      </w:r>
    </w:p>
    <w:p w14:paraId="0AE3D74C"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7.1.3.2.</w:t>
      </w:r>
      <w:r w:rsidRPr="00903F7C">
        <w:rPr>
          <w:bCs/>
        </w:rPr>
        <w:tab/>
        <w:t>Pasūtītājam ir iesniegts Līguma saistību izpildes nodrošinājums un/ vai citi Uzņēmēja saistību nodrošinājumi, ja tādi Līgumā paredzēti.</w:t>
      </w:r>
    </w:p>
    <w:p w14:paraId="61C73DB2"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7.1.4.</w:t>
      </w:r>
      <w:r w:rsidRPr="00903F7C">
        <w:rPr>
          <w:bCs/>
        </w:rPr>
        <w:t xml:space="preserve"> </w:t>
      </w:r>
      <w:r w:rsidRPr="00903F7C">
        <w:rPr>
          <w:bCs/>
        </w:rPr>
        <w:tab/>
        <w:t>Gala maksājums tiek veikts pie šādiem nosacījumiem:</w:t>
      </w:r>
    </w:p>
    <w:p w14:paraId="3396D39F"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7.1.4.1.</w:t>
      </w:r>
      <w:r w:rsidRPr="00903F7C">
        <w:rPr>
          <w:bCs/>
        </w:rPr>
        <w:tab/>
        <w:t>ir parakstīts izpildīto darbu pieņemšanas – nodošanas akts (Forma 2) un iesniegti atbilstoši rēķini;</w:t>
      </w:r>
    </w:p>
    <w:p w14:paraId="3C413B33"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7.1.4.2.</w:t>
      </w:r>
      <w:r w:rsidRPr="00903F7C">
        <w:rPr>
          <w:bCs/>
        </w:rPr>
        <w:tab/>
        <w:t xml:space="preserve">Pasūtītājam ir iesniegts Garantijas laika nodrošinājums un </w:t>
      </w:r>
      <w:r w:rsidRPr="00903F7C">
        <w:t>Garantēto rādītāju nodrošinājums</w:t>
      </w:r>
      <w:r w:rsidRPr="00903F7C">
        <w:rPr>
          <w:bCs/>
        </w:rPr>
        <w:t>.</w:t>
      </w:r>
    </w:p>
    <w:p w14:paraId="2D88F576" w14:textId="77777777" w:rsidR="00FF1325" w:rsidRPr="001B553B" w:rsidRDefault="00FF1325" w:rsidP="00FF1325">
      <w:pPr>
        <w:pStyle w:val="ListParagraph"/>
        <w:widowControl w:val="0"/>
        <w:shd w:val="clear" w:color="auto" w:fill="FFFFFF"/>
        <w:autoSpaceDE w:val="0"/>
        <w:autoSpaceDN w:val="0"/>
        <w:adjustRightInd w:val="0"/>
        <w:ind w:left="0"/>
        <w:jc w:val="both"/>
        <w:rPr>
          <w:bCs/>
        </w:rPr>
      </w:pPr>
      <w:r w:rsidRPr="00903F7C">
        <w:rPr>
          <w:b/>
          <w:bCs/>
        </w:rPr>
        <w:t>7.1.5.</w:t>
      </w:r>
      <w:r w:rsidRPr="00903F7C">
        <w:rPr>
          <w:b/>
          <w:bCs/>
        </w:rPr>
        <w:tab/>
      </w:r>
      <w:r w:rsidRPr="00903F7C">
        <w:rPr>
          <w:bCs/>
        </w:rPr>
        <w:t>Uzņēmējs sagatavo rēķinus rakstiskā veidā, nosūtot tos uz Pasūtītāja norādīto juridisko adresi vai elektroniski un nosūta tos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likuma "Par grāmatvedību", Latvijas Republikas Ministru kabineta 2003.gada 21.oktobra "Noteikum</w:t>
      </w:r>
      <w:r w:rsidRPr="001B553B">
        <w:rPr>
          <w:bCs/>
        </w:rPr>
        <w:t>u par grāmatvedības kārtošanu un organizāciju" Nr. 585,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7A3D72DA"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1B553B">
        <w:rPr>
          <w:b/>
          <w:bCs/>
        </w:rPr>
        <w:t>7.1.6.</w:t>
      </w:r>
      <w:r w:rsidRPr="001B553B">
        <w:rPr>
          <w:b/>
          <w:bCs/>
        </w:rPr>
        <w:tab/>
      </w:r>
      <w:r w:rsidRPr="001B553B">
        <w:rPr>
          <w:bCs/>
        </w:rPr>
        <w:t>Visos rēķinos jāiekļauj atsauce uz atbilstošo projekta numuru – 4.3.1.0/22/A/_____, Iepirkuma procedūras nosaukums un numurs, kā arī šī Līguma nosaukums, numurs un noslēgšanas datums</w:t>
      </w:r>
      <w:r w:rsidRPr="00903F7C">
        <w:rPr>
          <w:bCs/>
        </w:rPr>
        <w:t>.</w:t>
      </w:r>
    </w:p>
    <w:p w14:paraId="226BFDDF"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p>
    <w:p w14:paraId="23F72469" w14:textId="77777777" w:rsidR="00FF1325" w:rsidRPr="00903F7C" w:rsidRDefault="00FF1325" w:rsidP="00FF1325">
      <w:pPr>
        <w:widowControl w:val="0"/>
        <w:jc w:val="both"/>
        <w:rPr>
          <w:b/>
        </w:rPr>
      </w:pPr>
      <w:r w:rsidRPr="00903F7C">
        <w:rPr>
          <w:b/>
        </w:rPr>
        <w:t>8.</w:t>
      </w:r>
      <w:r w:rsidRPr="00903F7C">
        <w:rPr>
          <w:b/>
        </w:rPr>
        <w:tab/>
        <w:t>Uzņēmēja saistību nodrošinājumi</w:t>
      </w:r>
    </w:p>
    <w:p w14:paraId="5B3CA629" w14:textId="77777777" w:rsidR="00FF1325" w:rsidRPr="00903F7C" w:rsidRDefault="00FF1325" w:rsidP="00FF1325">
      <w:pPr>
        <w:widowControl w:val="0"/>
        <w:jc w:val="both"/>
      </w:pPr>
      <w:r w:rsidRPr="00903F7C">
        <w:rPr>
          <w:b/>
        </w:rPr>
        <w:t>8.1.</w:t>
      </w:r>
      <w:r w:rsidRPr="00903F7C">
        <w:rPr>
          <w:b/>
        </w:rPr>
        <w:tab/>
      </w:r>
      <w:r w:rsidRPr="00903F7C">
        <w:t xml:space="preserve">Uzņēmējam ir pienākums iesniegt Pasūtītājam nodrošinājumus, kuru saturs ir saskaņots ar Pasūtītāju, šādā kārtībā un termiņos: </w:t>
      </w:r>
    </w:p>
    <w:p w14:paraId="40BF60D1" w14:textId="77777777" w:rsidR="00FF1325" w:rsidRPr="00903F7C" w:rsidRDefault="00FF1325" w:rsidP="00FF1325">
      <w:pPr>
        <w:widowControl w:val="0"/>
        <w:jc w:val="both"/>
      </w:pPr>
      <w:r w:rsidRPr="00903F7C">
        <w:rPr>
          <w:b/>
        </w:rPr>
        <w:t>8.1.1.</w:t>
      </w:r>
      <w:r w:rsidRPr="00903F7C">
        <w:t xml:space="preserve"> </w:t>
      </w:r>
      <w:r w:rsidRPr="00903F7C">
        <w:tab/>
        <w:t>Uzņēmējs vienlaicīgi ar avansa rēķinu iesniedz Pasūtītājam avansa maksājuma garantiju avansa apmērā. Avansa maksājuma garantijai ir jābūt spēkā līdz starpmaksājuma Nr.2 saņemšanai.</w:t>
      </w:r>
    </w:p>
    <w:p w14:paraId="08F1F750" w14:textId="77777777" w:rsidR="00FF1325" w:rsidRPr="00903F7C" w:rsidRDefault="00FF1325" w:rsidP="00FF1325">
      <w:pPr>
        <w:widowControl w:val="0"/>
        <w:jc w:val="both"/>
      </w:pPr>
      <w:r w:rsidRPr="00903F7C">
        <w:rPr>
          <w:b/>
        </w:rPr>
        <w:t>8.1.2.</w:t>
      </w:r>
      <w:r w:rsidRPr="00903F7C">
        <w:t xml:space="preserve"> </w:t>
      </w:r>
      <w:r w:rsidRPr="00903F7C">
        <w:tab/>
        <w:t>Uzņēmējs līdz Būvdarbu uzsākšanai iesniedz Pasūtītājam Līguma saistību izpildes nodrošinājumu 10% (desmit procentu) apmērā no Līguma cenas. Līguma saistību izpildes nodrošinājumam ir jābūt spēkā līdz Uzņēmēja saistību izpildei un 30 dienas pēc Būvdarbu pabeigšanas.</w:t>
      </w:r>
    </w:p>
    <w:p w14:paraId="45A9732E" w14:textId="77777777" w:rsidR="00FF1325" w:rsidRPr="00903F7C" w:rsidRDefault="00FF1325" w:rsidP="00FF1325">
      <w:pPr>
        <w:widowControl w:val="0"/>
        <w:jc w:val="both"/>
      </w:pPr>
      <w:r w:rsidRPr="00903F7C">
        <w:rPr>
          <w:b/>
        </w:rPr>
        <w:t>8.1.3.</w:t>
      </w:r>
      <w:r w:rsidRPr="00903F7C">
        <w:t xml:space="preserve"> </w:t>
      </w:r>
      <w:r w:rsidRPr="00903F7C">
        <w:tab/>
        <w:t xml:space="preserve">Uzņēmējs 14 dienu laikā pēc Galīgā darbu pieņemšanas – nodošanas akta parakstīšanas dienas iesniedz Pasūtītājam Garantijas laika nodrošinājumu 5% (piecu procentu) apmērā no Līguma cenas. Garantijas laika nodrošinājumam ir jābūt spēkā līdz Uzņēmēja garantijas saistību izpildei un 30 dienas pēc garantijas termiņa notecēšanas. </w:t>
      </w:r>
    </w:p>
    <w:p w14:paraId="10B4919E" w14:textId="77777777" w:rsidR="00FF1325" w:rsidRPr="00903F7C" w:rsidRDefault="00FF1325" w:rsidP="00FF1325">
      <w:pPr>
        <w:widowControl w:val="0"/>
        <w:jc w:val="both"/>
      </w:pPr>
      <w:r w:rsidRPr="00903F7C">
        <w:rPr>
          <w:b/>
        </w:rPr>
        <w:t>8.1.4.</w:t>
      </w:r>
      <w:r w:rsidRPr="00903F7C">
        <w:t xml:space="preserve"> </w:t>
      </w:r>
      <w:r w:rsidRPr="00903F7C">
        <w:tab/>
        <w:t>Uzņēmējs 14 dienu laikā pēc Galīgā darbu pieņemšanas – nodošanas akta parakstīšanas dienas iesniedz Pasūtītājam Garantēto rādītāju nodrošinājumu 5% (piecu procentu) apmērā no Līguma cenas. Garantēto rādītāju nodrošinājumam ir jābūt spēkā līdz Uzņēmēja garantijas saistību izpildei un 30 dienas pēc garantijas termiņa notecēšanas.</w:t>
      </w:r>
    </w:p>
    <w:p w14:paraId="7A430F12" w14:textId="77777777" w:rsidR="00FF1325" w:rsidRPr="00903F7C" w:rsidRDefault="00FF1325" w:rsidP="00FF1325">
      <w:pPr>
        <w:widowControl w:val="0"/>
        <w:jc w:val="both"/>
      </w:pPr>
      <w:r w:rsidRPr="00903F7C">
        <w:rPr>
          <w:b/>
        </w:rPr>
        <w:t>8.2.</w:t>
      </w:r>
      <w:r w:rsidRPr="00903F7C">
        <w:rPr>
          <w:b/>
        </w:rPr>
        <w:tab/>
      </w:r>
      <w:r w:rsidRPr="00903F7C">
        <w:t xml:space="preserve">Par nodrošinājumu var kalpot: kredītiestādes garantija, apdrošināšanas polise vai bezskaidras naudas pārskaitījums Pasūtītāja kontā. </w:t>
      </w:r>
    </w:p>
    <w:p w14:paraId="79A619F9" w14:textId="77777777" w:rsidR="00FF1325" w:rsidRPr="00903F7C" w:rsidRDefault="00FF1325" w:rsidP="00FF1325">
      <w:pPr>
        <w:pStyle w:val="ListParagraph"/>
        <w:widowControl w:val="0"/>
        <w:ind w:left="0"/>
        <w:jc w:val="both"/>
      </w:pPr>
      <w:r w:rsidRPr="00903F7C">
        <w:rPr>
          <w:b/>
        </w:rPr>
        <w:t>8.3.</w:t>
      </w:r>
      <w:r w:rsidRPr="00903F7C">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743F7025" w14:textId="77777777" w:rsidR="00FF1325" w:rsidRPr="00903F7C" w:rsidRDefault="00FF1325" w:rsidP="00FF1325">
      <w:pPr>
        <w:pStyle w:val="ListParagraph"/>
        <w:widowControl w:val="0"/>
        <w:ind w:left="0"/>
        <w:jc w:val="both"/>
      </w:pPr>
      <w:r w:rsidRPr="00903F7C">
        <w:t>8.4.</w:t>
      </w:r>
      <w:r w:rsidRPr="00903F7C">
        <w:tab/>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40BE4409" w14:textId="77777777" w:rsidR="00FF1325" w:rsidRPr="00903F7C" w:rsidRDefault="00FF1325" w:rsidP="00FF1325">
      <w:pPr>
        <w:pStyle w:val="ListParagraph"/>
        <w:widowControl w:val="0"/>
        <w:ind w:left="0"/>
        <w:jc w:val="both"/>
      </w:pPr>
      <w:r w:rsidRPr="00903F7C">
        <w:rPr>
          <w:b/>
        </w:rPr>
        <w:t>8.5.</w:t>
      </w:r>
      <w:r w:rsidRPr="00903F7C">
        <w:rPr>
          <w:b/>
        </w:rPr>
        <w:tab/>
      </w:r>
      <w:r w:rsidRPr="00903F7C">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5E44EC34" w14:textId="77777777" w:rsidR="00FF1325" w:rsidRPr="00903F7C" w:rsidRDefault="00FF1325" w:rsidP="00FF1325">
      <w:pPr>
        <w:pStyle w:val="ListParagraph"/>
        <w:widowControl w:val="0"/>
        <w:ind w:left="0"/>
        <w:jc w:val="both"/>
      </w:pPr>
      <w:r w:rsidRPr="00903F7C">
        <w:rPr>
          <w:b/>
        </w:rPr>
        <w:t>8.6.</w:t>
      </w:r>
      <w:r w:rsidRPr="00903F7C">
        <w:rPr>
          <w:b/>
        </w:rPr>
        <w:tab/>
      </w:r>
      <w:r w:rsidRPr="00903F7C">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1526660D" w14:textId="77777777" w:rsidR="00FF1325" w:rsidRPr="00903F7C" w:rsidRDefault="00FF1325" w:rsidP="00FF1325">
      <w:pPr>
        <w:widowControl w:val="0"/>
        <w:jc w:val="both"/>
      </w:pPr>
    </w:p>
    <w:p w14:paraId="7D25CE6B"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9.</w:t>
      </w:r>
      <w:r w:rsidRPr="00903F7C">
        <w:rPr>
          <w:b/>
          <w:bCs/>
        </w:rPr>
        <w:tab/>
        <w:t>Personāls un apakšlīgumi</w:t>
      </w:r>
    </w:p>
    <w:p w14:paraId="2E6CECF0"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9.1.</w:t>
      </w:r>
      <w:r w:rsidRPr="00903F7C">
        <w:rPr>
          <w:b/>
          <w:bCs/>
        </w:rPr>
        <w:tab/>
      </w:r>
      <w:r w:rsidRPr="00903F7C">
        <w:rPr>
          <w:bCs/>
        </w:rPr>
        <w:t xml:space="preserve">Uzņēmējam jānodrošina, lai Līgumu pildītu Iepirkumam iesniegtajā piedāvājumā norādītais Atbildīgais būvdarbu vadītājs un citi pieteikumā norādītie speciālisti. Minēto speciālistu nomaiņa ir atļauta tikai ar iepriekšēju Pasūtītāja rakstisku piekrišanu, Uzņēmējam nodrošinot līdzvērtīgas kvalifikācijas speciālistus, ievērojot SPSIL 67.pantā noteikto kārtību. Uzņēmējs apņemas Būvdarbu izpildes laikā nodrošināt tehnisko personālu ne mazākā apjomā, kā tas norādīts piedāvājumā Iepirkumam. </w:t>
      </w:r>
    </w:p>
    <w:p w14:paraId="23CA75A7"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9.2.</w:t>
      </w:r>
      <w:r w:rsidRPr="00903F7C">
        <w:rPr>
          <w:b/>
          <w:bCs/>
        </w:rPr>
        <w:tab/>
      </w:r>
      <w:r w:rsidRPr="00903F7C">
        <w:rPr>
          <w:bCs/>
        </w:rPr>
        <w:t xml:space="preserve">Uzņēmējs ar atbildīgs par jebkuru sava personāla darbību/ bezdarbību Būvdarbu izpildes vietā. </w:t>
      </w:r>
    </w:p>
    <w:p w14:paraId="29103F91"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9.3.</w:t>
      </w:r>
      <w:r w:rsidRPr="00903F7C">
        <w:rPr>
          <w:b/>
          <w:bCs/>
        </w:rPr>
        <w:tab/>
      </w:r>
      <w:r w:rsidRPr="00903F7C">
        <w:rPr>
          <w:bCs/>
        </w:rPr>
        <w:t xml:space="preserve">Apakšuzņēmēja, kas norādīti piedāvājumā, nomaiņa iespējama tikai pret kvalifikācijas un prasmju ziņā līdzvērtīgu apakšuzņēmēju, kurš atbilst Iepirkuma dokumentācijā apakšuzņēmējam izvirzītajām </w:t>
      </w:r>
      <w:r w:rsidRPr="00903F7C">
        <w:rPr>
          <w:bCs/>
        </w:rPr>
        <w:lastRenderedPageBreak/>
        <w:t>prasībām, ievērojot SPSIL 67.pantā noteikto kārtību. Noslēgtā apakšlīguma noteikumi nedrīkst būt pretrunā ar Līguma noteikumiem.</w:t>
      </w:r>
    </w:p>
    <w:p w14:paraId="6F63647B"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9.4.</w:t>
      </w:r>
      <w:r w:rsidRPr="00903F7C">
        <w:rPr>
          <w:b/>
          <w:bCs/>
        </w:rPr>
        <w:tab/>
      </w:r>
      <w:r w:rsidRPr="00903F7C">
        <w:rPr>
          <w:bCs/>
        </w:rPr>
        <w:t>Uzņēmējs uzņemas pilnu atbildību par apakšuzņēmēja izpildītajiem darbiem un tā nodarītajiem zaudējumiem Pasūtītājam un/vai trešajām personām.</w:t>
      </w:r>
    </w:p>
    <w:p w14:paraId="5312B579"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9.5.</w:t>
      </w:r>
      <w:r w:rsidRPr="00903F7C">
        <w:rPr>
          <w:b/>
          <w:bCs/>
        </w:rPr>
        <w:tab/>
      </w:r>
      <w:r w:rsidRPr="00903F7C">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0FC8C74A"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9.6.</w:t>
      </w:r>
      <w:r w:rsidRPr="00903F7C">
        <w:rPr>
          <w:b/>
          <w:bCs/>
        </w:rPr>
        <w:tab/>
      </w:r>
      <w:r w:rsidRPr="00903F7C">
        <w:rPr>
          <w:bCs/>
        </w:rPr>
        <w:t>Pasūtītājs objektīvu iemeslu dēļ var ierosināt apakšuzņēmēja aizvietošanu.</w:t>
      </w:r>
    </w:p>
    <w:p w14:paraId="24921DAD"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9.7.</w:t>
      </w:r>
      <w:r w:rsidRPr="00903F7C">
        <w:rPr>
          <w:b/>
          <w:bCs/>
        </w:rPr>
        <w:tab/>
      </w:r>
      <w:r w:rsidRPr="00903F7C">
        <w:rPr>
          <w:bCs/>
        </w:rPr>
        <w:t>Uzņēmējs koordinē apakšuzņēmēju darbību un uzņemas atbildību par pienācīgu Būvdarbu veikšanu un šī Līguma noteikumu ievērošanu no apakšuzņēmēja puses.</w:t>
      </w:r>
    </w:p>
    <w:p w14:paraId="14894DBE"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p>
    <w:p w14:paraId="727827F8"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10.</w:t>
      </w:r>
      <w:r w:rsidRPr="00903F7C">
        <w:rPr>
          <w:b/>
          <w:bCs/>
        </w:rPr>
        <w:tab/>
        <w:t>Pušu pārstāvji</w:t>
      </w:r>
    </w:p>
    <w:p w14:paraId="06A24CE8"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10.1.</w:t>
      </w:r>
      <w:r w:rsidRPr="00903F7C">
        <w:rPr>
          <w:b/>
          <w:bCs/>
        </w:rPr>
        <w:tab/>
      </w:r>
      <w:r w:rsidRPr="00903F7C">
        <w:rPr>
          <w:bCs/>
        </w:rPr>
        <w:t>Līguma kvalitatīvai izpildei Puses nodrošina no savas puses kompetentu pārstāvi, kurš ir tiesīgs darboties attiecīgās Puses vārdā:</w:t>
      </w:r>
    </w:p>
    <w:p w14:paraId="1B6D24D8"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10.1.1.</w:t>
      </w:r>
      <w:r w:rsidRPr="00903F7C">
        <w:rPr>
          <w:bCs/>
        </w:rPr>
        <w:tab/>
        <w:t>Pasūtītāja pārstāvji: __________________.</w:t>
      </w:r>
    </w:p>
    <w:p w14:paraId="452B2DAA"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10.1.2.</w:t>
      </w:r>
      <w:r w:rsidRPr="00903F7C">
        <w:rPr>
          <w:b/>
          <w:bCs/>
        </w:rPr>
        <w:tab/>
      </w:r>
      <w:r w:rsidRPr="00903F7C">
        <w:rPr>
          <w:bCs/>
        </w:rPr>
        <w:t>Uzņēmēja pārstāvji: __________________.</w:t>
      </w:r>
    </w:p>
    <w:p w14:paraId="24839944"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10.2.</w:t>
      </w:r>
      <w:r w:rsidRPr="00903F7C">
        <w:rPr>
          <w:bCs/>
        </w:rPr>
        <w:tab/>
        <w:t xml:space="preserve">Līguma 10.1.punktā noteiktās Pušu kontaktpersonas ir atbildīgas par Līguma izpildes uzraudzīšanu, nodošanas - pieņemšanas aktu noformēšanu un iesniegšanu parakstīšanai. </w:t>
      </w:r>
    </w:p>
    <w:p w14:paraId="679B9C9E"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10.3.</w:t>
      </w:r>
      <w:r w:rsidRPr="00903F7C">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(vienas) darba dienas laikā elektroniski.</w:t>
      </w:r>
    </w:p>
    <w:p w14:paraId="57D44E36"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10.4.</w:t>
      </w:r>
      <w:r w:rsidRPr="00903F7C">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06C94E47" w14:textId="77777777" w:rsidR="00FF1325" w:rsidRPr="00903F7C" w:rsidRDefault="00FF1325" w:rsidP="00FF1325">
      <w:pPr>
        <w:jc w:val="both"/>
      </w:pPr>
    </w:p>
    <w:p w14:paraId="73CCB967"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11.</w:t>
      </w:r>
      <w:r w:rsidRPr="00903F7C">
        <w:rPr>
          <w:b/>
          <w:bCs/>
        </w:rPr>
        <w:tab/>
        <w:t>Pušu atbildība</w:t>
      </w:r>
    </w:p>
    <w:p w14:paraId="0FF1ACCA" w14:textId="77777777" w:rsidR="00FF1325" w:rsidRPr="00903F7C" w:rsidRDefault="00FF1325" w:rsidP="00FF1325">
      <w:pPr>
        <w:widowControl w:val="0"/>
        <w:shd w:val="clear" w:color="auto" w:fill="FFFFFF"/>
        <w:autoSpaceDE w:val="0"/>
        <w:autoSpaceDN w:val="0"/>
        <w:adjustRightInd w:val="0"/>
        <w:jc w:val="both"/>
        <w:rPr>
          <w:bCs/>
        </w:rPr>
      </w:pPr>
      <w:r w:rsidRPr="00903F7C">
        <w:rPr>
          <w:b/>
        </w:rPr>
        <w:t>11.1.</w:t>
      </w:r>
      <w:r w:rsidRPr="00903F7C">
        <w:rPr>
          <w:b/>
        </w:rPr>
        <w:tab/>
      </w:r>
      <w:r w:rsidRPr="00903F7C">
        <w:t xml:space="preserve">Par Līguma 3.2.2.punktā noteikto Būvdarbu izpildes termiņu nokavējumu (tai skaitā starptermiņu), Uzņēmējs pēc Pasūtītāja pieprasījuma maksā Pasūtītājam līgumsodu 0,1% </w:t>
      </w:r>
      <w:r w:rsidRPr="00903F7C">
        <w:rPr>
          <w:rFonts w:eastAsia="Calibri"/>
        </w:rPr>
        <w:t xml:space="preserve">(viena desmitdaļa procenta) </w:t>
      </w:r>
      <w:r w:rsidRPr="00903F7C">
        <w:t xml:space="preserve">apmērā no kopējās Līguma cenas par katru nokavēto dienu, bet ne vairāk kā 10% (desmit procenti) no Līguma cenas. </w:t>
      </w:r>
    </w:p>
    <w:p w14:paraId="457E8B56" w14:textId="77777777" w:rsidR="00FF1325" w:rsidRPr="00903F7C" w:rsidRDefault="00FF1325" w:rsidP="00FF1325">
      <w:pPr>
        <w:pStyle w:val="ListParagraph"/>
        <w:ind w:left="0"/>
        <w:jc w:val="both"/>
      </w:pPr>
      <w:r w:rsidRPr="00903F7C">
        <w:rPr>
          <w:b/>
        </w:rPr>
        <w:t>11.2.</w:t>
      </w:r>
      <w:r w:rsidRPr="00903F7C">
        <w:rPr>
          <w:b/>
        </w:rPr>
        <w:tab/>
      </w:r>
      <w:r w:rsidRPr="00903F7C">
        <w:t>Ja Pasūtītājs kavē veikt samaksu par pamatoti iesniegtu rēķinu apmaksu, Uzņēmējs ir tiesīgs piemērot līgumsodu apmērā līdz 0,1 % (viena desmitdaļa procenta) no Līguma cenas par katru kavējuma dienu, bet ne vairāk kā 10 % no Līguma cenas.</w:t>
      </w:r>
    </w:p>
    <w:p w14:paraId="22B446CC"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11.3.</w:t>
      </w:r>
      <w:r w:rsidRPr="00903F7C">
        <w:rPr>
          <w:b/>
          <w:bCs/>
        </w:rPr>
        <w:tab/>
      </w:r>
      <w:r w:rsidRPr="00903F7C">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790CD0CE" w14:textId="77777777" w:rsidR="00FF1325" w:rsidRPr="00903F7C" w:rsidRDefault="00FF1325" w:rsidP="00FF1325">
      <w:pPr>
        <w:widowControl w:val="0"/>
        <w:shd w:val="clear" w:color="auto" w:fill="FFFFFF"/>
        <w:autoSpaceDE w:val="0"/>
        <w:autoSpaceDN w:val="0"/>
        <w:adjustRightInd w:val="0"/>
        <w:jc w:val="both"/>
      </w:pPr>
      <w:r w:rsidRPr="00903F7C">
        <w:rPr>
          <w:b/>
        </w:rPr>
        <w:t>11.4.</w:t>
      </w:r>
      <w:r w:rsidRPr="00903F7C">
        <w:rPr>
          <w:b/>
        </w:rPr>
        <w:tab/>
      </w:r>
      <w:r w:rsidRPr="00903F7C">
        <w:t>Līgumsoda samaksa nokavējuma gadījumā neatbrīvo Puses no saistību pilnīgas izpildes.</w:t>
      </w:r>
    </w:p>
    <w:p w14:paraId="7BB360B9" w14:textId="77777777" w:rsidR="00FF1325" w:rsidRPr="00903F7C" w:rsidRDefault="00FF1325" w:rsidP="00FF1325">
      <w:pPr>
        <w:widowControl w:val="0"/>
        <w:shd w:val="clear" w:color="auto" w:fill="FFFFFF"/>
        <w:autoSpaceDE w:val="0"/>
        <w:autoSpaceDN w:val="0"/>
        <w:adjustRightInd w:val="0"/>
        <w:jc w:val="both"/>
      </w:pPr>
      <w:r w:rsidRPr="00903F7C">
        <w:rPr>
          <w:b/>
        </w:rPr>
        <w:t>11.5.</w:t>
      </w:r>
      <w:r w:rsidRPr="00903F7C">
        <w:rPr>
          <w:b/>
        </w:rPr>
        <w:tab/>
      </w:r>
      <w:r w:rsidRPr="00903F7C">
        <w:t xml:space="preserve">Par Līguma 3.2.1.punktā noteiktā termiņa nokavējumu siltumenerģijas izstrādes uzsākšanai un apjoma ne mazāk kā 20% apmērā no uzstādītās jaudas nodrošināšanai, Uzņēmējs atlīdzina Pasūtītājam tādejādi nodarītos zaudējumus, kompensējot Pasūtītāja izmaksas par katru dienā no atjaunojamajiem resursiem nesaražoto un nenodoto siltumenerģijas MWh saskaņā ar Iepirkuma nolikuma </w:t>
      </w:r>
      <w:r>
        <w:t>38</w:t>
      </w:r>
      <w:r w:rsidRPr="00903F7C">
        <w:t xml:space="preserve">.punktā iekļauto aprēķinu pa mēnešiem. Pasūtītājam šos zaudējumus ir tiesības ieturēt vai nu no nodrošinājuma, </w:t>
      </w:r>
      <w:r w:rsidRPr="00903F7C">
        <w:lastRenderedPageBreak/>
        <w:t>vai pieprasīt tieši no Uzņēmēja.</w:t>
      </w:r>
    </w:p>
    <w:p w14:paraId="2B929D02"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11.6.</w:t>
      </w:r>
      <w:r w:rsidRPr="00903F7C">
        <w:rPr>
          <w:b/>
          <w:bCs/>
        </w:rPr>
        <w:tab/>
      </w:r>
      <w:r w:rsidRPr="00903F7C">
        <w:rPr>
          <w:bCs/>
        </w:rPr>
        <w:t>Katra no Pusēm ir atbildīga par savas darbības vai bezdarbības rezultātā otrai Pusei nodarītajiem zaudējumiem.</w:t>
      </w:r>
    </w:p>
    <w:p w14:paraId="329E1CAF" w14:textId="77777777" w:rsidR="00FF1325" w:rsidRPr="00903F7C" w:rsidRDefault="00FF1325" w:rsidP="00FF1325">
      <w:pPr>
        <w:widowControl w:val="0"/>
        <w:shd w:val="clear" w:color="auto" w:fill="FFFFFF"/>
        <w:autoSpaceDE w:val="0"/>
        <w:autoSpaceDN w:val="0"/>
        <w:adjustRightInd w:val="0"/>
        <w:jc w:val="both"/>
        <w:rPr>
          <w:bCs/>
        </w:rPr>
      </w:pPr>
    </w:p>
    <w:p w14:paraId="76BF3FEF"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12.</w:t>
      </w:r>
      <w:r w:rsidRPr="00903F7C">
        <w:rPr>
          <w:b/>
          <w:bCs/>
        </w:rPr>
        <w:tab/>
        <w:t>Garantijas</w:t>
      </w:r>
    </w:p>
    <w:p w14:paraId="2204B647" w14:textId="77777777" w:rsidR="00FF1325" w:rsidRPr="00903F7C" w:rsidRDefault="00FF1325" w:rsidP="00FF1325">
      <w:pPr>
        <w:widowControl w:val="0"/>
        <w:shd w:val="clear" w:color="auto" w:fill="FFFFFF"/>
        <w:autoSpaceDE w:val="0"/>
        <w:autoSpaceDN w:val="0"/>
        <w:adjustRightInd w:val="0"/>
        <w:jc w:val="both"/>
      </w:pPr>
      <w:r w:rsidRPr="00E10B11">
        <w:rPr>
          <w:b/>
          <w:bCs/>
        </w:rPr>
        <w:t>12.1.</w:t>
      </w:r>
      <w:r w:rsidRPr="00E10B11">
        <w:rPr>
          <w:b/>
          <w:bCs/>
        </w:rPr>
        <w:tab/>
      </w:r>
      <w:r w:rsidRPr="00E10B11">
        <w:rPr>
          <w:bCs/>
        </w:rPr>
        <w:t>G</w:t>
      </w:r>
      <w:r w:rsidRPr="00E10B11">
        <w:t>arantijas termiņš ir ne mazāk kā 60 (sešdesmit) mēneši Būvdarbiem un programmnodrošinājumam un ne mazāk kā 24 (divdesmit četri) mēneši iekārtām, un tas tiek skaitīts no Objekta nodošanas ekspluatācijā.</w:t>
      </w:r>
      <w:r w:rsidRPr="00903F7C">
        <w:t xml:space="preserve"> </w:t>
      </w:r>
    </w:p>
    <w:p w14:paraId="29D17E69" w14:textId="77777777" w:rsidR="00FF1325" w:rsidRPr="00903F7C" w:rsidRDefault="00FF1325" w:rsidP="00FF1325">
      <w:pPr>
        <w:widowControl w:val="0"/>
        <w:shd w:val="clear" w:color="auto" w:fill="FFFFFF"/>
        <w:autoSpaceDE w:val="0"/>
        <w:autoSpaceDN w:val="0"/>
        <w:adjustRightInd w:val="0"/>
        <w:jc w:val="both"/>
      </w:pPr>
      <w:r w:rsidRPr="00903F7C">
        <w:rPr>
          <w:b/>
        </w:rPr>
        <w:t>12.2.</w:t>
      </w:r>
      <w:r w:rsidRPr="00903F7C">
        <w:rPr>
          <w:b/>
        </w:rPr>
        <w:tab/>
      </w:r>
      <w:r w:rsidRPr="00903F7C">
        <w:t xml:space="preserve">Uzņēmējs garantē izpildīto Būvdarbu atbilstību vispārpieņemtajai profesionālajai praksei, Līguma noteikumiem, Tehniskajai specifikācijai, Piedāvājumam un spēkā esošajiem normatīvajiem aktiem. </w:t>
      </w:r>
    </w:p>
    <w:p w14:paraId="64EB59F5" w14:textId="77777777" w:rsidR="00FF1325" w:rsidRPr="00903F7C" w:rsidRDefault="00FF1325" w:rsidP="00FF1325">
      <w:pPr>
        <w:widowControl w:val="0"/>
        <w:shd w:val="clear" w:color="auto" w:fill="FFFFFF"/>
        <w:autoSpaceDE w:val="0"/>
        <w:autoSpaceDN w:val="0"/>
        <w:adjustRightInd w:val="0"/>
        <w:jc w:val="both"/>
      </w:pPr>
      <w:r w:rsidRPr="00903F7C">
        <w:rPr>
          <w:b/>
        </w:rPr>
        <w:t>12.3.</w:t>
      </w:r>
      <w:r w:rsidRPr="00903F7C">
        <w:rPr>
          <w:b/>
        </w:rPr>
        <w:tab/>
      </w:r>
      <w:r w:rsidRPr="00903F7C">
        <w:t>Ja garantijas defektu pieteikšanas periodā Būvdarbos tiek atklāti kādi defekti vai nepilnības, Pasūtītājs par to rakstiski paziņo Uzņēmējam.</w:t>
      </w:r>
    </w:p>
    <w:p w14:paraId="33E707B6" w14:textId="77777777" w:rsidR="00FF1325" w:rsidRPr="00903F7C" w:rsidRDefault="00FF1325" w:rsidP="00FF1325">
      <w:pPr>
        <w:widowControl w:val="0"/>
        <w:shd w:val="clear" w:color="auto" w:fill="FFFFFF"/>
        <w:autoSpaceDE w:val="0"/>
        <w:autoSpaceDN w:val="0"/>
        <w:adjustRightInd w:val="0"/>
        <w:jc w:val="both"/>
      </w:pPr>
      <w:r w:rsidRPr="00903F7C">
        <w:rPr>
          <w:b/>
        </w:rPr>
        <w:t>12.4.</w:t>
      </w:r>
      <w:r w:rsidRPr="00903F7C">
        <w:rPr>
          <w:b/>
        </w:rPr>
        <w:tab/>
      </w:r>
      <w:r w:rsidRPr="00903F7C">
        <w:t>Līguma 12.3.punktā noteiktajā gadījumā Puses 10 (desmit) darba dienu laikā sagatavo un paraksta defektu aktu, kurā norādīta konstatētā neatbilstība, atkāpe vai pārkāpums konkrētam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411FA6B0" w14:textId="77777777" w:rsidR="00FF1325" w:rsidRPr="00903F7C" w:rsidRDefault="00FF1325" w:rsidP="00FF1325">
      <w:pPr>
        <w:widowControl w:val="0"/>
        <w:shd w:val="clear" w:color="auto" w:fill="FFFFFF"/>
        <w:autoSpaceDE w:val="0"/>
        <w:autoSpaceDN w:val="0"/>
        <w:adjustRightInd w:val="0"/>
        <w:jc w:val="both"/>
      </w:pPr>
      <w:r w:rsidRPr="00903F7C">
        <w:rPr>
          <w:b/>
        </w:rPr>
        <w:t>12.5.</w:t>
      </w:r>
      <w:r w:rsidRPr="00903F7C">
        <w:tab/>
        <w:t>Uzņēmējam ir pienākums novērst defektu aktā norādītos defektus, tai skaitā to varbūtējo ietekmi uz visu Objektu. Minētās darbības ir jāizdara defektu aktā norādītajā termiņā.</w:t>
      </w:r>
    </w:p>
    <w:p w14:paraId="764A720B" w14:textId="77777777" w:rsidR="00FF1325" w:rsidRPr="00903F7C" w:rsidRDefault="00FF1325" w:rsidP="00FF1325">
      <w:pPr>
        <w:widowControl w:val="0"/>
        <w:shd w:val="clear" w:color="auto" w:fill="FFFFFF"/>
        <w:autoSpaceDE w:val="0"/>
        <w:autoSpaceDN w:val="0"/>
        <w:adjustRightInd w:val="0"/>
        <w:jc w:val="both"/>
      </w:pPr>
      <w:r w:rsidRPr="00903F7C">
        <w:rPr>
          <w:b/>
        </w:rPr>
        <w:t>12.6.</w:t>
      </w:r>
      <w:r w:rsidRPr="00903F7C">
        <w:rPr>
          <w:b/>
        </w:rPr>
        <w:tab/>
      </w:r>
      <w:r w:rsidRPr="00903F7C">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21061479" w14:textId="77777777" w:rsidR="00FF1325" w:rsidRPr="00903F7C" w:rsidRDefault="00FF1325" w:rsidP="00FF1325">
      <w:pPr>
        <w:widowControl w:val="0"/>
        <w:shd w:val="clear" w:color="auto" w:fill="FFFFFF"/>
        <w:autoSpaceDE w:val="0"/>
        <w:autoSpaceDN w:val="0"/>
        <w:adjustRightInd w:val="0"/>
        <w:jc w:val="both"/>
      </w:pPr>
      <w:r w:rsidRPr="00903F7C">
        <w:rPr>
          <w:b/>
        </w:rPr>
        <w:t>12.7.</w:t>
      </w:r>
      <w:r w:rsidRPr="00903F7C">
        <w:rPr>
          <w:b/>
        </w:rPr>
        <w:tab/>
      </w:r>
      <w:r w:rsidRPr="00903F7C">
        <w:t>Uzņēmējam ir pienākums novērst visus defektus, kuri ir piekritīgi garantijai un kuri ir pieteikti garantijas defektu pieteikšanas periodā, neprasot nekādu samaksu no Pasūtītāja. Gadījumā, ja iekārta, būve vai kāda to daļa nevar tikt izmantota sakarā ar defektiem, uz kuriem attiecas šī garantija, garantijas defektu pieteikšanas periods uz Būvdarbiem tiek pagarināts par laika periodu līdz defektu novēršanai. Ja defektu novēršanai garantijas laika garantijas līdzekļu apjoms nav pietiekams, Uzņēmējam ir pienākums apmaksāt izdevumu daļu, kura pārsniedz garantijas laika garantijas apmēru.</w:t>
      </w:r>
    </w:p>
    <w:p w14:paraId="014C1ED5" w14:textId="77777777" w:rsidR="00FF1325" w:rsidRPr="00903F7C" w:rsidRDefault="00FF1325" w:rsidP="00FF1325">
      <w:pPr>
        <w:widowControl w:val="0"/>
        <w:shd w:val="clear" w:color="auto" w:fill="FFFFFF"/>
        <w:autoSpaceDE w:val="0"/>
        <w:autoSpaceDN w:val="0"/>
        <w:adjustRightInd w:val="0"/>
        <w:jc w:val="both"/>
      </w:pPr>
      <w:r w:rsidRPr="00903F7C">
        <w:rPr>
          <w:b/>
        </w:rPr>
        <w:t>12.8.</w:t>
      </w:r>
      <w:r w:rsidRPr="00903F7C">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0477FAF" w14:textId="77777777" w:rsidR="00FF1325" w:rsidRPr="00903F7C" w:rsidRDefault="00FF1325" w:rsidP="00FF1325">
      <w:pPr>
        <w:pStyle w:val="ListParagraph"/>
        <w:ind w:left="0"/>
        <w:jc w:val="both"/>
      </w:pPr>
      <w:r w:rsidRPr="00903F7C">
        <w:rPr>
          <w:b/>
        </w:rPr>
        <w:t>12.9.</w:t>
      </w:r>
      <w:r w:rsidRPr="00903F7C">
        <w:rPr>
          <w:b/>
        </w:rPr>
        <w:tab/>
      </w:r>
      <w:r w:rsidRPr="00903F7C">
        <w:t>Gadījumā, ja Uzņēmējs neatzīst defektu, kā rezultātā Puses 10 (desmit) darba 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Būvdarbiem.</w:t>
      </w:r>
    </w:p>
    <w:p w14:paraId="31FA4028" w14:textId="77777777" w:rsidR="00FF1325" w:rsidRPr="00903F7C" w:rsidRDefault="00FF1325" w:rsidP="00FF1325">
      <w:pPr>
        <w:widowControl w:val="0"/>
        <w:shd w:val="clear" w:color="auto" w:fill="FFFFFF"/>
        <w:autoSpaceDE w:val="0"/>
        <w:autoSpaceDN w:val="0"/>
        <w:adjustRightInd w:val="0"/>
        <w:jc w:val="both"/>
      </w:pPr>
    </w:p>
    <w:p w14:paraId="687C0CD4"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13.</w:t>
      </w:r>
      <w:r w:rsidRPr="00903F7C">
        <w:rPr>
          <w:b/>
          <w:bCs/>
        </w:rPr>
        <w:tab/>
        <w:t>Riska pāreja</w:t>
      </w:r>
    </w:p>
    <w:p w14:paraId="7A051A19"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13.1.</w:t>
      </w:r>
      <w:r w:rsidRPr="00903F7C">
        <w:rPr>
          <w:b/>
          <w:bCs/>
        </w:rPr>
        <w:tab/>
      </w:r>
      <w:r w:rsidRPr="00903F7C">
        <w:rPr>
          <w:bCs/>
        </w:rPr>
        <w:t>Atbildību par Būvdarbu izpildes vietas uzturēšanu un Būvdarbu saglabāšanu, kā arī risku par Būvdarbu, materiālu un iekārtu (tai skaitā Pasūtītāja iekārtas, kuras nodotas Uzņēmējam Būvdarbu izpildei) bojāšanu un iznīcināšanu līdz Galīgā nodošanas – pieņemšanas akta parakstīšanas brīdim, uzņemas Uzņēmējs.</w:t>
      </w:r>
    </w:p>
    <w:p w14:paraId="30C71F4E"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13.2.</w:t>
      </w:r>
      <w:r w:rsidRPr="00903F7C">
        <w:rPr>
          <w:b/>
          <w:bCs/>
        </w:rPr>
        <w:tab/>
      </w:r>
      <w:r w:rsidRPr="00903F7C">
        <w:rPr>
          <w:bCs/>
        </w:rPr>
        <w:t xml:space="preserve">Cilvēku traumu un Pasūtītāja ar Būvdarbu izpildi nesaistītā īpašuma vai trešo personu īpašuma bojāšanas vai iznīcināšanas risku uzņemas Uzņēmējs, ja tas ir radies darbu izpildes gaitā vai kā to tiešās </w:t>
      </w:r>
      <w:r w:rsidRPr="00903F7C">
        <w:rPr>
          <w:bCs/>
        </w:rPr>
        <w:lastRenderedPageBreak/>
        <w:t>sekas, izņemot gadījumu, ja cilvēku traumas vai kaitējums īpašumam ir radies Pasūtītāja vai viņa pārstāvju vainas dēļ. Visi nelaimes gadījumi, kas notikuši Būvdarbu izpildes vietā, tiek izmeklēti saskaņā ar Latvijas Republikas normatīvajiem aktiem.</w:t>
      </w:r>
    </w:p>
    <w:p w14:paraId="6208AE4E" w14:textId="77777777" w:rsidR="00FF1325" w:rsidRPr="00903F7C" w:rsidRDefault="00FF1325" w:rsidP="00FF1325">
      <w:pPr>
        <w:widowControl w:val="0"/>
        <w:shd w:val="clear" w:color="auto" w:fill="FFFFFF"/>
        <w:autoSpaceDE w:val="0"/>
        <w:autoSpaceDN w:val="0"/>
        <w:adjustRightInd w:val="0"/>
        <w:jc w:val="both"/>
        <w:rPr>
          <w:bCs/>
        </w:rPr>
      </w:pPr>
    </w:p>
    <w:p w14:paraId="0213BE4E"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14.</w:t>
      </w:r>
      <w:r w:rsidRPr="00903F7C">
        <w:rPr>
          <w:b/>
          <w:bCs/>
        </w:rPr>
        <w:tab/>
        <w:t>Domstarpību un strīdu izskatīšanas kārtība, Līguma interpretēšana</w:t>
      </w:r>
    </w:p>
    <w:p w14:paraId="4A787341" w14:textId="77777777" w:rsidR="00FF1325" w:rsidRPr="00903F7C" w:rsidRDefault="00FF1325" w:rsidP="00FF1325">
      <w:pPr>
        <w:widowControl w:val="0"/>
        <w:shd w:val="clear" w:color="auto" w:fill="FFFFFF"/>
        <w:autoSpaceDE w:val="0"/>
        <w:autoSpaceDN w:val="0"/>
        <w:adjustRightInd w:val="0"/>
        <w:jc w:val="both"/>
        <w:rPr>
          <w:bCs/>
        </w:rPr>
      </w:pPr>
      <w:r w:rsidRPr="00903F7C">
        <w:rPr>
          <w:b/>
          <w:bCs/>
        </w:rPr>
        <w:t>14.1.</w:t>
      </w:r>
      <w:r w:rsidRPr="00903F7C">
        <w:rPr>
          <w:b/>
          <w:bCs/>
        </w:rPr>
        <w:tab/>
      </w:r>
      <w:r w:rsidRPr="00903F7C">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903F7C">
        <w:t>Latvijas Republikas normatīvajos aktos paredzētajā kārtībā.</w:t>
      </w:r>
    </w:p>
    <w:p w14:paraId="09EA51F2" w14:textId="77777777" w:rsidR="00FF1325" w:rsidRPr="00903F7C" w:rsidRDefault="00FF1325" w:rsidP="00FF1325">
      <w:pPr>
        <w:widowControl w:val="0"/>
        <w:shd w:val="clear" w:color="auto" w:fill="FFFFFF"/>
        <w:autoSpaceDE w:val="0"/>
        <w:autoSpaceDN w:val="0"/>
        <w:adjustRightInd w:val="0"/>
        <w:jc w:val="both"/>
        <w:rPr>
          <w:bCs/>
        </w:rPr>
      </w:pPr>
      <w:r w:rsidRPr="00903F7C">
        <w:rPr>
          <w:b/>
        </w:rPr>
        <w:t>14.2.</w:t>
      </w:r>
      <w:r w:rsidRPr="00903F7C">
        <w:rPr>
          <w:b/>
        </w:rPr>
        <w:tab/>
      </w:r>
      <w:r w:rsidRPr="00903F7C">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7D566669" w14:textId="77777777" w:rsidR="00FF1325" w:rsidRPr="00903F7C" w:rsidRDefault="00FF1325" w:rsidP="00FF1325">
      <w:pPr>
        <w:widowControl w:val="0"/>
        <w:shd w:val="clear" w:color="auto" w:fill="FFFFFF"/>
        <w:autoSpaceDE w:val="0"/>
        <w:autoSpaceDN w:val="0"/>
        <w:adjustRightInd w:val="0"/>
        <w:jc w:val="both"/>
        <w:rPr>
          <w:bCs/>
        </w:rPr>
      </w:pPr>
    </w:p>
    <w:p w14:paraId="76A3BE81"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15.</w:t>
      </w:r>
      <w:r w:rsidRPr="00903F7C">
        <w:rPr>
          <w:b/>
          <w:bCs/>
        </w:rPr>
        <w:tab/>
        <w:t>Fizisko personu datu aizsardzība</w:t>
      </w:r>
    </w:p>
    <w:p w14:paraId="02D05E84"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15.1.</w:t>
      </w:r>
      <w:r w:rsidRPr="00903F7C">
        <w:rPr>
          <w:b/>
          <w:bCs/>
        </w:rPr>
        <w:tab/>
      </w:r>
      <w:r w:rsidRPr="00903F7C">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0EC6A6FA"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15.2.</w:t>
      </w:r>
      <w:r w:rsidRPr="00903F7C">
        <w:rPr>
          <w:b/>
          <w:bCs/>
        </w:rPr>
        <w:tab/>
      </w:r>
      <w:r w:rsidRPr="00903F7C">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76008110"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p>
    <w:p w14:paraId="0C643528" w14:textId="77777777" w:rsidR="00FF1325" w:rsidRPr="00903F7C" w:rsidRDefault="00FF1325" w:rsidP="00FF1325">
      <w:pPr>
        <w:widowControl w:val="0"/>
        <w:shd w:val="clear" w:color="auto" w:fill="FFFFFF"/>
        <w:autoSpaceDE w:val="0"/>
        <w:autoSpaceDN w:val="0"/>
        <w:adjustRightInd w:val="0"/>
        <w:jc w:val="both"/>
        <w:rPr>
          <w:b/>
        </w:rPr>
      </w:pPr>
      <w:r w:rsidRPr="00903F7C">
        <w:rPr>
          <w:b/>
        </w:rPr>
        <w:t>16.</w:t>
      </w:r>
      <w:r w:rsidRPr="00903F7C">
        <w:rPr>
          <w:b/>
        </w:rPr>
        <w:tab/>
        <w:t>Īpašuma tiesības</w:t>
      </w:r>
    </w:p>
    <w:p w14:paraId="7B57FA32"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16.1.</w:t>
      </w:r>
      <w:r w:rsidRPr="00903F7C">
        <w:rPr>
          <w:b/>
        </w:rPr>
        <w:tab/>
      </w:r>
      <w:r w:rsidRPr="00903F7C">
        <w:t>Objekts pēc tā izbūves pieder Pasūtītājam ar visiem tā izbūvē izmantotajiem materiāliem, iekārtām un neatdalāmajiem ieguldījumiem.</w:t>
      </w:r>
    </w:p>
    <w:p w14:paraId="792658FB"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16.2.</w:t>
      </w:r>
      <w:r w:rsidRPr="00903F7C">
        <w:rPr>
          <w:b/>
        </w:rPr>
        <w:tab/>
      </w:r>
      <w:r w:rsidRPr="00903F7C">
        <w:t>Pasūtītājam pāriet visas autora mantiskās tiesības uz visiem Līguma ietvaros izstrādātajiem dokumentiem, rasējumiem, Projekta dokumentāciju, Projekta dokumentācijas izpildeksemplāriem,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4F308919"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16.3.</w:t>
      </w:r>
      <w:r w:rsidRPr="00903F7C">
        <w:rPr>
          <w:b/>
        </w:rPr>
        <w:tab/>
      </w:r>
      <w:r w:rsidRPr="00903F7C">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14085DED"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16.4.</w:t>
      </w:r>
      <w:r w:rsidRPr="00903F7C">
        <w:rPr>
          <w:b/>
        </w:rPr>
        <w:tab/>
      </w:r>
      <w:r w:rsidRPr="00903F7C">
        <w:t>Uzņēmējam ir jānodrošina Pasūtītājs pret visām trešo personu sūdzībām par intelektuālā īpašuma tiesību, tajā skaitā patenta, autortiesību zīmola vai rūpnieciskās ražošanas tiesību pārkāpumiem, kas varētu izcelties, veicot Būvdarbus, kā arī saistībā ar Objektu.</w:t>
      </w:r>
    </w:p>
    <w:p w14:paraId="2007F869" w14:textId="77777777" w:rsidR="00FF1325" w:rsidRPr="00903F7C" w:rsidRDefault="00FF1325" w:rsidP="00FF1325">
      <w:pPr>
        <w:widowControl w:val="0"/>
        <w:shd w:val="clear" w:color="auto" w:fill="FFFFFF"/>
        <w:autoSpaceDE w:val="0"/>
        <w:autoSpaceDN w:val="0"/>
        <w:adjustRightInd w:val="0"/>
        <w:jc w:val="both"/>
        <w:rPr>
          <w:bCs/>
        </w:rPr>
      </w:pPr>
    </w:p>
    <w:p w14:paraId="6CD1872B"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17.</w:t>
      </w:r>
      <w:r w:rsidRPr="00903F7C">
        <w:rPr>
          <w:b/>
          <w:bCs/>
        </w:rPr>
        <w:tab/>
        <w:t>Līguma darbība</w:t>
      </w:r>
    </w:p>
    <w:p w14:paraId="3D3B7136" w14:textId="77777777" w:rsidR="00FF1325" w:rsidRPr="00903F7C" w:rsidRDefault="00FF1325" w:rsidP="00FF1325">
      <w:pPr>
        <w:widowControl w:val="0"/>
        <w:jc w:val="both"/>
        <w:rPr>
          <w:bCs/>
        </w:rPr>
      </w:pPr>
      <w:r w:rsidRPr="00903F7C">
        <w:rPr>
          <w:b/>
          <w:bCs/>
        </w:rPr>
        <w:lastRenderedPageBreak/>
        <w:t>17.1.</w:t>
      </w:r>
      <w:r w:rsidRPr="00903F7C">
        <w:rPr>
          <w:b/>
          <w:bCs/>
        </w:rPr>
        <w:tab/>
      </w:r>
      <w:r w:rsidRPr="00903F7C">
        <w:rPr>
          <w:bCs/>
        </w:rPr>
        <w:t>Līgums stājas spēkā ar tā abpusējas parakstīšanas dienu un ir spēkā līdz pilnīgai Pušu saistību izpildei.</w:t>
      </w:r>
    </w:p>
    <w:p w14:paraId="2C72F05F" w14:textId="77777777" w:rsidR="00FF1325" w:rsidRPr="00903F7C" w:rsidRDefault="00FF1325" w:rsidP="00FF1325">
      <w:pPr>
        <w:widowControl w:val="0"/>
        <w:jc w:val="both"/>
        <w:rPr>
          <w:bCs/>
        </w:rPr>
      </w:pPr>
      <w:r w:rsidRPr="00903F7C">
        <w:rPr>
          <w:b/>
          <w:bCs/>
        </w:rPr>
        <w:t>17.2.</w:t>
      </w:r>
      <w:r w:rsidRPr="00903F7C">
        <w:rPr>
          <w:b/>
          <w:bCs/>
        </w:rPr>
        <w:tab/>
      </w:r>
      <w:r w:rsidRPr="00903F7C">
        <w:rPr>
          <w:bCs/>
        </w:rPr>
        <w:t>Pasūtītājs, nosūtot rakstisku paziņojumu Uzņēmējam, var vienpusēji izbeigt Līgumu pilnībā vai daļēji jebkurā no šiem gadījumiem:</w:t>
      </w:r>
    </w:p>
    <w:p w14:paraId="507C387D" w14:textId="77777777" w:rsidR="00FF1325" w:rsidRPr="00903F7C" w:rsidRDefault="00FF1325" w:rsidP="00FF1325">
      <w:pPr>
        <w:widowControl w:val="0"/>
        <w:jc w:val="both"/>
        <w:rPr>
          <w:bCs/>
        </w:rPr>
      </w:pPr>
      <w:r w:rsidRPr="00903F7C">
        <w:rPr>
          <w:b/>
          <w:bCs/>
        </w:rPr>
        <w:t>17.2.1.</w:t>
      </w:r>
      <w:r w:rsidRPr="00903F7C">
        <w:rPr>
          <w:bCs/>
        </w:rPr>
        <w:tab/>
        <w:t>Uzņēmējs Līgumā noteiktajā termiņā nav uzsācis Būvdarbu izpildi un savu saistību neizpildi nav novērsis arī 15 (piecpadsmit) dienu laikā no Pasūtītāja brīdinājuma saņemšanas dienas;</w:t>
      </w:r>
    </w:p>
    <w:p w14:paraId="488FF44B" w14:textId="77777777" w:rsidR="00FF1325" w:rsidRPr="00903F7C" w:rsidRDefault="00FF1325" w:rsidP="00FF1325">
      <w:pPr>
        <w:widowControl w:val="0"/>
        <w:jc w:val="both"/>
        <w:rPr>
          <w:bCs/>
        </w:rPr>
      </w:pPr>
      <w:r w:rsidRPr="00903F7C">
        <w:rPr>
          <w:b/>
          <w:bCs/>
        </w:rPr>
        <w:t>17.2.2.</w:t>
      </w:r>
      <w:r w:rsidRPr="00903F7C">
        <w:rPr>
          <w:bCs/>
        </w:rPr>
        <w:tab/>
        <w:t>Uzņēmējs neattaisnoti kavē Būvdarbu izpildes grafikā norādītos Būvdarbu izpildes termiņus, kā arī Līguma izpildes beigu termiņu vairāk par 30 (trīsdesmit) dienām. Šajā gadījumā Pasūtītājs nepiegādāto iekārtu, neizpildīto Būvdarbu vietā var pasūtīt līdzīgas iekārtas un/vai Būvdarbus no trešajām personām, par kuriem Uzņēmējam ir pienākums atlīdzināt Pasūtītājam radušos papildizdevumus;</w:t>
      </w:r>
    </w:p>
    <w:p w14:paraId="559BB5C4" w14:textId="77777777" w:rsidR="00FF1325" w:rsidRPr="00903F7C" w:rsidRDefault="00FF1325" w:rsidP="00FF1325">
      <w:pPr>
        <w:widowControl w:val="0"/>
        <w:jc w:val="both"/>
        <w:rPr>
          <w:bCs/>
        </w:rPr>
      </w:pPr>
      <w:r w:rsidRPr="00903F7C">
        <w:rPr>
          <w:b/>
          <w:bCs/>
        </w:rPr>
        <w:t>17.2.3.</w:t>
      </w:r>
      <w:r w:rsidRPr="00903F7C">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5198F5D8" w14:textId="77777777" w:rsidR="00FF1325" w:rsidRPr="00903F7C" w:rsidRDefault="00FF1325" w:rsidP="00FF1325">
      <w:pPr>
        <w:widowControl w:val="0"/>
        <w:jc w:val="both"/>
        <w:rPr>
          <w:bCs/>
        </w:rPr>
      </w:pPr>
      <w:r w:rsidRPr="00903F7C">
        <w:rPr>
          <w:b/>
          <w:bCs/>
        </w:rPr>
        <w:t>17.2.4.</w:t>
      </w:r>
      <w:r w:rsidRPr="00903F7C">
        <w:rPr>
          <w:bCs/>
        </w:rPr>
        <w:tab/>
        <w:t>Uzņēmējs nepilda jebkuras citas Līguma saistības, taču ne agrāk kā 15 (piecpadsmit) dienas pēc tam, kad Uzņēmējs ir saņēmis rakstisku paziņojumu (atgādinājumu), un Uzņēmējs šajā laikā nav novērsis attiecīgo Līguma saistību neizpildi;</w:t>
      </w:r>
    </w:p>
    <w:p w14:paraId="741C50E8" w14:textId="77777777" w:rsidR="00FF1325" w:rsidRPr="00903F7C" w:rsidRDefault="00FF1325" w:rsidP="00FF1325">
      <w:pPr>
        <w:widowControl w:val="0"/>
        <w:jc w:val="both"/>
        <w:rPr>
          <w:bCs/>
        </w:rPr>
      </w:pPr>
      <w:r w:rsidRPr="00903F7C">
        <w:rPr>
          <w:b/>
          <w:bCs/>
        </w:rPr>
        <w:t>17.2.5.</w:t>
      </w:r>
      <w:r w:rsidRPr="00903F7C">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7D58D4A1" w14:textId="77777777" w:rsidR="00FF1325" w:rsidRPr="00903F7C" w:rsidRDefault="00FF1325" w:rsidP="00FF1325">
      <w:pPr>
        <w:widowControl w:val="0"/>
        <w:jc w:val="both"/>
        <w:rPr>
          <w:bCs/>
        </w:rPr>
      </w:pPr>
      <w:r w:rsidRPr="00903F7C">
        <w:rPr>
          <w:b/>
          <w:bCs/>
        </w:rPr>
        <w:t>17.2.6.</w:t>
      </w:r>
      <w:r w:rsidRPr="00903F7C">
        <w:rPr>
          <w:bCs/>
        </w:rPr>
        <w:tab/>
        <w:t>tiek konstatēts, ka Uzņēmējs, piedaloties Iepirkuma procedūrā, ir sniedzis nepatiesu informāciju tā kvalifikācijas novērtēšanai, kas ietekmējusi vai varētu ietekmēt Iepirkuma procedūras rezultātus;</w:t>
      </w:r>
    </w:p>
    <w:p w14:paraId="53E22A89" w14:textId="77777777" w:rsidR="00FF1325" w:rsidRPr="00903F7C" w:rsidRDefault="00FF1325" w:rsidP="00FF1325">
      <w:pPr>
        <w:widowControl w:val="0"/>
        <w:jc w:val="both"/>
        <w:rPr>
          <w:bCs/>
        </w:rPr>
      </w:pPr>
      <w:r w:rsidRPr="00903F7C">
        <w:rPr>
          <w:b/>
          <w:bCs/>
        </w:rPr>
        <w:t>17.2.7.</w:t>
      </w:r>
      <w:r w:rsidRPr="00903F7C">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86A1F6" w14:textId="77777777" w:rsidR="00FF1325" w:rsidRPr="00903F7C" w:rsidRDefault="00FF1325" w:rsidP="00FF1325">
      <w:pPr>
        <w:widowControl w:val="0"/>
        <w:jc w:val="both"/>
        <w:rPr>
          <w:bCs/>
        </w:rPr>
      </w:pPr>
      <w:r w:rsidRPr="00903F7C">
        <w:rPr>
          <w:b/>
          <w:bCs/>
        </w:rPr>
        <w:t>17.3.</w:t>
      </w:r>
      <w:r w:rsidRPr="00903F7C">
        <w:rPr>
          <w:bCs/>
        </w:rPr>
        <w:tab/>
        <w:t>Pasūtītājs katrā Līguma 17.2.punktā minētajā gadījumā ir tiesīgs Uzņēmējam piemērot līgumsodu par līgumsaistību neizpildi līdz 10 % apmērā no Līguma cenas.</w:t>
      </w:r>
    </w:p>
    <w:p w14:paraId="16002C31" w14:textId="77777777" w:rsidR="00FF1325" w:rsidRPr="00903F7C" w:rsidRDefault="00FF1325" w:rsidP="00FF1325">
      <w:pPr>
        <w:widowControl w:val="0"/>
        <w:jc w:val="both"/>
        <w:rPr>
          <w:bCs/>
        </w:rPr>
      </w:pPr>
      <w:r w:rsidRPr="00903F7C">
        <w:rPr>
          <w:b/>
          <w:bCs/>
        </w:rPr>
        <w:t>17.4.</w:t>
      </w:r>
      <w:r w:rsidRPr="00903F7C">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1FAC14C4" w14:textId="77777777" w:rsidR="00FF1325" w:rsidRPr="00903F7C" w:rsidRDefault="00FF1325" w:rsidP="00FF1325">
      <w:pPr>
        <w:widowControl w:val="0"/>
        <w:jc w:val="both"/>
        <w:rPr>
          <w:bCs/>
        </w:rPr>
      </w:pPr>
    </w:p>
    <w:p w14:paraId="27A56930" w14:textId="77777777" w:rsidR="00FF1325" w:rsidRPr="00903F7C" w:rsidRDefault="00FF1325" w:rsidP="00FF1325">
      <w:pPr>
        <w:widowControl w:val="0"/>
        <w:jc w:val="both"/>
        <w:rPr>
          <w:b/>
          <w:bCs/>
        </w:rPr>
      </w:pPr>
      <w:r w:rsidRPr="00903F7C">
        <w:rPr>
          <w:b/>
          <w:bCs/>
        </w:rPr>
        <w:t>18.</w:t>
      </w:r>
      <w:r w:rsidRPr="00903F7C">
        <w:rPr>
          <w:b/>
          <w:bCs/>
        </w:rPr>
        <w:tab/>
        <w:t>Līguma grozījumi</w:t>
      </w:r>
    </w:p>
    <w:p w14:paraId="0FC122F1" w14:textId="77777777" w:rsidR="00FF1325" w:rsidRPr="00903F7C" w:rsidRDefault="00FF1325" w:rsidP="00FF1325">
      <w:pPr>
        <w:widowControl w:val="0"/>
        <w:jc w:val="both"/>
        <w:rPr>
          <w:bCs/>
        </w:rPr>
      </w:pPr>
      <w:r w:rsidRPr="00903F7C">
        <w:rPr>
          <w:b/>
          <w:bCs/>
        </w:rPr>
        <w:t>18.1.</w:t>
      </w:r>
      <w:r w:rsidRPr="00903F7C">
        <w:rPr>
          <w:b/>
          <w:bCs/>
        </w:rPr>
        <w:tab/>
      </w:r>
      <w:r w:rsidRPr="00903F7C">
        <w:rPr>
          <w:bCs/>
        </w:rPr>
        <w:t xml:space="preserve">Līguma grozījumi ir pieļaujami, ja Līguma grozījumu vērtība, ko nosaka kā visu secīgu izdarīto grozījumu naudas vērtību summu (neņemot vērā SPSIL 66.panta trešās daļas 1., 2., 3.punktu), vienlaikus ir mazāka par 15% no sākotnējās Līguma cenas. </w:t>
      </w:r>
    </w:p>
    <w:p w14:paraId="7F663C7B" w14:textId="77777777" w:rsidR="00FF1325" w:rsidRPr="00903F7C" w:rsidRDefault="00FF1325" w:rsidP="00FF1325">
      <w:pPr>
        <w:widowControl w:val="0"/>
        <w:jc w:val="both"/>
        <w:rPr>
          <w:bCs/>
        </w:rPr>
      </w:pPr>
      <w:r w:rsidRPr="00903F7C">
        <w:rPr>
          <w:b/>
          <w:bCs/>
        </w:rPr>
        <w:t>18.2.</w:t>
      </w:r>
      <w:r w:rsidRPr="00903F7C">
        <w:rPr>
          <w:b/>
          <w:bCs/>
        </w:rPr>
        <w:tab/>
      </w:r>
      <w:r w:rsidRPr="00903F7C">
        <w:rPr>
          <w:bCs/>
        </w:rPr>
        <w:t>Līguma grozījumi ir pieļaujami saskaņā ar SPSIL 66.panta nosacījumiem, ja:</w:t>
      </w:r>
    </w:p>
    <w:p w14:paraId="102B3F16" w14:textId="77777777" w:rsidR="00FF1325" w:rsidRPr="00903F7C" w:rsidRDefault="00FF1325" w:rsidP="00FF1325">
      <w:pPr>
        <w:widowControl w:val="0"/>
        <w:jc w:val="both"/>
        <w:rPr>
          <w:bCs/>
        </w:rPr>
      </w:pPr>
      <w:r w:rsidRPr="00903F7C">
        <w:rPr>
          <w:b/>
          <w:bCs/>
        </w:rPr>
        <w:t>18.2.1.</w:t>
      </w:r>
      <w:r w:rsidRPr="00903F7C">
        <w:rPr>
          <w:b/>
          <w:bCs/>
        </w:rPr>
        <w:tab/>
      </w:r>
      <w:r w:rsidRPr="00903F7C">
        <w:rPr>
          <w:bCs/>
        </w:rPr>
        <w:t>grozījumi ir nebūtiski;</w:t>
      </w:r>
    </w:p>
    <w:p w14:paraId="661FE0F8" w14:textId="77777777" w:rsidR="00FF1325" w:rsidRPr="00903F7C" w:rsidRDefault="00FF1325" w:rsidP="00FF1325">
      <w:pPr>
        <w:widowControl w:val="0"/>
        <w:jc w:val="both"/>
        <w:rPr>
          <w:bCs/>
        </w:rPr>
      </w:pPr>
      <w:r w:rsidRPr="00903F7C">
        <w:rPr>
          <w:b/>
          <w:bCs/>
        </w:rPr>
        <w:t>18.2.2.</w:t>
      </w:r>
      <w:r w:rsidRPr="00903F7C">
        <w:rPr>
          <w:b/>
          <w:bCs/>
        </w:rPr>
        <w:tab/>
      </w:r>
      <w:r w:rsidRPr="00903F7C">
        <w:rPr>
          <w:bCs/>
        </w:rPr>
        <w:t>grozījumi ir būtiski un tie tiek izdarīti tikai SPSIL 66.panta trešajā daļā minētajos gadījumos;</w:t>
      </w:r>
    </w:p>
    <w:p w14:paraId="700669D9" w14:textId="77777777" w:rsidR="00FF1325" w:rsidRPr="00903F7C" w:rsidRDefault="00FF1325" w:rsidP="00FF1325">
      <w:pPr>
        <w:pStyle w:val="ListParagraph"/>
        <w:widowControl w:val="0"/>
        <w:ind w:left="0"/>
        <w:jc w:val="both"/>
        <w:rPr>
          <w:bCs/>
        </w:rPr>
      </w:pPr>
      <w:r w:rsidRPr="00903F7C">
        <w:rPr>
          <w:b/>
          <w:bCs/>
        </w:rPr>
        <w:t>18.2.3.</w:t>
      </w:r>
      <w:r w:rsidRPr="00903F7C">
        <w:rPr>
          <w:b/>
          <w:bCs/>
        </w:rPr>
        <w:tab/>
      </w:r>
      <w:r w:rsidRPr="00903F7C">
        <w:rPr>
          <w:bCs/>
        </w:rPr>
        <w:t>grozījumi tiek izdarīti SPSIL 66.panta piektajā daļā minētajā gadījumā, neatkarīgi no tā, vai tie ir būtiski vai nebūtiski.</w:t>
      </w:r>
    </w:p>
    <w:p w14:paraId="4117AF48" w14:textId="77777777" w:rsidR="00FF1325" w:rsidRPr="00903F7C" w:rsidRDefault="00FF1325" w:rsidP="00FF1325">
      <w:pPr>
        <w:widowControl w:val="0"/>
        <w:shd w:val="clear" w:color="auto" w:fill="FFFFFF"/>
        <w:autoSpaceDE w:val="0"/>
        <w:autoSpaceDN w:val="0"/>
        <w:adjustRightInd w:val="0"/>
        <w:jc w:val="both"/>
      </w:pPr>
      <w:r w:rsidRPr="00903F7C">
        <w:rPr>
          <w:b/>
          <w:bCs/>
        </w:rPr>
        <w:t>18.3.</w:t>
      </w:r>
      <w:r w:rsidRPr="00903F7C">
        <w:rPr>
          <w:b/>
          <w:bCs/>
        </w:rPr>
        <w:tab/>
      </w:r>
      <w:r w:rsidRPr="00903F7C">
        <w:rPr>
          <w:bCs/>
        </w:rPr>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44AC23F7" w14:textId="77777777" w:rsidR="00FF1325" w:rsidRPr="00903F7C" w:rsidRDefault="00FF1325" w:rsidP="00FF1325">
      <w:pPr>
        <w:widowControl w:val="0"/>
        <w:shd w:val="clear" w:color="auto" w:fill="FFFFFF"/>
        <w:autoSpaceDE w:val="0"/>
        <w:autoSpaceDN w:val="0"/>
        <w:adjustRightInd w:val="0"/>
        <w:jc w:val="both"/>
      </w:pPr>
    </w:p>
    <w:p w14:paraId="1AEC8729"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19.</w:t>
      </w:r>
      <w:r w:rsidRPr="00903F7C">
        <w:rPr>
          <w:b/>
          <w:bCs/>
        </w:rPr>
        <w:tab/>
        <w:t>Nepārvarama vara (Force majeure)</w:t>
      </w:r>
    </w:p>
    <w:p w14:paraId="7F09EDDB"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19.1.</w:t>
      </w:r>
      <w:r w:rsidRPr="00903F7C">
        <w:rPr>
          <w:b/>
          <w:bCs/>
        </w:rPr>
        <w:tab/>
      </w:r>
      <w:r w:rsidRPr="00903F7C">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w:t>
      </w:r>
      <w:r w:rsidRPr="00903F7C">
        <w:rPr>
          <w:bCs/>
        </w:rPr>
        <w:lastRenderedPageBreak/>
        <w:t xml:space="preserve">izpildinstitūciju un tiesu darbības un to pieņemtie akti, kā arī citi apstākļi, kas nepakļaujas Pušu kontrolei un neiekļaujas to ietekmes robežās. </w:t>
      </w:r>
    </w:p>
    <w:p w14:paraId="3AF6F314"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19.2.</w:t>
      </w:r>
      <w:r w:rsidRPr="00903F7C">
        <w:rPr>
          <w:b/>
          <w:bCs/>
        </w:rPr>
        <w:tab/>
      </w:r>
      <w:r w:rsidRPr="00903F7C">
        <w:rPr>
          <w:bCs/>
        </w:rPr>
        <w:t xml:space="preserve">Pusei, kura atsaucas uz nepārvaramu, ārkārtēja rakstura apstākļu darbību, trīs dienu laikā rakstiski jāpaziņo otrai Pusei par šādiem apstākļiem un to cēloņiem, norādot iespējamo saistību izpildes termiņu. </w:t>
      </w:r>
    </w:p>
    <w:p w14:paraId="2ED81E4F"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19.3.</w:t>
      </w:r>
      <w:r w:rsidRPr="00903F7C">
        <w:rPr>
          <w:b/>
          <w:bCs/>
        </w:rPr>
        <w:tab/>
      </w:r>
      <w:r w:rsidRPr="00903F7C">
        <w:rPr>
          <w:bCs/>
        </w:rPr>
        <w:t>Ja šādi apstākļi skar Uzņēmēju, un Pasūtītājs rakstiski nav norādījis savādāk, Uzņēmējam ir jāturpina pildīt Līguma saistības tik ilgi, cik tas ir praktiski saprātīgi, un jāmeklē saprātīgus alternatīvus veidus, kā nodrošināt Līguma saistību izpildi tādā mērā, kādā to nav ierobežojusi "Nepārvarama vara".</w:t>
      </w:r>
    </w:p>
    <w:p w14:paraId="340F8096"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19.4.</w:t>
      </w:r>
      <w:r w:rsidRPr="00903F7C">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51C4C3B2" w14:textId="77777777" w:rsidR="00FF1325" w:rsidRPr="00903F7C" w:rsidRDefault="00FF1325" w:rsidP="00FF1325">
      <w:pPr>
        <w:pStyle w:val="ListParagraph"/>
        <w:widowControl w:val="0"/>
        <w:shd w:val="clear" w:color="auto" w:fill="FFFFFF"/>
        <w:autoSpaceDE w:val="0"/>
        <w:autoSpaceDN w:val="0"/>
        <w:adjustRightInd w:val="0"/>
        <w:ind w:left="360" w:hanging="360"/>
        <w:jc w:val="both"/>
        <w:rPr>
          <w:bCs/>
        </w:rPr>
      </w:pPr>
    </w:p>
    <w:p w14:paraId="04946F44" w14:textId="77777777" w:rsidR="00FF1325" w:rsidRPr="00903F7C" w:rsidRDefault="00FF1325" w:rsidP="00FF1325">
      <w:pPr>
        <w:widowControl w:val="0"/>
        <w:shd w:val="clear" w:color="auto" w:fill="FFFFFF"/>
        <w:autoSpaceDE w:val="0"/>
        <w:autoSpaceDN w:val="0"/>
        <w:adjustRightInd w:val="0"/>
        <w:jc w:val="both"/>
        <w:rPr>
          <w:b/>
          <w:bCs/>
        </w:rPr>
      </w:pPr>
      <w:r w:rsidRPr="00903F7C">
        <w:rPr>
          <w:b/>
          <w:bCs/>
        </w:rPr>
        <w:t>20.</w:t>
      </w:r>
      <w:r w:rsidRPr="00903F7C">
        <w:rPr>
          <w:b/>
          <w:bCs/>
        </w:rPr>
        <w:tab/>
        <w:t>Noslēguma noteikumi</w:t>
      </w:r>
    </w:p>
    <w:p w14:paraId="4D7D30E2"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20.1.</w:t>
      </w:r>
      <w:r w:rsidRPr="00903F7C">
        <w:rPr>
          <w:b/>
          <w:bCs/>
        </w:rPr>
        <w:tab/>
      </w:r>
      <w:r w:rsidRPr="00903F7C">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56C93C3F"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20.2.</w:t>
      </w:r>
      <w:r w:rsidRPr="00903F7C">
        <w:rPr>
          <w:b/>
        </w:rPr>
        <w:tab/>
      </w:r>
      <w:r w:rsidRPr="00903F7C">
        <w:t>Nekādas mutiskas vienošanās, diskusijas vai argumenti, kas izteikti šī Līguma sastādīšanas laikā un nav iekļauti šī Līguma noteikumos vai Tāmēs, netiek uzskatīti par Līguma noteikumiem.</w:t>
      </w:r>
    </w:p>
    <w:p w14:paraId="0119172E"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bCs/>
        </w:rPr>
        <w:t>20.3.</w:t>
      </w:r>
      <w:r w:rsidRPr="00903F7C">
        <w:rPr>
          <w:b/>
          <w:bCs/>
        </w:rPr>
        <w:tab/>
      </w:r>
      <w:r w:rsidRPr="00903F7C">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3A9AEE78"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bCs/>
        </w:rPr>
        <w:t>20.4.</w:t>
      </w:r>
      <w:r w:rsidRPr="00903F7C">
        <w:rPr>
          <w:bCs/>
        </w:rPr>
        <w:tab/>
        <w:t>Puses garantē, ka to pārstāvjiem ir attiecīgas pilnvaras, lai slēgtu šo Līgumu un uzņemtos tajā noteiktās saistības un pienākumus.</w:t>
      </w:r>
    </w:p>
    <w:p w14:paraId="64BB3242" w14:textId="77777777" w:rsidR="00FF1325" w:rsidRPr="00903F7C" w:rsidRDefault="00FF1325" w:rsidP="00FF1325">
      <w:pPr>
        <w:pStyle w:val="ListParagraph"/>
        <w:widowControl w:val="0"/>
        <w:shd w:val="clear" w:color="auto" w:fill="FFFFFF"/>
        <w:autoSpaceDE w:val="0"/>
        <w:autoSpaceDN w:val="0"/>
        <w:adjustRightInd w:val="0"/>
        <w:ind w:left="0"/>
        <w:jc w:val="both"/>
      </w:pPr>
      <w:r w:rsidRPr="00903F7C">
        <w:rPr>
          <w:b/>
        </w:rPr>
        <w:t>20.5.</w:t>
      </w:r>
      <w:r w:rsidRPr="00903F7C">
        <w:tab/>
        <w:t xml:space="preserve">Līgums sastādīts latviešu valodā divos eksemplāros ar trijiem pielikumiem – Tāmēm,  Būvdarbu izpildes grafiku, Tehnisko specifikāciju (ieskaitot Izpildes garantijas un funkcionālos rādītājus), kuri pievienoti un cauršūti kopā ar Līgumu. </w:t>
      </w:r>
    </w:p>
    <w:p w14:paraId="7C83E9E9"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bCs/>
        </w:rPr>
        <w:t>20.6.</w:t>
      </w:r>
      <w:r w:rsidRPr="00903F7C">
        <w:rPr>
          <w:bCs/>
        </w:rPr>
        <w:tab/>
        <w:t>Līgums un tajā minētie dokumenti var tikt parakstīti vai nu ar drošu elektronisko parakstu, vai pašrocīgi.</w:t>
      </w:r>
    </w:p>
    <w:p w14:paraId="6BB18AF9" w14:textId="77777777" w:rsidR="00FF1325" w:rsidRPr="00903F7C" w:rsidRDefault="00FF1325" w:rsidP="00FF1325">
      <w:pPr>
        <w:pStyle w:val="ListParagraph"/>
        <w:widowControl w:val="0"/>
        <w:shd w:val="clear" w:color="auto" w:fill="FFFFFF"/>
        <w:autoSpaceDE w:val="0"/>
        <w:autoSpaceDN w:val="0"/>
        <w:adjustRightInd w:val="0"/>
        <w:ind w:left="0"/>
        <w:jc w:val="both"/>
        <w:rPr>
          <w:bCs/>
        </w:rPr>
      </w:pPr>
      <w:r w:rsidRPr="00903F7C">
        <w:rPr>
          <w:b/>
        </w:rPr>
        <w:t>20.7.</w:t>
      </w:r>
      <w:r w:rsidRPr="00903F7C">
        <w:tab/>
        <w:t>Līguma neatņemamas sastāvdaļas, kas nav cauršūtas kopā ar Līgumu, ir:</w:t>
      </w:r>
    </w:p>
    <w:p w14:paraId="152D7210" w14:textId="77777777" w:rsidR="00FF1325" w:rsidRPr="00903F7C" w:rsidRDefault="00FF1325" w:rsidP="00FF1325">
      <w:pPr>
        <w:pStyle w:val="ListParagraph"/>
        <w:widowControl w:val="0"/>
        <w:shd w:val="clear" w:color="auto" w:fill="FFFFFF"/>
        <w:tabs>
          <w:tab w:val="num" w:pos="0"/>
        </w:tabs>
        <w:autoSpaceDE w:val="0"/>
        <w:autoSpaceDN w:val="0"/>
        <w:adjustRightInd w:val="0"/>
        <w:ind w:left="0"/>
        <w:jc w:val="both"/>
      </w:pPr>
      <w:r w:rsidRPr="00903F7C">
        <w:rPr>
          <w:b/>
        </w:rPr>
        <w:t>20.7.1.</w:t>
      </w:r>
      <w:r w:rsidRPr="00903F7C">
        <w:tab/>
        <w:t>Iepirkuma nolikums;</w:t>
      </w:r>
    </w:p>
    <w:p w14:paraId="0B7D902E" w14:textId="77777777" w:rsidR="00FF1325" w:rsidRPr="00903F7C" w:rsidRDefault="00FF1325" w:rsidP="00FF1325">
      <w:pPr>
        <w:pStyle w:val="ListParagraph"/>
        <w:widowControl w:val="0"/>
        <w:shd w:val="clear" w:color="auto" w:fill="FFFFFF"/>
        <w:tabs>
          <w:tab w:val="num" w:pos="0"/>
        </w:tabs>
        <w:autoSpaceDE w:val="0"/>
        <w:autoSpaceDN w:val="0"/>
        <w:adjustRightInd w:val="0"/>
        <w:ind w:left="0"/>
        <w:jc w:val="both"/>
      </w:pPr>
      <w:r w:rsidRPr="00903F7C">
        <w:rPr>
          <w:b/>
        </w:rPr>
        <w:t>20.7.2.</w:t>
      </w:r>
      <w:r w:rsidRPr="00903F7C">
        <w:tab/>
        <w:t>Uzņēmēja iesniegtais piedāvājums dalībai Iepirkumā;</w:t>
      </w:r>
    </w:p>
    <w:p w14:paraId="6B10E94F" w14:textId="77777777" w:rsidR="00FF1325" w:rsidRPr="00903F7C" w:rsidRDefault="00FF1325" w:rsidP="00FF1325">
      <w:pPr>
        <w:pStyle w:val="ListParagraph"/>
        <w:widowControl w:val="0"/>
        <w:shd w:val="clear" w:color="auto" w:fill="FFFFFF"/>
        <w:tabs>
          <w:tab w:val="num" w:pos="0"/>
        </w:tabs>
        <w:autoSpaceDE w:val="0"/>
        <w:autoSpaceDN w:val="0"/>
        <w:adjustRightInd w:val="0"/>
        <w:ind w:left="0"/>
        <w:jc w:val="both"/>
        <w:rPr>
          <w:bCs/>
        </w:rPr>
      </w:pPr>
      <w:r w:rsidRPr="00903F7C">
        <w:rPr>
          <w:b/>
        </w:rPr>
        <w:t>20.7.3.</w:t>
      </w:r>
      <w:r w:rsidRPr="00903F7C">
        <w:tab/>
        <w:t>Dokumenti, kas apliecina Līgumā noteikto garantiju iesniegšanu.</w:t>
      </w:r>
    </w:p>
    <w:p w14:paraId="02D3692C" w14:textId="77777777" w:rsidR="00FF1325" w:rsidRPr="00903F7C" w:rsidRDefault="00FF1325" w:rsidP="00FF1325">
      <w:pPr>
        <w:widowControl w:val="0"/>
        <w:shd w:val="clear" w:color="auto" w:fill="FFFFFF"/>
        <w:autoSpaceDE w:val="0"/>
        <w:autoSpaceDN w:val="0"/>
        <w:adjustRightInd w:val="0"/>
        <w:jc w:val="both"/>
        <w:rPr>
          <w:bCs/>
        </w:rPr>
      </w:pPr>
    </w:p>
    <w:p w14:paraId="03767F00" w14:textId="77777777" w:rsidR="00FF1325" w:rsidRPr="00903F7C" w:rsidRDefault="00FF1325" w:rsidP="00FF1325">
      <w:pPr>
        <w:widowControl w:val="0"/>
        <w:shd w:val="clear" w:color="auto" w:fill="FFFFFF"/>
        <w:autoSpaceDE w:val="0"/>
        <w:autoSpaceDN w:val="0"/>
        <w:adjustRightInd w:val="0"/>
        <w:jc w:val="both"/>
        <w:rPr>
          <w:bCs/>
        </w:rPr>
      </w:pPr>
    </w:p>
    <w:p w14:paraId="73F2D773" w14:textId="77777777" w:rsidR="00FF1325" w:rsidRPr="00903F7C" w:rsidRDefault="00FF1325" w:rsidP="00FF1325">
      <w:pPr>
        <w:widowControl w:val="0"/>
        <w:shd w:val="clear" w:color="auto" w:fill="FFFFFF"/>
        <w:tabs>
          <w:tab w:val="left" w:pos="461"/>
        </w:tabs>
        <w:autoSpaceDE w:val="0"/>
        <w:autoSpaceDN w:val="0"/>
        <w:adjustRightInd w:val="0"/>
        <w:jc w:val="center"/>
        <w:rPr>
          <w:b/>
        </w:rPr>
      </w:pPr>
      <w:r w:rsidRPr="00903F7C">
        <w:rPr>
          <w:b/>
        </w:rPr>
        <w:t>Pušu juridiskās adreses un rekvizīti:</w:t>
      </w:r>
    </w:p>
    <w:tbl>
      <w:tblPr>
        <w:tblW w:w="0" w:type="auto"/>
        <w:tblLook w:val="01E0" w:firstRow="1" w:lastRow="1" w:firstColumn="1" w:lastColumn="1" w:noHBand="0" w:noVBand="0"/>
      </w:tblPr>
      <w:tblGrid>
        <w:gridCol w:w="4621"/>
        <w:gridCol w:w="4621"/>
      </w:tblGrid>
      <w:tr w:rsidR="00FF1325" w:rsidRPr="00903F7C" w14:paraId="2B95A99C" w14:textId="77777777" w:rsidTr="0082120C">
        <w:tc>
          <w:tcPr>
            <w:tcW w:w="4621" w:type="dxa"/>
            <w:shd w:val="clear" w:color="auto" w:fill="auto"/>
          </w:tcPr>
          <w:p w14:paraId="46404D4E" w14:textId="77777777" w:rsidR="00FF1325" w:rsidRPr="00903F7C" w:rsidRDefault="00FF1325" w:rsidP="0082120C">
            <w:pPr>
              <w:widowControl w:val="0"/>
              <w:jc w:val="both"/>
              <w:rPr>
                <w:b/>
                <w:caps/>
              </w:rPr>
            </w:pPr>
            <w:r w:rsidRPr="00903F7C">
              <w:rPr>
                <w:b/>
              </w:rPr>
              <w:t>Pasūtītājs</w:t>
            </w:r>
            <w:r w:rsidRPr="00903F7C">
              <w:rPr>
                <w:b/>
                <w:caps/>
              </w:rPr>
              <w:t>:</w:t>
            </w:r>
          </w:p>
        </w:tc>
        <w:tc>
          <w:tcPr>
            <w:tcW w:w="4621" w:type="dxa"/>
            <w:shd w:val="clear" w:color="auto" w:fill="auto"/>
          </w:tcPr>
          <w:p w14:paraId="2BE281AE" w14:textId="77777777" w:rsidR="00FF1325" w:rsidRPr="00903F7C" w:rsidRDefault="00FF1325" w:rsidP="0082120C">
            <w:pPr>
              <w:widowControl w:val="0"/>
              <w:jc w:val="both"/>
              <w:rPr>
                <w:b/>
              </w:rPr>
            </w:pPr>
            <w:r w:rsidRPr="00903F7C">
              <w:rPr>
                <w:b/>
              </w:rPr>
              <w:t>Uzņēmējs:</w:t>
            </w:r>
          </w:p>
        </w:tc>
      </w:tr>
      <w:tr w:rsidR="00FF1325" w:rsidRPr="00903F7C" w14:paraId="4697AE0E" w14:textId="77777777" w:rsidTr="0082120C">
        <w:tc>
          <w:tcPr>
            <w:tcW w:w="4621" w:type="dxa"/>
            <w:shd w:val="clear" w:color="auto" w:fill="auto"/>
          </w:tcPr>
          <w:p w14:paraId="27987E65" w14:textId="77777777" w:rsidR="00FF1325" w:rsidRPr="00903F7C" w:rsidRDefault="00FF1325" w:rsidP="0082120C">
            <w:pPr>
              <w:widowControl w:val="0"/>
              <w:jc w:val="both"/>
              <w:rPr>
                <w:b/>
                <w:caps/>
              </w:rPr>
            </w:pPr>
            <w:r w:rsidRPr="00903F7C">
              <w:rPr>
                <w:b/>
              </w:rPr>
              <w:t>SIA “________________”</w:t>
            </w:r>
          </w:p>
        </w:tc>
        <w:tc>
          <w:tcPr>
            <w:tcW w:w="4621" w:type="dxa"/>
            <w:shd w:val="clear" w:color="auto" w:fill="auto"/>
          </w:tcPr>
          <w:p w14:paraId="2035AF6D" w14:textId="77777777" w:rsidR="00FF1325" w:rsidRPr="00903F7C" w:rsidRDefault="00FF1325" w:rsidP="0082120C">
            <w:pPr>
              <w:widowControl w:val="0"/>
              <w:jc w:val="both"/>
              <w:rPr>
                <w:b/>
                <w:caps/>
              </w:rPr>
            </w:pPr>
          </w:p>
        </w:tc>
      </w:tr>
    </w:tbl>
    <w:p w14:paraId="43FD3789" w14:textId="77777777" w:rsidR="00FF1325" w:rsidRPr="00903F7C" w:rsidRDefault="00FF1325" w:rsidP="00FF1325">
      <w:pPr>
        <w:jc w:val="both"/>
      </w:pPr>
    </w:p>
    <w:p w14:paraId="6448648D" w14:textId="77777777" w:rsidR="00FF1325" w:rsidRPr="00903F7C" w:rsidRDefault="00FF1325" w:rsidP="00FF1325">
      <w:pPr>
        <w:jc w:val="center"/>
        <w:rPr>
          <w:b/>
          <w:lang w:eastAsia="de-CH"/>
        </w:rPr>
      </w:pPr>
    </w:p>
    <w:p w14:paraId="484650A3" w14:textId="77777777" w:rsidR="00FF1325" w:rsidRPr="00903F7C" w:rsidRDefault="00FF1325" w:rsidP="00FF1325"/>
    <w:p w14:paraId="4C9047C5" w14:textId="77777777" w:rsidR="00FF1325" w:rsidRPr="00903F7C" w:rsidRDefault="00FF1325" w:rsidP="00FF1325">
      <w:pPr>
        <w:widowControl w:val="0"/>
        <w:autoSpaceDE w:val="0"/>
        <w:autoSpaceDN w:val="0"/>
        <w:adjustRightInd w:val="0"/>
        <w:jc w:val="center"/>
        <w:rPr>
          <w:bCs/>
          <w:iCs/>
          <w:u w:val="single"/>
        </w:rPr>
      </w:pPr>
    </w:p>
    <w:p w14:paraId="561E2024" w14:textId="77777777" w:rsidR="00FF1325" w:rsidRPr="00903F7C" w:rsidRDefault="00FF1325" w:rsidP="00FF1325">
      <w:pPr>
        <w:widowControl w:val="0"/>
        <w:autoSpaceDE w:val="0"/>
        <w:autoSpaceDN w:val="0"/>
        <w:adjustRightInd w:val="0"/>
        <w:jc w:val="center"/>
      </w:pPr>
    </w:p>
    <w:p w14:paraId="5CC3DB2B" w14:textId="77777777" w:rsidR="00FF1325" w:rsidRPr="00903F7C" w:rsidRDefault="00FF1325" w:rsidP="00FF1325">
      <w:pPr>
        <w:widowControl w:val="0"/>
        <w:autoSpaceDE w:val="0"/>
        <w:autoSpaceDN w:val="0"/>
        <w:adjustRightInd w:val="0"/>
        <w:jc w:val="center"/>
      </w:pPr>
    </w:p>
    <w:p w14:paraId="60BBF582" w14:textId="77777777" w:rsidR="00FF1325" w:rsidRPr="001C7EF9" w:rsidRDefault="00FF1325" w:rsidP="00FF1325">
      <w:pPr>
        <w:widowControl w:val="0"/>
        <w:suppressAutoHyphens/>
        <w:autoSpaceDN w:val="0"/>
        <w:jc w:val="center"/>
        <w:textAlignment w:val="baseline"/>
        <w:rPr>
          <w:rFonts w:eastAsia="Arial Unicode MS" w:cs="Arial Unicode MS"/>
          <w:b/>
          <w:kern w:val="3"/>
          <w:lang w:eastAsia="zh-CN" w:bidi="hi-IN"/>
        </w:rPr>
      </w:pPr>
    </w:p>
    <w:p w14:paraId="25C663DB" w14:textId="77777777" w:rsidR="00FF1325" w:rsidRPr="001C7EF9" w:rsidRDefault="00FF1325" w:rsidP="00FF1325">
      <w:pPr>
        <w:widowControl w:val="0"/>
        <w:autoSpaceDE w:val="0"/>
        <w:autoSpaceDN w:val="0"/>
        <w:adjustRightInd w:val="0"/>
        <w:jc w:val="right"/>
      </w:pPr>
    </w:p>
    <w:p w14:paraId="46F1840D" w14:textId="77777777" w:rsidR="00FF1325" w:rsidRPr="001C7EF9" w:rsidRDefault="00FF1325" w:rsidP="00FF1325">
      <w:pPr>
        <w:widowControl w:val="0"/>
        <w:autoSpaceDE w:val="0"/>
        <w:autoSpaceDN w:val="0"/>
        <w:adjustRightInd w:val="0"/>
        <w:jc w:val="right"/>
      </w:pPr>
    </w:p>
    <w:p w14:paraId="3A63C91B" w14:textId="77777777" w:rsidR="00FF1325" w:rsidRPr="001C7EF9" w:rsidRDefault="00FF1325" w:rsidP="00FF1325">
      <w:pPr>
        <w:widowControl w:val="0"/>
        <w:autoSpaceDE w:val="0"/>
        <w:autoSpaceDN w:val="0"/>
        <w:adjustRightInd w:val="0"/>
      </w:pPr>
      <w:r w:rsidRPr="001C7EF9">
        <w:t xml:space="preserve"> </w:t>
      </w:r>
    </w:p>
    <w:p w14:paraId="4874C9DA" w14:textId="43708CBB" w:rsidR="005A4FDC" w:rsidRPr="001C7EF9" w:rsidRDefault="005A4FDC" w:rsidP="00024552">
      <w:pPr>
        <w:pStyle w:val="Punkts"/>
        <w:numPr>
          <w:ilvl w:val="0"/>
          <w:numId w:val="0"/>
        </w:numPr>
        <w:tabs>
          <w:tab w:val="left" w:pos="0"/>
        </w:tabs>
        <w:jc w:val="right"/>
        <w:rPr>
          <w:b w:val="0"/>
          <w:lang w:eastAsia="de-CH"/>
        </w:rPr>
      </w:pPr>
    </w:p>
    <w:sectPr w:rsidR="005A4FDC" w:rsidRPr="001C7EF9" w:rsidSect="00292A29">
      <w:headerReference w:type="default" r:id="rId31"/>
      <w:footerReference w:type="even" r:id="rId32"/>
      <w:footerReference w:type="default" r:id="rId33"/>
      <w:headerReference w:type="first" r:id="rId34"/>
      <w:type w:val="continuous"/>
      <w:pgSz w:w="12240" w:h="15840" w:code="1"/>
      <w:pgMar w:top="1440"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366C" w14:textId="77777777" w:rsidR="00F50C44" w:rsidRDefault="00F50C44" w:rsidP="00857994">
      <w:r>
        <w:separator/>
      </w:r>
    </w:p>
  </w:endnote>
  <w:endnote w:type="continuationSeparator" w:id="0">
    <w:p w14:paraId="7639CAB5" w14:textId="77777777" w:rsidR="00F50C44" w:rsidRDefault="00F50C44" w:rsidP="00857994">
      <w:r>
        <w:continuationSeparator/>
      </w:r>
    </w:p>
  </w:endnote>
  <w:endnote w:type="continuationNotice" w:id="1">
    <w:p w14:paraId="20ACA815" w14:textId="77777777" w:rsidR="00F50C44" w:rsidRDefault="00F50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584D" w14:textId="77777777" w:rsidR="00472A2F" w:rsidRDefault="00472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472A2F" w:rsidRDefault="00472A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3ED" w14:textId="77777777" w:rsidR="00472A2F" w:rsidRDefault="00472A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6FFB" w14:textId="77777777" w:rsidR="00F50C44" w:rsidRDefault="00F50C44" w:rsidP="00857994">
      <w:r>
        <w:separator/>
      </w:r>
    </w:p>
  </w:footnote>
  <w:footnote w:type="continuationSeparator" w:id="0">
    <w:p w14:paraId="5A86941A" w14:textId="77777777" w:rsidR="00F50C44" w:rsidRDefault="00F50C44" w:rsidP="00857994">
      <w:r>
        <w:continuationSeparator/>
      </w:r>
    </w:p>
  </w:footnote>
  <w:footnote w:type="continuationNotice" w:id="1">
    <w:p w14:paraId="4C07448E" w14:textId="77777777" w:rsidR="00F50C44" w:rsidRDefault="00F50C44"/>
  </w:footnote>
  <w:footnote w:id="2">
    <w:p w14:paraId="0C6A8B9C" w14:textId="7A95715E" w:rsidR="00472A2F" w:rsidRPr="008A709E" w:rsidRDefault="00472A2F">
      <w:pPr>
        <w:pStyle w:val="FootnoteText"/>
      </w:pPr>
      <w:r w:rsidRPr="008A709E">
        <w:rPr>
          <w:rStyle w:val="FootnoteReference"/>
        </w:rPr>
        <w:footnoteRef/>
      </w:r>
      <w:r w:rsidRPr="008A709E">
        <w:t xml:space="preserve"> Pieejamas</w:t>
      </w:r>
      <w:r>
        <w:t xml:space="preserve"> </w:t>
      </w:r>
      <w:hyperlink r:id="rId1" w:history="1">
        <w:r w:rsidRPr="00E051F2">
          <w:rPr>
            <w:rStyle w:val="Hyperlink"/>
          </w:rPr>
          <w:t>https://www.iub.gov.lv/lv/media/6650/download</w:t>
        </w:r>
      </w:hyperlink>
      <w:r>
        <w:t xml:space="preserve"> </w:t>
      </w:r>
    </w:p>
  </w:footnote>
  <w:footnote w:id="3">
    <w:p w14:paraId="29E4C0B2" w14:textId="77777777" w:rsidR="00472A2F" w:rsidRDefault="00472A2F" w:rsidP="00BF79A3">
      <w:pPr>
        <w:pStyle w:val="FootnoteText"/>
        <w:jc w:val="both"/>
        <w:rPr>
          <w:sz w:val="18"/>
          <w:szCs w:val="18"/>
        </w:rPr>
      </w:pPr>
      <w:r>
        <w:rPr>
          <w:rStyle w:val="FootnoteReference"/>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2" w:history="1">
        <w:r>
          <w:rPr>
            <w:rStyle w:val="Hyperlink"/>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4">
    <w:p w14:paraId="47C12862" w14:textId="77777777" w:rsidR="00472A2F" w:rsidRPr="00AE54DE" w:rsidRDefault="00472A2F"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3"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5">
    <w:p w14:paraId="58370886" w14:textId="77777777" w:rsidR="00472A2F" w:rsidRDefault="00472A2F" w:rsidP="00BF79A3">
      <w:pPr>
        <w:pStyle w:val="FootnoteText"/>
        <w:jc w:val="both"/>
      </w:pPr>
      <w:r>
        <w:rPr>
          <w:rStyle w:val="FootnoteReference"/>
        </w:rPr>
        <w:footnoteRef/>
      </w:r>
      <w:r>
        <w:t xml:space="preserve"> </w:t>
      </w:r>
      <w:r w:rsidRPr="00CA0935">
        <w:t>Galvenais būvdarbu veicējs – būvdarbu veicējs, kas piesaista citus atsevišķus būvdarbu veicējus, noslēdzot attiecīgus līgumus, un kura pienākums ir realizēt objek</w:t>
      </w:r>
      <w:r>
        <w:t>tu dabā atbilstoši būvprojektam.</w:t>
      </w:r>
    </w:p>
  </w:footnote>
  <w:footnote w:id="6">
    <w:p w14:paraId="5DECAF1D" w14:textId="3E931761" w:rsidR="00472A2F" w:rsidRDefault="00472A2F">
      <w:pPr>
        <w:pStyle w:val="FootnoteText"/>
      </w:pPr>
      <w:r>
        <w:rPr>
          <w:rStyle w:val="FootnoteReference"/>
        </w:rPr>
        <w:footnoteRef/>
      </w:r>
      <w:r>
        <w:t xml:space="preserve"> Ja objekts tiks projektēts un būvēts pēc inženierbūvju būvnoteikumiem, tad atbildīgam būvdarbu vadītājam jābūt ar siltumapgādes, ventilācijas un gaisa kondicionēšanas sistēmu būvdarbu vadīšanas sertifikātu</w:t>
      </w:r>
    </w:p>
  </w:footnote>
  <w:footnote w:id="7">
    <w:p w14:paraId="524EDD1D" w14:textId="7AD16E11" w:rsidR="00472A2F" w:rsidRDefault="00472A2F"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4"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p w14:paraId="4F786D06" w14:textId="5DC7596A" w:rsidR="00472A2F" w:rsidRPr="00AE54DE" w:rsidRDefault="00472A2F" w:rsidP="008D74A2">
      <w:pPr>
        <w:pStyle w:val="FootnoteText"/>
        <w:ind w:right="-2"/>
        <w:jc w:val="both"/>
        <w:rPr>
          <w:sz w:val="16"/>
          <w:szCs w:val="16"/>
        </w:rPr>
      </w:pPr>
    </w:p>
  </w:footnote>
  <w:footnote w:id="8">
    <w:p w14:paraId="3685729C" w14:textId="77777777" w:rsidR="00472A2F" w:rsidRPr="00AE54DE" w:rsidRDefault="00472A2F"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5"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9">
    <w:p w14:paraId="78865B43" w14:textId="144C193F" w:rsidR="00472A2F" w:rsidRDefault="00472A2F" w:rsidP="00BD5C81">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word formātā Iepirkumu uzraudzības biroja mājaslapā. Skaidrojumu par Eiropas vienoto iepirkumu dokumentu aicinām skatīties IUB mājaslapā </w:t>
      </w:r>
      <w:hyperlink r:id="rId6" w:history="1">
        <w:r w:rsidRPr="00F11DEA">
          <w:rPr>
            <w:rStyle w:val="Hyperlink"/>
            <w:i/>
            <w:iCs/>
            <w:sz w:val="20"/>
            <w:szCs w:val="20"/>
          </w:rPr>
          <w:t>https://www.iub.gov.lv/lv/node/98</w:t>
        </w:r>
      </w:hyperlink>
      <w:r>
        <w:rPr>
          <w:i/>
          <w:iCs/>
          <w:sz w:val="20"/>
          <w:szCs w:val="20"/>
        </w:rPr>
        <w:t xml:space="preserve"> </w:t>
      </w:r>
      <w:r w:rsidRPr="00BD5C81">
        <w:rPr>
          <w:i/>
          <w:iCs/>
          <w:sz w:val="20"/>
          <w:szCs w:val="20"/>
        </w:rPr>
        <w:t>.</w:t>
      </w:r>
    </w:p>
  </w:footnote>
  <w:footnote w:id="10">
    <w:p w14:paraId="70C4DAF4" w14:textId="240ABA02" w:rsidR="00472A2F" w:rsidRPr="008A709E" w:rsidRDefault="00472A2F"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1">
    <w:p w14:paraId="4B10C6BD" w14:textId="53198071" w:rsidR="00472A2F" w:rsidRPr="008A709E" w:rsidRDefault="00472A2F"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2">
    <w:p w14:paraId="5DA5237D" w14:textId="7A112540" w:rsidR="00472A2F" w:rsidRPr="008A709E" w:rsidRDefault="00472A2F"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13">
    <w:p w14:paraId="234F62A8" w14:textId="1D04D171" w:rsidR="00472A2F" w:rsidRPr="008A709E" w:rsidRDefault="00472A2F"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p>
  </w:footnote>
  <w:footnote w:id="14">
    <w:p w14:paraId="50C3B613" w14:textId="790B2FC2" w:rsidR="00472A2F" w:rsidRPr="00935274" w:rsidRDefault="00472A2F" w:rsidP="00584037">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5">
    <w:p w14:paraId="713D9202" w14:textId="77777777" w:rsidR="00472A2F" w:rsidRPr="00935274" w:rsidRDefault="00472A2F" w:rsidP="00277B58">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6">
    <w:p w14:paraId="077CADDF" w14:textId="77777777" w:rsidR="00472A2F" w:rsidRPr="008A709E" w:rsidRDefault="00472A2F" w:rsidP="008A709E">
      <w:pPr>
        <w:pStyle w:val="FootnoteText"/>
        <w:jc w:val="both"/>
      </w:pPr>
      <w:r w:rsidRPr="008A709E">
        <w:rPr>
          <w:rStyle w:val="FootnoteReference"/>
        </w:rPr>
        <w:footnoteRef/>
      </w:r>
      <w:r w:rsidRPr="008A709E">
        <w:t xml:space="preserve"> Izvērtējot iesniegtos piedāvājumus, Pasūtītājs vērtēs tikai to, vai dokuments atbilst izvirzītajām prasībām, nevis Nolikuma pielikumos norādītajām formām.</w:t>
      </w:r>
    </w:p>
  </w:footnote>
  <w:footnote w:id="17">
    <w:p w14:paraId="5526F8D6" w14:textId="6887C047" w:rsidR="00472A2F" w:rsidRPr="008A709E" w:rsidRDefault="00472A2F"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 w:id="18">
    <w:p w14:paraId="6AC8E08B" w14:textId="77777777" w:rsidR="00472A2F" w:rsidRDefault="00472A2F" w:rsidP="00FF1325">
      <w:pPr>
        <w:pStyle w:val="FootnoteText"/>
      </w:pPr>
      <w:r>
        <w:rPr>
          <w:rStyle w:val="FootnoteReference"/>
        </w:rPr>
        <w:footnoteRef/>
      </w:r>
      <w:r>
        <w:t xml:space="preserve"> Tehniskais piedāvājums tiek iesniegts par katru objektu atsevišķi.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259" w14:textId="77777777" w:rsidR="00472A2F" w:rsidRPr="00F10FB6" w:rsidRDefault="00472A2F"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A3C5" w14:textId="5D359B32" w:rsidR="00472A2F" w:rsidRDefault="00472A2F" w:rsidP="000F185A">
    <w:pPr>
      <w:pStyle w:val="Header"/>
      <w:jc w:val="center"/>
      <w:rPr>
        <w:rFonts w:ascii="Verdana" w:hAnsi="Verdana"/>
        <w:color w:val="0F0F0F"/>
        <w:sz w:val="17"/>
        <w:szCs w:val="17"/>
      </w:rPr>
    </w:pPr>
  </w:p>
  <w:p w14:paraId="77CD9C19" w14:textId="77777777" w:rsidR="00472A2F" w:rsidRDefault="00472A2F">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472A2F" w14:paraId="68C91094" w14:textId="77777777">
      <w:tc>
        <w:tcPr>
          <w:tcW w:w="4264" w:type="dxa"/>
        </w:tcPr>
        <w:p w14:paraId="25EA5BA0" w14:textId="77777777" w:rsidR="00472A2F" w:rsidRDefault="00472A2F">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472A2F" w14:paraId="1D17FAC9" w14:textId="77777777">
            <w:tc>
              <w:tcPr>
                <w:tcW w:w="4264" w:type="dxa"/>
              </w:tcPr>
              <w:p w14:paraId="2AC9DC5F" w14:textId="77777777" w:rsidR="00472A2F" w:rsidRDefault="00472A2F" w:rsidP="000F185A">
                <w:pPr>
                  <w:pStyle w:val="Header"/>
                  <w:jc w:val="right"/>
                  <w:rPr>
                    <w:rFonts w:ascii="Arial" w:hAnsi="Arial" w:cs="Arial"/>
                    <w:sz w:val="16"/>
                    <w:szCs w:val="16"/>
                  </w:rPr>
                </w:pPr>
              </w:p>
            </w:tc>
          </w:tr>
        </w:tbl>
        <w:p w14:paraId="3BFCB56E" w14:textId="77777777" w:rsidR="00472A2F" w:rsidRDefault="00472A2F">
          <w:pPr>
            <w:jc w:val="right"/>
            <w:rPr>
              <w:rFonts w:ascii="Arial" w:hAnsi="Arial" w:cs="Arial"/>
              <w:color w:val="00B0F0"/>
              <w:sz w:val="16"/>
              <w:szCs w:val="16"/>
            </w:rPr>
          </w:pPr>
        </w:p>
      </w:tc>
    </w:tr>
  </w:tbl>
  <w:p w14:paraId="048DF2E2" w14:textId="77777777" w:rsidR="00472A2F" w:rsidRDefault="00472A2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styleLink w:val="WW8Num201"/>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386B90"/>
    <w:multiLevelType w:val="hybridMultilevel"/>
    <w:tmpl w:val="A290EB2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0EB02A43"/>
    <w:multiLevelType w:val="multilevel"/>
    <w:tmpl w:val="0F8E1F3A"/>
    <w:lvl w:ilvl="0">
      <w:start w:val="8"/>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B916B3"/>
    <w:multiLevelType w:val="hybridMultilevel"/>
    <w:tmpl w:val="1B5AA73A"/>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18" w15:restartNumberingAfterBreak="0">
    <w:nsid w:val="137638C3"/>
    <w:multiLevelType w:val="hybridMultilevel"/>
    <w:tmpl w:val="7BB07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4814D03"/>
    <w:multiLevelType w:val="hybridMultilevel"/>
    <w:tmpl w:val="E18696D6"/>
    <w:lvl w:ilvl="0" w:tplc="CBEE23B2">
      <w:start w:val="2"/>
      <w:numFmt w:val="bullet"/>
      <w:lvlText w:val="-"/>
      <w:lvlJc w:val="left"/>
      <w:pPr>
        <w:tabs>
          <w:tab w:val="num" w:pos="1664"/>
        </w:tabs>
        <w:ind w:left="1664" w:hanging="360"/>
      </w:pPr>
      <w:rPr>
        <w:rFonts w:ascii="Times New Roman" w:eastAsia="Times New Roman" w:hAnsi="Times New Roman" w:hint="default"/>
      </w:rPr>
    </w:lvl>
    <w:lvl w:ilvl="1" w:tplc="04260003">
      <w:start w:val="1"/>
      <w:numFmt w:val="bullet"/>
      <w:lvlText w:val="o"/>
      <w:lvlJc w:val="left"/>
      <w:pPr>
        <w:tabs>
          <w:tab w:val="num" w:pos="2384"/>
        </w:tabs>
        <w:ind w:left="2384" w:hanging="360"/>
      </w:pPr>
      <w:rPr>
        <w:rFonts w:ascii="Courier New" w:hAnsi="Courier New" w:cs="Courier New" w:hint="default"/>
      </w:rPr>
    </w:lvl>
    <w:lvl w:ilvl="2" w:tplc="04260005">
      <w:start w:val="1"/>
      <w:numFmt w:val="bullet"/>
      <w:lvlText w:val=""/>
      <w:lvlJc w:val="left"/>
      <w:pPr>
        <w:tabs>
          <w:tab w:val="num" w:pos="3104"/>
        </w:tabs>
        <w:ind w:left="3104" w:hanging="360"/>
      </w:pPr>
      <w:rPr>
        <w:rFonts w:ascii="Wingdings" w:hAnsi="Wingdings" w:cs="Wingdings" w:hint="default"/>
      </w:rPr>
    </w:lvl>
    <w:lvl w:ilvl="3" w:tplc="04260001">
      <w:start w:val="1"/>
      <w:numFmt w:val="bullet"/>
      <w:lvlText w:val=""/>
      <w:lvlJc w:val="left"/>
      <w:pPr>
        <w:tabs>
          <w:tab w:val="num" w:pos="3824"/>
        </w:tabs>
        <w:ind w:left="3824" w:hanging="360"/>
      </w:pPr>
      <w:rPr>
        <w:rFonts w:ascii="Symbol" w:hAnsi="Symbol" w:cs="Symbol" w:hint="default"/>
      </w:rPr>
    </w:lvl>
    <w:lvl w:ilvl="4" w:tplc="04260003">
      <w:start w:val="1"/>
      <w:numFmt w:val="bullet"/>
      <w:lvlText w:val="o"/>
      <w:lvlJc w:val="left"/>
      <w:pPr>
        <w:tabs>
          <w:tab w:val="num" w:pos="4544"/>
        </w:tabs>
        <w:ind w:left="4544" w:hanging="360"/>
      </w:pPr>
      <w:rPr>
        <w:rFonts w:ascii="Courier New" w:hAnsi="Courier New" w:cs="Courier New" w:hint="default"/>
      </w:rPr>
    </w:lvl>
    <w:lvl w:ilvl="5" w:tplc="04260005">
      <w:start w:val="1"/>
      <w:numFmt w:val="bullet"/>
      <w:lvlText w:val=""/>
      <w:lvlJc w:val="left"/>
      <w:pPr>
        <w:tabs>
          <w:tab w:val="num" w:pos="5264"/>
        </w:tabs>
        <w:ind w:left="5264" w:hanging="360"/>
      </w:pPr>
      <w:rPr>
        <w:rFonts w:ascii="Wingdings" w:hAnsi="Wingdings" w:cs="Wingdings" w:hint="default"/>
      </w:rPr>
    </w:lvl>
    <w:lvl w:ilvl="6" w:tplc="04260001">
      <w:start w:val="1"/>
      <w:numFmt w:val="bullet"/>
      <w:lvlText w:val=""/>
      <w:lvlJc w:val="left"/>
      <w:pPr>
        <w:tabs>
          <w:tab w:val="num" w:pos="5984"/>
        </w:tabs>
        <w:ind w:left="5984" w:hanging="360"/>
      </w:pPr>
      <w:rPr>
        <w:rFonts w:ascii="Symbol" w:hAnsi="Symbol" w:cs="Symbol" w:hint="default"/>
      </w:rPr>
    </w:lvl>
    <w:lvl w:ilvl="7" w:tplc="04260003">
      <w:start w:val="1"/>
      <w:numFmt w:val="bullet"/>
      <w:lvlText w:val="o"/>
      <w:lvlJc w:val="left"/>
      <w:pPr>
        <w:tabs>
          <w:tab w:val="num" w:pos="6704"/>
        </w:tabs>
        <w:ind w:left="6704" w:hanging="360"/>
      </w:pPr>
      <w:rPr>
        <w:rFonts w:ascii="Courier New" w:hAnsi="Courier New" w:cs="Courier New" w:hint="default"/>
      </w:rPr>
    </w:lvl>
    <w:lvl w:ilvl="8" w:tplc="04260005">
      <w:start w:val="1"/>
      <w:numFmt w:val="bullet"/>
      <w:lvlText w:val=""/>
      <w:lvlJc w:val="left"/>
      <w:pPr>
        <w:tabs>
          <w:tab w:val="num" w:pos="7424"/>
        </w:tabs>
        <w:ind w:left="7424" w:hanging="360"/>
      </w:pPr>
      <w:rPr>
        <w:rFonts w:ascii="Wingdings" w:hAnsi="Wingdings" w:cs="Wingdings" w:hint="default"/>
      </w:rPr>
    </w:lvl>
  </w:abstractNum>
  <w:abstractNum w:abstractNumId="20"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1A3F1402"/>
    <w:multiLevelType w:val="hybridMultilevel"/>
    <w:tmpl w:val="7EA89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1C3E1CB1"/>
    <w:multiLevelType w:val="hybridMultilevel"/>
    <w:tmpl w:val="D618EA5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5"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231B74D8"/>
    <w:multiLevelType w:val="singleLevel"/>
    <w:tmpl w:val="08090001"/>
    <w:lvl w:ilvl="0">
      <w:start w:val="1"/>
      <w:numFmt w:val="bullet"/>
      <w:lvlText w:val=""/>
      <w:lvlJc w:val="left"/>
      <w:pPr>
        <w:tabs>
          <w:tab w:val="num" w:pos="1620"/>
        </w:tabs>
        <w:ind w:left="1620" w:hanging="360"/>
      </w:pPr>
      <w:rPr>
        <w:rFonts w:ascii="Symbol" w:hAnsi="Symbol" w:hint="default"/>
      </w:rPr>
    </w:lvl>
  </w:abstractNum>
  <w:abstractNum w:abstractNumId="27"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240C1F07"/>
    <w:multiLevelType w:val="multilevel"/>
    <w:tmpl w:val="219E25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5EE485A"/>
    <w:multiLevelType w:val="hybridMultilevel"/>
    <w:tmpl w:val="C8AAD24E"/>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31" w15:restartNumberingAfterBreak="0">
    <w:nsid w:val="26B7059A"/>
    <w:multiLevelType w:val="hybridMultilevel"/>
    <w:tmpl w:val="10FCE6F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15:restartNumberingAfterBreak="0">
    <w:nsid w:val="287726ED"/>
    <w:multiLevelType w:val="hybridMultilevel"/>
    <w:tmpl w:val="29005C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3"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5"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6" w15:restartNumberingAfterBreak="0">
    <w:nsid w:val="2E193443"/>
    <w:multiLevelType w:val="hybridMultilevel"/>
    <w:tmpl w:val="4D74E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E497526"/>
    <w:multiLevelType w:val="hybridMultilevel"/>
    <w:tmpl w:val="03FE6E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8"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9"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0"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3B392953"/>
    <w:multiLevelType w:val="hybridMultilevel"/>
    <w:tmpl w:val="1E38CBC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2"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45" w15:restartNumberingAfterBreak="0">
    <w:nsid w:val="432517ED"/>
    <w:multiLevelType w:val="hybridMultilevel"/>
    <w:tmpl w:val="275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D5075D"/>
    <w:multiLevelType w:val="multilevel"/>
    <w:tmpl w:val="0426001F"/>
    <w:numStyleLink w:val="111111"/>
  </w:abstractNum>
  <w:abstractNum w:abstractNumId="47" w15:restartNumberingAfterBreak="0">
    <w:nsid w:val="45286408"/>
    <w:multiLevelType w:val="multilevel"/>
    <w:tmpl w:val="DAA4798A"/>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9" w15:restartNumberingAfterBreak="0">
    <w:nsid w:val="47CF2003"/>
    <w:multiLevelType w:val="multilevel"/>
    <w:tmpl w:val="2EF83B2C"/>
    <w:lvl w:ilvl="0">
      <w:start w:val="24"/>
      <w:numFmt w:val="decimal"/>
      <w:lvlText w:val="%1."/>
      <w:lvlJc w:val="left"/>
      <w:pPr>
        <w:ind w:left="480" w:hanging="480"/>
      </w:pPr>
      <w:rPr>
        <w:rFonts w:hint="default"/>
        <w:b/>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A4A4902"/>
    <w:multiLevelType w:val="hybridMultilevel"/>
    <w:tmpl w:val="3E3E2CF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1" w15:restartNumberingAfterBreak="0">
    <w:nsid w:val="4AD63E17"/>
    <w:multiLevelType w:val="multilevel"/>
    <w:tmpl w:val="8392D852"/>
    <w:lvl w:ilvl="0">
      <w:start w:val="1"/>
      <w:numFmt w:val="bullet"/>
      <w:lvlText w:val=""/>
      <w:lvlJc w:val="left"/>
      <w:rPr>
        <w:rFonts w:ascii="Symbol" w:hAnsi="Symbol" w:cs="Symbol" w:hint="default"/>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060511"/>
    <w:multiLevelType w:val="multilevel"/>
    <w:tmpl w:val="5666DA0A"/>
    <w:lvl w:ilvl="0">
      <w:start w:val="31"/>
      <w:numFmt w:val="decimal"/>
      <w:lvlText w:val="%1."/>
      <w:lvlJc w:val="left"/>
      <w:pPr>
        <w:ind w:left="480" w:hanging="480"/>
      </w:pPr>
      <w:rPr>
        <w:rFonts w:hint="default"/>
        <w:b/>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5"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31774F"/>
    <w:multiLevelType w:val="multilevel"/>
    <w:tmpl w:val="BDBA3BCA"/>
    <w:lvl w:ilvl="0">
      <w:start w:val="12"/>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2815E94"/>
    <w:multiLevelType w:val="hybridMultilevel"/>
    <w:tmpl w:val="5854F74C"/>
    <w:lvl w:ilvl="0" w:tplc="04260019">
      <w:start w:val="1"/>
      <w:numFmt w:val="lowerLetter"/>
      <w:lvlText w:val="%1."/>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0" w15:restartNumberingAfterBreak="0">
    <w:nsid w:val="56CD3483"/>
    <w:multiLevelType w:val="multilevel"/>
    <w:tmpl w:val="A478439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2"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3" w15:restartNumberingAfterBreak="0">
    <w:nsid w:val="5E8E3F17"/>
    <w:multiLevelType w:val="hybridMultilevel"/>
    <w:tmpl w:val="36C484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4" w15:restartNumberingAfterBreak="0">
    <w:nsid w:val="60085BD1"/>
    <w:multiLevelType w:val="hybridMultilevel"/>
    <w:tmpl w:val="68447D88"/>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65" w15:restartNumberingAfterBreak="0">
    <w:nsid w:val="601A0913"/>
    <w:multiLevelType w:val="hybridMultilevel"/>
    <w:tmpl w:val="938CCEF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6" w15:restartNumberingAfterBreak="0">
    <w:nsid w:val="60A031E1"/>
    <w:multiLevelType w:val="multilevel"/>
    <w:tmpl w:val="3B3A6CBA"/>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0F84B6C"/>
    <w:multiLevelType w:val="hybridMultilevel"/>
    <w:tmpl w:val="50D0A6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640154F2"/>
    <w:multiLevelType w:val="hybridMultilevel"/>
    <w:tmpl w:val="377CD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3347F"/>
    <w:multiLevelType w:val="hybridMultilevel"/>
    <w:tmpl w:val="6B787692"/>
    <w:lvl w:ilvl="0" w:tplc="430CA028">
      <w:start w:val="1"/>
      <w:numFmt w:val="bullet"/>
      <w:lvlText w:val=""/>
      <w:lvlJc w:val="left"/>
      <w:pPr>
        <w:ind w:left="720" w:hanging="360"/>
      </w:pPr>
      <w:rPr>
        <w:rFonts w:ascii="Symbol" w:hAnsi="Symbol" w:cs="Symbol" w:hint="default"/>
      </w:rPr>
    </w:lvl>
    <w:lvl w:ilvl="1" w:tplc="04260019">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cs="Wingdings" w:hint="default"/>
      </w:rPr>
    </w:lvl>
    <w:lvl w:ilvl="3" w:tplc="0426000F">
      <w:start w:val="1"/>
      <w:numFmt w:val="bullet"/>
      <w:lvlText w:val=""/>
      <w:lvlJc w:val="left"/>
      <w:pPr>
        <w:ind w:left="2880" w:hanging="360"/>
      </w:pPr>
      <w:rPr>
        <w:rFonts w:ascii="Symbol" w:hAnsi="Symbol" w:cs="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cs="Wingdings" w:hint="default"/>
      </w:rPr>
    </w:lvl>
    <w:lvl w:ilvl="6" w:tplc="0426000F">
      <w:start w:val="1"/>
      <w:numFmt w:val="bullet"/>
      <w:lvlText w:val=""/>
      <w:lvlJc w:val="left"/>
      <w:pPr>
        <w:ind w:left="5040" w:hanging="360"/>
      </w:pPr>
      <w:rPr>
        <w:rFonts w:ascii="Symbol" w:hAnsi="Symbol" w:cs="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cs="Wingdings" w:hint="default"/>
      </w:rPr>
    </w:lvl>
  </w:abstractNum>
  <w:abstractNum w:abstractNumId="71"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2" w15:restartNumberingAfterBreak="0">
    <w:nsid w:val="6B7C3D61"/>
    <w:multiLevelType w:val="hybridMultilevel"/>
    <w:tmpl w:val="2ACAD97A"/>
    <w:lvl w:ilvl="0" w:tplc="FFFFFFFF">
      <w:start w:val="1"/>
      <w:numFmt w:val="bullet"/>
      <w:lvlText w:val=""/>
      <w:lvlJc w:val="left"/>
      <w:pPr>
        <w:ind w:left="1494"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3"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7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7"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78" w15:restartNumberingAfterBreak="0">
    <w:nsid w:val="77FB1982"/>
    <w:multiLevelType w:val="hybridMultilevel"/>
    <w:tmpl w:val="7AE41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8971A66"/>
    <w:multiLevelType w:val="hybridMultilevel"/>
    <w:tmpl w:val="BEA2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F82492"/>
    <w:multiLevelType w:val="hybridMultilevel"/>
    <w:tmpl w:val="3D2C3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C261A25"/>
    <w:multiLevelType w:val="multilevel"/>
    <w:tmpl w:val="52562C5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74084288">
    <w:abstractNumId w:val="47"/>
  </w:num>
  <w:num w:numId="2" w16cid:durableId="2134446295">
    <w:abstractNumId w:val="14"/>
  </w:num>
  <w:num w:numId="3" w16cid:durableId="1929119673">
    <w:abstractNumId w:val="11"/>
  </w:num>
  <w:num w:numId="4" w16cid:durableId="1683701450">
    <w:abstractNumId w:val="73"/>
  </w:num>
  <w:num w:numId="5" w16cid:durableId="2082291492">
    <w:abstractNumId w:val="44"/>
  </w:num>
  <w:num w:numId="6" w16cid:durableId="785738675">
    <w:abstractNumId w:val="1"/>
  </w:num>
  <w:num w:numId="7" w16cid:durableId="1280603811">
    <w:abstractNumId w:val="22"/>
  </w:num>
  <w:num w:numId="8" w16cid:durableId="1243025425">
    <w:abstractNumId w:val="61"/>
  </w:num>
  <w:num w:numId="9" w16cid:durableId="584922669">
    <w:abstractNumId w:val="27"/>
  </w:num>
  <w:num w:numId="10" w16cid:durableId="1355959560">
    <w:abstractNumId w:val="69"/>
  </w:num>
  <w:num w:numId="11" w16cid:durableId="914359977">
    <w:abstractNumId w:val="74"/>
  </w:num>
  <w:num w:numId="12" w16cid:durableId="462383593">
    <w:abstractNumId w:val="40"/>
  </w:num>
  <w:num w:numId="13" w16cid:durableId="1505125518">
    <w:abstractNumId w:val="8"/>
  </w:num>
  <w:num w:numId="14" w16cid:durableId="422727993">
    <w:abstractNumId w:val="52"/>
  </w:num>
  <w:num w:numId="15" w16cid:durableId="1147749861">
    <w:abstractNumId w:val="43"/>
  </w:num>
  <w:num w:numId="16" w16cid:durableId="61605077">
    <w:abstractNumId w:val="3"/>
  </w:num>
  <w:num w:numId="17" w16cid:durableId="96172444">
    <w:abstractNumId w:val="0"/>
  </w:num>
  <w:num w:numId="18" w16cid:durableId="1111361873">
    <w:abstractNumId w:val="26"/>
  </w:num>
  <w:num w:numId="19" w16cid:durableId="1234319145">
    <w:abstractNumId w:val="76"/>
  </w:num>
  <w:num w:numId="20" w16cid:durableId="243884273">
    <w:abstractNumId w:val="5"/>
  </w:num>
  <w:num w:numId="21" w16cid:durableId="14174336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2953251">
    <w:abstractNumId w:val="6"/>
  </w:num>
  <w:num w:numId="23" w16cid:durableId="594746715">
    <w:abstractNumId w:val="33"/>
  </w:num>
  <w:num w:numId="24" w16cid:durableId="346712679">
    <w:abstractNumId w:val="13"/>
  </w:num>
  <w:num w:numId="25" w16cid:durableId="1791048890">
    <w:abstractNumId w:val="58"/>
  </w:num>
  <w:num w:numId="26" w16cid:durableId="122891747">
    <w:abstractNumId w:val="16"/>
  </w:num>
  <w:num w:numId="27" w16cid:durableId="588150459">
    <w:abstractNumId w:val="55"/>
  </w:num>
  <w:num w:numId="28" w16cid:durableId="1140271424">
    <w:abstractNumId w:val="75"/>
  </w:num>
  <w:num w:numId="29" w16cid:durableId="144012401">
    <w:abstractNumId w:val="7"/>
  </w:num>
  <w:num w:numId="30" w16cid:durableId="1307392025">
    <w:abstractNumId w:val="10"/>
  </w:num>
  <w:num w:numId="31" w16cid:durableId="1486122548">
    <w:abstractNumId w:val="53"/>
  </w:num>
  <w:num w:numId="32" w16cid:durableId="1930846208">
    <w:abstractNumId w:val="34"/>
  </w:num>
  <w:num w:numId="33" w16cid:durableId="313607281">
    <w:abstractNumId w:val="71"/>
  </w:num>
  <w:num w:numId="34" w16cid:durableId="1589341199">
    <w:abstractNumId w:val="57"/>
  </w:num>
  <w:num w:numId="35" w16cid:durableId="1588689148">
    <w:abstractNumId w:val="35"/>
  </w:num>
  <w:num w:numId="36" w16cid:durableId="808480281">
    <w:abstractNumId w:val="39"/>
  </w:num>
  <w:num w:numId="37" w16cid:durableId="291402965">
    <w:abstractNumId w:val="29"/>
  </w:num>
  <w:num w:numId="38" w16cid:durableId="664744126">
    <w:abstractNumId w:val="46"/>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9" w16cid:durableId="405612187">
    <w:abstractNumId w:val="2"/>
  </w:num>
  <w:num w:numId="40" w16cid:durableId="1073162562">
    <w:abstractNumId w:val="15"/>
  </w:num>
  <w:num w:numId="41" w16cid:durableId="2107265081">
    <w:abstractNumId w:val="42"/>
  </w:num>
  <w:num w:numId="42" w16cid:durableId="1820151730">
    <w:abstractNumId w:val="20"/>
  </w:num>
  <w:num w:numId="43" w16cid:durableId="1432578989">
    <w:abstractNumId w:val="12"/>
  </w:num>
  <w:num w:numId="44" w16cid:durableId="668367405">
    <w:abstractNumId w:val="25"/>
  </w:num>
  <w:num w:numId="45" w16cid:durableId="555970875">
    <w:abstractNumId w:val="37"/>
  </w:num>
  <w:num w:numId="46" w16cid:durableId="408580013">
    <w:abstractNumId w:val="59"/>
  </w:num>
  <w:num w:numId="47" w16cid:durableId="76097223">
    <w:abstractNumId w:val="23"/>
  </w:num>
  <w:num w:numId="48" w16cid:durableId="42752300">
    <w:abstractNumId w:val="31"/>
  </w:num>
  <w:num w:numId="49" w16cid:durableId="1436168241">
    <w:abstractNumId w:val="28"/>
  </w:num>
  <w:num w:numId="50" w16cid:durableId="1781605816">
    <w:abstractNumId w:val="70"/>
  </w:num>
  <w:num w:numId="51" w16cid:durableId="2054843093">
    <w:abstractNumId w:val="63"/>
  </w:num>
  <w:num w:numId="52" w16cid:durableId="271398514">
    <w:abstractNumId w:val="24"/>
  </w:num>
  <w:num w:numId="53" w16cid:durableId="1551570013">
    <w:abstractNumId w:val="9"/>
  </w:num>
  <w:num w:numId="54" w16cid:durableId="984045306">
    <w:abstractNumId w:val="62"/>
  </w:num>
  <w:num w:numId="55" w16cid:durableId="2032294641">
    <w:abstractNumId w:val="4"/>
  </w:num>
  <w:num w:numId="56" w16cid:durableId="1371151830">
    <w:abstractNumId w:val="38"/>
  </w:num>
  <w:num w:numId="57" w16cid:durableId="752505071">
    <w:abstractNumId w:val="48"/>
  </w:num>
  <w:num w:numId="58" w16cid:durableId="674115795">
    <w:abstractNumId w:val="65"/>
  </w:num>
  <w:num w:numId="59" w16cid:durableId="1714571692">
    <w:abstractNumId w:val="30"/>
  </w:num>
  <w:num w:numId="60" w16cid:durableId="734548583">
    <w:abstractNumId w:val="64"/>
  </w:num>
  <w:num w:numId="61" w16cid:durableId="1348143483">
    <w:abstractNumId w:val="17"/>
  </w:num>
  <w:num w:numId="62" w16cid:durableId="454569689">
    <w:abstractNumId w:val="72"/>
  </w:num>
  <w:num w:numId="63" w16cid:durableId="1911498961">
    <w:abstractNumId w:val="77"/>
  </w:num>
  <w:num w:numId="64" w16cid:durableId="2115398922">
    <w:abstractNumId w:val="78"/>
  </w:num>
  <w:num w:numId="65" w16cid:durableId="1114130501">
    <w:abstractNumId w:val="68"/>
  </w:num>
  <w:num w:numId="66" w16cid:durableId="219561127">
    <w:abstractNumId w:val="67"/>
  </w:num>
  <w:num w:numId="67" w16cid:durableId="650139833">
    <w:abstractNumId w:val="36"/>
  </w:num>
  <w:num w:numId="68" w16cid:durableId="1694531561">
    <w:abstractNumId w:val="80"/>
  </w:num>
  <w:num w:numId="69" w16cid:durableId="1173910903">
    <w:abstractNumId w:val="18"/>
  </w:num>
  <w:num w:numId="70" w16cid:durableId="1819683934">
    <w:abstractNumId w:val="21"/>
  </w:num>
  <w:num w:numId="71" w16cid:durableId="1384862781">
    <w:abstractNumId w:val="66"/>
  </w:num>
  <w:num w:numId="72" w16cid:durableId="361707150">
    <w:abstractNumId w:val="50"/>
  </w:num>
  <w:num w:numId="73" w16cid:durableId="1695812570">
    <w:abstractNumId w:val="32"/>
  </w:num>
  <w:num w:numId="74" w16cid:durableId="520094533">
    <w:abstractNumId w:val="19"/>
  </w:num>
  <w:num w:numId="75" w16cid:durableId="1928420673">
    <w:abstractNumId w:val="82"/>
  </w:num>
  <w:num w:numId="76" w16cid:durableId="1254391053">
    <w:abstractNumId w:val="56"/>
  </w:num>
  <w:num w:numId="77" w16cid:durableId="1201287028">
    <w:abstractNumId w:val="49"/>
  </w:num>
  <w:num w:numId="78" w16cid:durableId="353966561">
    <w:abstractNumId w:val="54"/>
  </w:num>
  <w:num w:numId="79" w16cid:durableId="1314067130">
    <w:abstractNumId w:val="60"/>
  </w:num>
  <w:num w:numId="80" w16cid:durableId="1350528713">
    <w:abstractNumId w:val="51"/>
  </w:num>
  <w:num w:numId="81" w16cid:durableId="277567602">
    <w:abstractNumId w:val="41"/>
  </w:num>
  <w:num w:numId="82" w16cid:durableId="1790127561">
    <w:abstractNumId w:val="79"/>
  </w:num>
  <w:num w:numId="83" w16cid:durableId="1852797624">
    <w:abstractNumId w:val="45"/>
  </w:num>
  <w:num w:numId="84" w16cid:durableId="979502214">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109C"/>
    <w:rsid w:val="00002480"/>
    <w:rsid w:val="0000316D"/>
    <w:rsid w:val="00003749"/>
    <w:rsid w:val="0000383F"/>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878"/>
    <w:rsid w:val="00021F4E"/>
    <w:rsid w:val="00022607"/>
    <w:rsid w:val="00022EF9"/>
    <w:rsid w:val="00022FE5"/>
    <w:rsid w:val="00024552"/>
    <w:rsid w:val="00024D1A"/>
    <w:rsid w:val="00025EF3"/>
    <w:rsid w:val="000273F4"/>
    <w:rsid w:val="000276AE"/>
    <w:rsid w:val="00027951"/>
    <w:rsid w:val="00030A9E"/>
    <w:rsid w:val="00030B3A"/>
    <w:rsid w:val="000318E0"/>
    <w:rsid w:val="00031900"/>
    <w:rsid w:val="00031BD6"/>
    <w:rsid w:val="0003312A"/>
    <w:rsid w:val="000333C8"/>
    <w:rsid w:val="000345D3"/>
    <w:rsid w:val="00034BC9"/>
    <w:rsid w:val="00034D8F"/>
    <w:rsid w:val="000351DE"/>
    <w:rsid w:val="000357F7"/>
    <w:rsid w:val="00035975"/>
    <w:rsid w:val="00035995"/>
    <w:rsid w:val="000401B5"/>
    <w:rsid w:val="00042249"/>
    <w:rsid w:val="00042AA3"/>
    <w:rsid w:val="000436AE"/>
    <w:rsid w:val="00043B2B"/>
    <w:rsid w:val="000450FF"/>
    <w:rsid w:val="00045477"/>
    <w:rsid w:val="00051C72"/>
    <w:rsid w:val="00051D82"/>
    <w:rsid w:val="000524A0"/>
    <w:rsid w:val="00052DB8"/>
    <w:rsid w:val="00053812"/>
    <w:rsid w:val="00054519"/>
    <w:rsid w:val="000556EA"/>
    <w:rsid w:val="00055F2D"/>
    <w:rsid w:val="000563EF"/>
    <w:rsid w:val="0005658C"/>
    <w:rsid w:val="000573CD"/>
    <w:rsid w:val="000574D7"/>
    <w:rsid w:val="000605B7"/>
    <w:rsid w:val="00060906"/>
    <w:rsid w:val="00061138"/>
    <w:rsid w:val="0006138C"/>
    <w:rsid w:val="0006201A"/>
    <w:rsid w:val="00062175"/>
    <w:rsid w:val="000637B5"/>
    <w:rsid w:val="00064BAF"/>
    <w:rsid w:val="000651B9"/>
    <w:rsid w:val="000655F3"/>
    <w:rsid w:val="00065FB4"/>
    <w:rsid w:val="00066016"/>
    <w:rsid w:val="00066CB7"/>
    <w:rsid w:val="0007023D"/>
    <w:rsid w:val="000712BA"/>
    <w:rsid w:val="00072CEE"/>
    <w:rsid w:val="000740CB"/>
    <w:rsid w:val="00074192"/>
    <w:rsid w:val="00074795"/>
    <w:rsid w:val="00074F68"/>
    <w:rsid w:val="00075937"/>
    <w:rsid w:val="00075A39"/>
    <w:rsid w:val="00076358"/>
    <w:rsid w:val="000765F8"/>
    <w:rsid w:val="0007737C"/>
    <w:rsid w:val="0007788D"/>
    <w:rsid w:val="00077966"/>
    <w:rsid w:val="000806EB"/>
    <w:rsid w:val="0008072E"/>
    <w:rsid w:val="00080FE1"/>
    <w:rsid w:val="000847FB"/>
    <w:rsid w:val="00084F22"/>
    <w:rsid w:val="00085B46"/>
    <w:rsid w:val="00086D2F"/>
    <w:rsid w:val="00090911"/>
    <w:rsid w:val="000926FF"/>
    <w:rsid w:val="000949CB"/>
    <w:rsid w:val="00094CA2"/>
    <w:rsid w:val="00095764"/>
    <w:rsid w:val="00095AA0"/>
    <w:rsid w:val="00096715"/>
    <w:rsid w:val="000A105E"/>
    <w:rsid w:val="000A1642"/>
    <w:rsid w:val="000A1C5E"/>
    <w:rsid w:val="000A203C"/>
    <w:rsid w:val="000A29CD"/>
    <w:rsid w:val="000A58B3"/>
    <w:rsid w:val="000A744C"/>
    <w:rsid w:val="000A75D0"/>
    <w:rsid w:val="000A7A0F"/>
    <w:rsid w:val="000A7A78"/>
    <w:rsid w:val="000B189F"/>
    <w:rsid w:val="000B1D28"/>
    <w:rsid w:val="000B2E4E"/>
    <w:rsid w:val="000B2E9D"/>
    <w:rsid w:val="000B4828"/>
    <w:rsid w:val="000B5CD7"/>
    <w:rsid w:val="000B6AA9"/>
    <w:rsid w:val="000B6C70"/>
    <w:rsid w:val="000B726A"/>
    <w:rsid w:val="000C027B"/>
    <w:rsid w:val="000C092A"/>
    <w:rsid w:val="000C0947"/>
    <w:rsid w:val="000C0FBA"/>
    <w:rsid w:val="000C1F10"/>
    <w:rsid w:val="000C284E"/>
    <w:rsid w:val="000C3508"/>
    <w:rsid w:val="000C3AF9"/>
    <w:rsid w:val="000C61C1"/>
    <w:rsid w:val="000C6746"/>
    <w:rsid w:val="000C70F6"/>
    <w:rsid w:val="000D1449"/>
    <w:rsid w:val="000D16CE"/>
    <w:rsid w:val="000D2766"/>
    <w:rsid w:val="000D3533"/>
    <w:rsid w:val="000D4106"/>
    <w:rsid w:val="000D4445"/>
    <w:rsid w:val="000D498A"/>
    <w:rsid w:val="000D58AF"/>
    <w:rsid w:val="000D5A84"/>
    <w:rsid w:val="000D6F6D"/>
    <w:rsid w:val="000E00C5"/>
    <w:rsid w:val="000E10C0"/>
    <w:rsid w:val="000E1B1C"/>
    <w:rsid w:val="000E22B8"/>
    <w:rsid w:val="000E24D1"/>
    <w:rsid w:val="000E391C"/>
    <w:rsid w:val="000E44DE"/>
    <w:rsid w:val="000E4E09"/>
    <w:rsid w:val="000E4E11"/>
    <w:rsid w:val="000E4E1D"/>
    <w:rsid w:val="000E74ED"/>
    <w:rsid w:val="000F032F"/>
    <w:rsid w:val="000F0978"/>
    <w:rsid w:val="000F146E"/>
    <w:rsid w:val="000F185A"/>
    <w:rsid w:val="000F188D"/>
    <w:rsid w:val="000F590A"/>
    <w:rsid w:val="000F69C6"/>
    <w:rsid w:val="000F7DC0"/>
    <w:rsid w:val="001003DC"/>
    <w:rsid w:val="00100B5B"/>
    <w:rsid w:val="001021FA"/>
    <w:rsid w:val="00102E87"/>
    <w:rsid w:val="001033ED"/>
    <w:rsid w:val="0010353D"/>
    <w:rsid w:val="001036B4"/>
    <w:rsid w:val="001039B9"/>
    <w:rsid w:val="00106157"/>
    <w:rsid w:val="001061EC"/>
    <w:rsid w:val="0010677A"/>
    <w:rsid w:val="00107CE0"/>
    <w:rsid w:val="00107D2E"/>
    <w:rsid w:val="001107EA"/>
    <w:rsid w:val="00110AD0"/>
    <w:rsid w:val="00111785"/>
    <w:rsid w:val="0011202B"/>
    <w:rsid w:val="00113EED"/>
    <w:rsid w:val="00114A53"/>
    <w:rsid w:val="00116CA8"/>
    <w:rsid w:val="00116D30"/>
    <w:rsid w:val="0011717E"/>
    <w:rsid w:val="0011753D"/>
    <w:rsid w:val="001176CB"/>
    <w:rsid w:val="00120819"/>
    <w:rsid w:val="00121174"/>
    <w:rsid w:val="001215BF"/>
    <w:rsid w:val="00121ACC"/>
    <w:rsid w:val="00122C4F"/>
    <w:rsid w:val="00122CEA"/>
    <w:rsid w:val="00122D2D"/>
    <w:rsid w:val="00124328"/>
    <w:rsid w:val="00125722"/>
    <w:rsid w:val="00127D4D"/>
    <w:rsid w:val="0013137C"/>
    <w:rsid w:val="001317E1"/>
    <w:rsid w:val="00131EE2"/>
    <w:rsid w:val="00134FAC"/>
    <w:rsid w:val="00136FFA"/>
    <w:rsid w:val="001375EF"/>
    <w:rsid w:val="00140397"/>
    <w:rsid w:val="001412D3"/>
    <w:rsid w:val="001420A4"/>
    <w:rsid w:val="0014373E"/>
    <w:rsid w:val="00143C5D"/>
    <w:rsid w:val="00144FDC"/>
    <w:rsid w:val="0014566C"/>
    <w:rsid w:val="00146200"/>
    <w:rsid w:val="00146843"/>
    <w:rsid w:val="00146E0D"/>
    <w:rsid w:val="00147290"/>
    <w:rsid w:val="001501FA"/>
    <w:rsid w:val="00151020"/>
    <w:rsid w:val="0015111E"/>
    <w:rsid w:val="00151374"/>
    <w:rsid w:val="0015171F"/>
    <w:rsid w:val="00152104"/>
    <w:rsid w:val="00152604"/>
    <w:rsid w:val="00152AA1"/>
    <w:rsid w:val="00153F8A"/>
    <w:rsid w:val="00154217"/>
    <w:rsid w:val="00161618"/>
    <w:rsid w:val="00162678"/>
    <w:rsid w:val="001663BC"/>
    <w:rsid w:val="001672EB"/>
    <w:rsid w:val="00167948"/>
    <w:rsid w:val="00170912"/>
    <w:rsid w:val="00173658"/>
    <w:rsid w:val="00173E13"/>
    <w:rsid w:val="0017595D"/>
    <w:rsid w:val="001765DA"/>
    <w:rsid w:val="00177A56"/>
    <w:rsid w:val="00180530"/>
    <w:rsid w:val="001819B9"/>
    <w:rsid w:val="001823FA"/>
    <w:rsid w:val="00182421"/>
    <w:rsid w:val="00182483"/>
    <w:rsid w:val="0018288F"/>
    <w:rsid w:val="00184764"/>
    <w:rsid w:val="00185F90"/>
    <w:rsid w:val="00187164"/>
    <w:rsid w:val="001912C4"/>
    <w:rsid w:val="00192508"/>
    <w:rsid w:val="00192B9E"/>
    <w:rsid w:val="0019349F"/>
    <w:rsid w:val="00193581"/>
    <w:rsid w:val="001936CB"/>
    <w:rsid w:val="00193FC3"/>
    <w:rsid w:val="00194231"/>
    <w:rsid w:val="00194A54"/>
    <w:rsid w:val="00194A9A"/>
    <w:rsid w:val="0019601D"/>
    <w:rsid w:val="0019605A"/>
    <w:rsid w:val="00196C53"/>
    <w:rsid w:val="00196D5E"/>
    <w:rsid w:val="00197F21"/>
    <w:rsid w:val="001A0C60"/>
    <w:rsid w:val="001A20BD"/>
    <w:rsid w:val="001A2578"/>
    <w:rsid w:val="001A331F"/>
    <w:rsid w:val="001A4803"/>
    <w:rsid w:val="001A6958"/>
    <w:rsid w:val="001A741A"/>
    <w:rsid w:val="001A7D4F"/>
    <w:rsid w:val="001B0AA8"/>
    <w:rsid w:val="001B101B"/>
    <w:rsid w:val="001B1CD8"/>
    <w:rsid w:val="001B3AA2"/>
    <w:rsid w:val="001B4E9C"/>
    <w:rsid w:val="001B4F02"/>
    <w:rsid w:val="001B553B"/>
    <w:rsid w:val="001B5B53"/>
    <w:rsid w:val="001B5C31"/>
    <w:rsid w:val="001B7137"/>
    <w:rsid w:val="001B7CA8"/>
    <w:rsid w:val="001C0A88"/>
    <w:rsid w:val="001C26BA"/>
    <w:rsid w:val="001C3518"/>
    <w:rsid w:val="001C3B5A"/>
    <w:rsid w:val="001C410D"/>
    <w:rsid w:val="001C4C38"/>
    <w:rsid w:val="001C5A09"/>
    <w:rsid w:val="001C6D51"/>
    <w:rsid w:val="001C7E89"/>
    <w:rsid w:val="001C7EF9"/>
    <w:rsid w:val="001D05DF"/>
    <w:rsid w:val="001D15D9"/>
    <w:rsid w:val="001D2585"/>
    <w:rsid w:val="001D276D"/>
    <w:rsid w:val="001D3682"/>
    <w:rsid w:val="001D49BA"/>
    <w:rsid w:val="001D5A81"/>
    <w:rsid w:val="001D7011"/>
    <w:rsid w:val="001D70E7"/>
    <w:rsid w:val="001D711A"/>
    <w:rsid w:val="001D7A80"/>
    <w:rsid w:val="001E0836"/>
    <w:rsid w:val="001E48A8"/>
    <w:rsid w:val="001E6149"/>
    <w:rsid w:val="001E6C2A"/>
    <w:rsid w:val="001F162A"/>
    <w:rsid w:val="001F1ED1"/>
    <w:rsid w:val="001F1F64"/>
    <w:rsid w:val="001F2F29"/>
    <w:rsid w:val="001F3A77"/>
    <w:rsid w:val="001F4AE1"/>
    <w:rsid w:val="001F4CA1"/>
    <w:rsid w:val="001F762B"/>
    <w:rsid w:val="001F7704"/>
    <w:rsid w:val="0020041B"/>
    <w:rsid w:val="00200737"/>
    <w:rsid w:val="00200F0E"/>
    <w:rsid w:val="002024D1"/>
    <w:rsid w:val="0020326B"/>
    <w:rsid w:val="00203BF5"/>
    <w:rsid w:val="00204216"/>
    <w:rsid w:val="00205CE3"/>
    <w:rsid w:val="00207B56"/>
    <w:rsid w:val="00207CD9"/>
    <w:rsid w:val="00207D4A"/>
    <w:rsid w:val="00210358"/>
    <w:rsid w:val="0021066D"/>
    <w:rsid w:val="002108C8"/>
    <w:rsid w:val="00210968"/>
    <w:rsid w:val="00211411"/>
    <w:rsid w:val="002117C5"/>
    <w:rsid w:val="00211822"/>
    <w:rsid w:val="0021194C"/>
    <w:rsid w:val="00212CF0"/>
    <w:rsid w:val="00213C8F"/>
    <w:rsid w:val="002142C3"/>
    <w:rsid w:val="00217AC7"/>
    <w:rsid w:val="002201FA"/>
    <w:rsid w:val="002206BA"/>
    <w:rsid w:val="002212BF"/>
    <w:rsid w:val="00222B2A"/>
    <w:rsid w:val="00222BB5"/>
    <w:rsid w:val="00222E32"/>
    <w:rsid w:val="00223772"/>
    <w:rsid w:val="00223944"/>
    <w:rsid w:val="0022474F"/>
    <w:rsid w:val="0022634F"/>
    <w:rsid w:val="0022641B"/>
    <w:rsid w:val="00226F76"/>
    <w:rsid w:val="00233588"/>
    <w:rsid w:val="00233874"/>
    <w:rsid w:val="00233B2C"/>
    <w:rsid w:val="00233B80"/>
    <w:rsid w:val="00233D1B"/>
    <w:rsid w:val="0023718B"/>
    <w:rsid w:val="00237F1E"/>
    <w:rsid w:val="002404BB"/>
    <w:rsid w:val="00241312"/>
    <w:rsid w:val="00242192"/>
    <w:rsid w:val="0024364C"/>
    <w:rsid w:val="002442AC"/>
    <w:rsid w:val="00244B54"/>
    <w:rsid w:val="00245491"/>
    <w:rsid w:val="00246322"/>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419E"/>
    <w:rsid w:val="0026626C"/>
    <w:rsid w:val="00266AFD"/>
    <w:rsid w:val="00266B98"/>
    <w:rsid w:val="00267205"/>
    <w:rsid w:val="002679BD"/>
    <w:rsid w:val="002700F8"/>
    <w:rsid w:val="002716BA"/>
    <w:rsid w:val="00272ADF"/>
    <w:rsid w:val="00273465"/>
    <w:rsid w:val="0027443B"/>
    <w:rsid w:val="0027589D"/>
    <w:rsid w:val="00275BA0"/>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8FC"/>
    <w:rsid w:val="00292A29"/>
    <w:rsid w:val="00293188"/>
    <w:rsid w:val="00293434"/>
    <w:rsid w:val="00294B43"/>
    <w:rsid w:val="002950A1"/>
    <w:rsid w:val="00295634"/>
    <w:rsid w:val="00295C85"/>
    <w:rsid w:val="00297154"/>
    <w:rsid w:val="002A0695"/>
    <w:rsid w:val="002A0909"/>
    <w:rsid w:val="002A0FFE"/>
    <w:rsid w:val="002A1305"/>
    <w:rsid w:val="002A14D2"/>
    <w:rsid w:val="002A201F"/>
    <w:rsid w:val="002A25E5"/>
    <w:rsid w:val="002A3B0D"/>
    <w:rsid w:val="002A47FD"/>
    <w:rsid w:val="002A4B67"/>
    <w:rsid w:val="002A55D3"/>
    <w:rsid w:val="002A593D"/>
    <w:rsid w:val="002A5FB6"/>
    <w:rsid w:val="002A7933"/>
    <w:rsid w:val="002A7C30"/>
    <w:rsid w:val="002B0F98"/>
    <w:rsid w:val="002B1236"/>
    <w:rsid w:val="002B1627"/>
    <w:rsid w:val="002B1F85"/>
    <w:rsid w:val="002B235C"/>
    <w:rsid w:val="002B260A"/>
    <w:rsid w:val="002B2BB1"/>
    <w:rsid w:val="002B3160"/>
    <w:rsid w:val="002B4052"/>
    <w:rsid w:val="002B524E"/>
    <w:rsid w:val="002B7070"/>
    <w:rsid w:val="002B729A"/>
    <w:rsid w:val="002B78ED"/>
    <w:rsid w:val="002C001E"/>
    <w:rsid w:val="002C2581"/>
    <w:rsid w:val="002C4735"/>
    <w:rsid w:val="002C4C6A"/>
    <w:rsid w:val="002C5197"/>
    <w:rsid w:val="002C53E1"/>
    <w:rsid w:val="002C5F47"/>
    <w:rsid w:val="002C6AEC"/>
    <w:rsid w:val="002D0C07"/>
    <w:rsid w:val="002D1C4B"/>
    <w:rsid w:val="002D2D94"/>
    <w:rsid w:val="002D3E1A"/>
    <w:rsid w:val="002D7431"/>
    <w:rsid w:val="002E0240"/>
    <w:rsid w:val="002E18B8"/>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943"/>
    <w:rsid w:val="002F3CED"/>
    <w:rsid w:val="002F52C2"/>
    <w:rsid w:val="00300D97"/>
    <w:rsid w:val="00302023"/>
    <w:rsid w:val="00303AF4"/>
    <w:rsid w:val="00305079"/>
    <w:rsid w:val="00305982"/>
    <w:rsid w:val="0030654C"/>
    <w:rsid w:val="003074BB"/>
    <w:rsid w:val="00311324"/>
    <w:rsid w:val="00312654"/>
    <w:rsid w:val="00312E6A"/>
    <w:rsid w:val="0031392A"/>
    <w:rsid w:val="003162E9"/>
    <w:rsid w:val="00316B68"/>
    <w:rsid w:val="00320F65"/>
    <w:rsid w:val="00325C56"/>
    <w:rsid w:val="003263E5"/>
    <w:rsid w:val="00326CA5"/>
    <w:rsid w:val="0032761B"/>
    <w:rsid w:val="00327B27"/>
    <w:rsid w:val="00327CBD"/>
    <w:rsid w:val="0033002F"/>
    <w:rsid w:val="00330414"/>
    <w:rsid w:val="00330588"/>
    <w:rsid w:val="00330F69"/>
    <w:rsid w:val="00331636"/>
    <w:rsid w:val="003334BD"/>
    <w:rsid w:val="00334840"/>
    <w:rsid w:val="00336626"/>
    <w:rsid w:val="003374BD"/>
    <w:rsid w:val="00337875"/>
    <w:rsid w:val="003407C3"/>
    <w:rsid w:val="0034147F"/>
    <w:rsid w:val="00341DDB"/>
    <w:rsid w:val="0034267B"/>
    <w:rsid w:val="00342BAF"/>
    <w:rsid w:val="00344291"/>
    <w:rsid w:val="003460AD"/>
    <w:rsid w:val="00346761"/>
    <w:rsid w:val="00347259"/>
    <w:rsid w:val="00350955"/>
    <w:rsid w:val="00350E94"/>
    <w:rsid w:val="00351007"/>
    <w:rsid w:val="00352945"/>
    <w:rsid w:val="003536F0"/>
    <w:rsid w:val="003565F7"/>
    <w:rsid w:val="00357108"/>
    <w:rsid w:val="00357BC7"/>
    <w:rsid w:val="00360915"/>
    <w:rsid w:val="00360FE9"/>
    <w:rsid w:val="00361D5F"/>
    <w:rsid w:val="003625F1"/>
    <w:rsid w:val="00362D76"/>
    <w:rsid w:val="003638D4"/>
    <w:rsid w:val="00365172"/>
    <w:rsid w:val="003653F2"/>
    <w:rsid w:val="003656B0"/>
    <w:rsid w:val="00366B2C"/>
    <w:rsid w:val="003706F3"/>
    <w:rsid w:val="00371D71"/>
    <w:rsid w:val="003722D3"/>
    <w:rsid w:val="00372538"/>
    <w:rsid w:val="00372608"/>
    <w:rsid w:val="00372C29"/>
    <w:rsid w:val="0037360B"/>
    <w:rsid w:val="003738EF"/>
    <w:rsid w:val="00373F7C"/>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5B7B"/>
    <w:rsid w:val="003968C5"/>
    <w:rsid w:val="003A1269"/>
    <w:rsid w:val="003A142A"/>
    <w:rsid w:val="003A1CAE"/>
    <w:rsid w:val="003A2B0A"/>
    <w:rsid w:val="003A2E2B"/>
    <w:rsid w:val="003A4B9A"/>
    <w:rsid w:val="003A4EE0"/>
    <w:rsid w:val="003A5B2B"/>
    <w:rsid w:val="003A6AC0"/>
    <w:rsid w:val="003A6CE5"/>
    <w:rsid w:val="003A7224"/>
    <w:rsid w:val="003B034B"/>
    <w:rsid w:val="003B08AC"/>
    <w:rsid w:val="003B1CD9"/>
    <w:rsid w:val="003B2217"/>
    <w:rsid w:val="003B267F"/>
    <w:rsid w:val="003B33FF"/>
    <w:rsid w:val="003B3F7A"/>
    <w:rsid w:val="003B4820"/>
    <w:rsid w:val="003B491D"/>
    <w:rsid w:val="003B493D"/>
    <w:rsid w:val="003B57CD"/>
    <w:rsid w:val="003B5A51"/>
    <w:rsid w:val="003B6140"/>
    <w:rsid w:val="003B659A"/>
    <w:rsid w:val="003B7772"/>
    <w:rsid w:val="003C183F"/>
    <w:rsid w:val="003C2183"/>
    <w:rsid w:val="003C2964"/>
    <w:rsid w:val="003C3851"/>
    <w:rsid w:val="003C3EDA"/>
    <w:rsid w:val="003C3EF2"/>
    <w:rsid w:val="003C5905"/>
    <w:rsid w:val="003D1F4A"/>
    <w:rsid w:val="003D2E02"/>
    <w:rsid w:val="003D36F1"/>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7902"/>
    <w:rsid w:val="003E7EDD"/>
    <w:rsid w:val="003E7F38"/>
    <w:rsid w:val="003F11D0"/>
    <w:rsid w:val="003F1463"/>
    <w:rsid w:val="003F15F2"/>
    <w:rsid w:val="003F19E8"/>
    <w:rsid w:val="003F1D7F"/>
    <w:rsid w:val="003F1E9A"/>
    <w:rsid w:val="003F20DD"/>
    <w:rsid w:val="003F2B60"/>
    <w:rsid w:val="003F2DB3"/>
    <w:rsid w:val="003F33DF"/>
    <w:rsid w:val="003F7350"/>
    <w:rsid w:val="00401422"/>
    <w:rsid w:val="004016FF"/>
    <w:rsid w:val="00402931"/>
    <w:rsid w:val="00402A18"/>
    <w:rsid w:val="00404062"/>
    <w:rsid w:val="00405C87"/>
    <w:rsid w:val="00407260"/>
    <w:rsid w:val="004101AA"/>
    <w:rsid w:val="00411AB2"/>
    <w:rsid w:val="00411B0A"/>
    <w:rsid w:val="00411DF6"/>
    <w:rsid w:val="00411FDA"/>
    <w:rsid w:val="0041230A"/>
    <w:rsid w:val="00413046"/>
    <w:rsid w:val="00413CF7"/>
    <w:rsid w:val="004145BF"/>
    <w:rsid w:val="00415A32"/>
    <w:rsid w:val="0041606E"/>
    <w:rsid w:val="00420843"/>
    <w:rsid w:val="0042320E"/>
    <w:rsid w:val="0042499E"/>
    <w:rsid w:val="004261A9"/>
    <w:rsid w:val="00426564"/>
    <w:rsid w:val="004266C8"/>
    <w:rsid w:val="00426F48"/>
    <w:rsid w:val="00430012"/>
    <w:rsid w:val="004310AB"/>
    <w:rsid w:val="00432002"/>
    <w:rsid w:val="00432004"/>
    <w:rsid w:val="00432F25"/>
    <w:rsid w:val="00433365"/>
    <w:rsid w:val="004335BE"/>
    <w:rsid w:val="00435385"/>
    <w:rsid w:val="00435645"/>
    <w:rsid w:val="00435FE8"/>
    <w:rsid w:val="0043674F"/>
    <w:rsid w:val="004372B6"/>
    <w:rsid w:val="00437B25"/>
    <w:rsid w:val="00441285"/>
    <w:rsid w:val="00443779"/>
    <w:rsid w:val="00443EF6"/>
    <w:rsid w:val="00446F53"/>
    <w:rsid w:val="00450ABD"/>
    <w:rsid w:val="00451A1B"/>
    <w:rsid w:val="00451FB1"/>
    <w:rsid w:val="00452BD0"/>
    <w:rsid w:val="00453870"/>
    <w:rsid w:val="00453EE1"/>
    <w:rsid w:val="00455E8E"/>
    <w:rsid w:val="004563D7"/>
    <w:rsid w:val="00460AA3"/>
    <w:rsid w:val="004614A0"/>
    <w:rsid w:val="00464645"/>
    <w:rsid w:val="00464792"/>
    <w:rsid w:val="00465CA7"/>
    <w:rsid w:val="00465FA4"/>
    <w:rsid w:val="00466676"/>
    <w:rsid w:val="00466F9E"/>
    <w:rsid w:val="004679D6"/>
    <w:rsid w:val="00467DAF"/>
    <w:rsid w:val="00470D01"/>
    <w:rsid w:val="004719C5"/>
    <w:rsid w:val="00471F56"/>
    <w:rsid w:val="00472314"/>
    <w:rsid w:val="00472A2F"/>
    <w:rsid w:val="004762BF"/>
    <w:rsid w:val="00477C78"/>
    <w:rsid w:val="00480B94"/>
    <w:rsid w:val="00481700"/>
    <w:rsid w:val="00481C03"/>
    <w:rsid w:val="00482323"/>
    <w:rsid w:val="00482EC6"/>
    <w:rsid w:val="00483B79"/>
    <w:rsid w:val="004854B1"/>
    <w:rsid w:val="00485CC0"/>
    <w:rsid w:val="00485E14"/>
    <w:rsid w:val="00486FED"/>
    <w:rsid w:val="00487671"/>
    <w:rsid w:val="00490FCF"/>
    <w:rsid w:val="004915B5"/>
    <w:rsid w:val="004916BB"/>
    <w:rsid w:val="00491E28"/>
    <w:rsid w:val="00492076"/>
    <w:rsid w:val="00492F8C"/>
    <w:rsid w:val="00493507"/>
    <w:rsid w:val="00494206"/>
    <w:rsid w:val="00496416"/>
    <w:rsid w:val="00497F4B"/>
    <w:rsid w:val="004A1213"/>
    <w:rsid w:val="004A1A91"/>
    <w:rsid w:val="004A1B93"/>
    <w:rsid w:val="004A26DB"/>
    <w:rsid w:val="004A311F"/>
    <w:rsid w:val="004A3163"/>
    <w:rsid w:val="004A37A7"/>
    <w:rsid w:val="004A3FA6"/>
    <w:rsid w:val="004A5325"/>
    <w:rsid w:val="004A7ABE"/>
    <w:rsid w:val="004A7BDE"/>
    <w:rsid w:val="004B1D94"/>
    <w:rsid w:val="004B24D6"/>
    <w:rsid w:val="004B312C"/>
    <w:rsid w:val="004B31A4"/>
    <w:rsid w:val="004B421F"/>
    <w:rsid w:val="004B45EE"/>
    <w:rsid w:val="004B4D85"/>
    <w:rsid w:val="004B7F29"/>
    <w:rsid w:val="004C04FF"/>
    <w:rsid w:val="004C0609"/>
    <w:rsid w:val="004C2808"/>
    <w:rsid w:val="004C3727"/>
    <w:rsid w:val="004C3745"/>
    <w:rsid w:val="004C3C91"/>
    <w:rsid w:val="004C5671"/>
    <w:rsid w:val="004C68E0"/>
    <w:rsid w:val="004C7DB9"/>
    <w:rsid w:val="004D1796"/>
    <w:rsid w:val="004D2286"/>
    <w:rsid w:val="004D36D8"/>
    <w:rsid w:val="004D560D"/>
    <w:rsid w:val="004D5DD0"/>
    <w:rsid w:val="004D71FD"/>
    <w:rsid w:val="004E0170"/>
    <w:rsid w:val="004E0528"/>
    <w:rsid w:val="004E0AC5"/>
    <w:rsid w:val="004E179D"/>
    <w:rsid w:val="004E2195"/>
    <w:rsid w:val="004E4287"/>
    <w:rsid w:val="004E5156"/>
    <w:rsid w:val="004E7358"/>
    <w:rsid w:val="004E78DF"/>
    <w:rsid w:val="004F04BE"/>
    <w:rsid w:val="004F1BFB"/>
    <w:rsid w:val="004F1DEB"/>
    <w:rsid w:val="004F1FD3"/>
    <w:rsid w:val="004F2AD1"/>
    <w:rsid w:val="004F32B2"/>
    <w:rsid w:val="004F3345"/>
    <w:rsid w:val="004F466A"/>
    <w:rsid w:val="004F4CB0"/>
    <w:rsid w:val="004F7989"/>
    <w:rsid w:val="00500412"/>
    <w:rsid w:val="00501775"/>
    <w:rsid w:val="005028B1"/>
    <w:rsid w:val="00503BCE"/>
    <w:rsid w:val="0050648F"/>
    <w:rsid w:val="00506618"/>
    <w:rsid w:val="0050756E"/>
    <w:rsid w:val="00507E8D"/>
    <w:rsid w:val="00510B3E"/>
    <w:rsid w:val="00510BA1"/>
    <w:rsid w:val="00511072"/>
    <w:rsid w:val="005110ED"/>
    <w:rsid w:val="00513178"/>
    <w:rsid w:val="005155E8"/>
    <w:rsid w:val="00516E02"/>
    <w:rsid w:val="0051707C"/>
    <w:rsid w:val="005173FB"/>
    <w:rsid w:val="00517BCD"/>
    <w:rsid w:val="00517EF7"/>
    <w:rsid w:val="005200CB"/>
    <w:rsid w:val="005203D0"/>
    <w:rsid w:val="00520E23"/>
    <w:rsid w:val="00521205"/>
    <w:rsid w:val="005213C7"/>
    <w:rsid w:val="00522508"/>
    <w:rsid w:val="005229DE"/>
    <w:rsid w:val="00522D30"/>
    <w:rsid w:val="00524D32"/>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625"/>
    <w:rsid w:val="0055304F"/>
    <w:rsid w:val="00553248"/>
    <w:rsid w:val="005533CC"/>
    <w:rsid w:val="005538F5"/>
    <w:rsid w:val="00553A05"/>
    <w:rsid w:val="00554DE0"/>
    <w:rsid w:val="005554B5"/>
    <w:rsid w:val="005617EC"/>
    <w:rsid w:val="00561FF9"/>
    <w:rsid w:val="00562063"/>
    <w:rsid w:val="00562462"/>
    <w:rsid w:val="005624BF"/>
    <w:rsid w:val="00563368"/>
    <w:rsid w:val="005633E5"/>
    <w:rsid w:val="00563609"/>
    <w:rsid w:val="0056374E"/>
    <w:rsid w:val="00563C79"/>
    <w:rsid w:val="00564E84"/>
    <w:rsid w:val="00565030"/>
    <w:rsid w:val="00565EC1"/>
    <w:rsid w:val="005710FD"/>
    <w:rsid w:val="0057149C"/>
    <w:rsid w:val="005718FC"/>
    <w:rsid w:val="0057211B"/>
    <w:rsid w:val="00572E78"/>
    <w:rsid w:val="005741F0"/>
    <w:rsid w:val="00574A1B"/>
    <w:rsid w:val="0057556E"/>
    <w:rsid w:val="00575D1A"/>
    <w:rsid w:val="00575F1A"/>
    <w:rsid w:val="0057607D"/>
    <w:rsid w:val="00576D7E"/>
    <w:rsid w:val="005809AE"/>
    <w:rsid w:val="0058129D"/>
    <w:rsid w:val="0058156F"/>
    <w:rsid w:val="00582382"/>
    <w:rsid w:val="0058265A"/>
    <w:rsid w:val="00584037"/>
    <w:rsid w:val="00584294"/>
    <w:rsid w:val="00584A13"/>
    <w:rsid w:val="00584C67"/>
    <w:rsid w:val="00585929"/>
    <w:rsid w:val="00586BC4"/>
    <w:rsid w:val="00587FBB"/>
    <w:rsid w:val="005901C6"/>
    <w:rsid w:val="00591DCF"/>
    <w:rsid w:val="005934FA"/>
    <w:rsid w:val="00593C09"/>
    <w:rsid w:val="005949D8"/>
    <w:rsid w:val="00595642"/>
    <w:rsid w:val="00597DE9"/>
    <w:rsid w:val="005A1689"/>
    <w:rsid w:val="005A2BF6"/>
    <w:rsid w:val="005A40E8"/>
    <w:rsid w:val="005A4FDC"/>
    <w:rsid w:val="005A5C48"/>
    <w:rsid w:val="005A799E"/>
    <w:rsid w:val="005B2370"/>
    <w:rsid w:val="005B253F"/>
    <w:rsid w:val="005B28B3"/>
    <w:rsid w:val="005B452A"/>
    <w:rsid w:val="005B4880"/>
    <w:rsid w:val="005C050A"/>
    <w:rsid w:val="005C0559"/>
    <w:rsid w:val="005C1515"/>
    <w:rsid w:val="005C1A07"/>
    <w:rsid w:val="005C6F39"/>
    <w:rsid w:val="005D05B6"/>
    <w:rsid w:val="005D0E3E"/>
    <w:rsid w:val="005D1120"/>
    <w:rsid w:val="005D16E8"/>
    <w:rsid w:val="005D1C6D"/>
    <w:rsid w:val="005D1F41"/>
    <w:rsid w:val="005D26CC"/>
    <w:rsid w:val="005D2D12"/>
    <w:rsid w:val="005D3C8C"/>
    <w:rsid w:val="005D4445"/>
    <w:rsid w:val="005D4586"/>
    <w:rsid w:val="005D5EF4"/>
    <w:rsid w:val="005D63E4"/>
    <w:rsid w:val="005E0894"/>
    <w:rsid w:val="005E0E82"/>
    <w:rsid w:val="005E2F89"/>
    <w:rsid w:val="005E35D3"/>
    <w:rsid w:val="005E3714"/>
    <w:rsid w:val="005E4A74"/>
    <w:rsid w:val="005E4AB3"/>
    <w:rsid w:val="005E5065"/>
    <w:rsid w:val="005E5AE3"/>
    <w:rsid w:val="005E7B43"/>
    <w:rsid w:val="005E7DAB"/>
    <w:rsid w:val="005E7FF7"/>
    <w:rsid w:val="005F1FF7"/>
    <w:rsid w:val="005F2102"/>
    <w:rsid w:val="005F2447"/>
    <w:rsid w:val="005F3F46"/>
    <w:rsid w:val="005F7D2F"/>
    <w:rsid w:val="005F7E8B"/>
    <w:rsid w:val="00600787"/>
    <w:rsid w:val="006012C8"/>
    <w:rsid w:val="00601E00"/>
    <w:rsid w:val="00602A10"/>
    <w:rsid w:val="00602C90"/>
    <w:rsid w:val="00602F28"/>
    <w:rsid w:val="00603317"/>
    <w:rsid w:val="00603CC8"/>
    <w:rsid w:val="00604073"/>
    <w:rsid w:val="00605BD2"/>
    <w:rsid w:val="00606EC7"/>
    <w:rsid w:val="006074C7"/>
    <w:rsid w:val="0061106D"/>
    <w:rsid w:val="00612D80"/>
    <w:rsid w:val="00612FC0"/>
    <w:rsid w:val="0061329E"/>
    <w:rsid w:val="00613945"/>
    <w:rsid w:val="0061665F"/>
    <w:rsid w:val="00616863"/>
    <w:rsid w:val="00616A6D"/>
    <w:rsid w:val="00616B9D"/>
    <w:rsid w:val="006171D5"/>
    <w:rsid w:val="0062041F"/>
    <w:rsid w:val="006206C6"/>
    <w:rsid w:val="00621230"/>
    <w:rsid w:val="00621624"/>
    <w:rsid w:val="006217B7"/>
    <w:rsid w:val="00621FA6"/>
    <w:rsid w:val="00622045"/>
    <w:rsid w:val="006220F2"/>
    <w:rsid w:val="006234F7"/>
    <w:rsid w:val="00624A9E"/>
    <w:rsid w:val="00626409"/>
    <w:rsid w:val="00627A6C"/>
    <w:rsid w:val="00627CBB"/>
    <w:rsid w:val="0063113B"/>
    <w:rsid w:val="00631F0A"/>
    <w:rsid w:val="006320FA"/>
    <w:rsid w:val="00632ABA"/>
    <w:rsid w:val="006349D1"/>
    <w:rsid w:val="00635197"/>
    <w:rsid w:val="00635A3B"/>
    <w:rsid w:val="0063655E"/>
    <w:rsid w:val="006365E9"/>
    <w:rsid w:val="00636B9F"/>
    <w:rsid w:val="00637FA4"/>
    <w:rsid w:val="0064070A"/>
    <w:rsid w:val="006415FE"/>
    <w:rsid w:val="006419B8"/>
    <w:rsid w:val="00641FB6"/>
    <w:rsid w:val="00642954"/>
    <w:rsid w:val="00643DEF"/>
    <w:rsid w:val="00645326"/>
    <w:rsid w:val="00645BE1"/>
    <w:rsid w:val="006462DC"/>
    <w:rsid w:val="00646E8A"/>
    <w:rsid w:val="00647199"/>
    <w:rsid w:val="0064775B"/>
    <w:rsid w:val="00647DA4"/>
    <w:rsid w:val="00647F82"/>
    <w:rsid w:val="0065333C"/>
    <w:rsid w:val="0065345E"/>
    <w:rsid w:val="00653ABC"/>
    <w:rsid w:val="00653E67"/>
    <w:rsid w:val="006563BB"/>
    <w:rsid w:val="00657B97"/>
    <w:rsid w:val="00661A6D"/>
    <w:rsid w:val="00662881"/>
    <w:rsid w:val="00662D9D"/>
    <w:rsid w:val="00662DDB"/>
    <w:rsid w:val="006636C8"/>
    <w:rsid w:val="00665030"/>
    <w:rsid w:val="006657A6"/>
    <w:rsid w:val="00666888"/>
    <w:rsid w:val="006711B3"/>
    <w:rsid w:val="00671C51"/>
    <w:rsid w:val="00672084"/>
    <w:rsid w:val="00672C20"/>
    <w:rsid w:val="00672DD4"/>
    <w:rsid w:val="00673DD5"/>
    <w:rsid w:val="00674364"/>
    <w:rsid w:val="006748BC"/>
    <w:rsid w:val="00674C85"/>
    <w:rsid w:val="00674EF9"/>
    <w:rsid w:val="00676006"/>
    <w:rsid w:val="00676707"/>
    <w:rsid w:val="00676D0A"/>
    <w:rsid w:val="00676E09"/>
    <w:rsid w:val="006779D2"/>
    <w:rsid w:val="00677B6A"/>
    <w:rsid w:val="00677F61"/>
    <w:rsid w:val="00681EED"/>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9D9"/>
    <w:rsid w:val="006A1C20"/>
    <w:rsid w:val="006A2D61"/>
    <w:rsid w:val="006A683B"/>
    <w:rsid w:val="006B1064"/>
    <w:rsid w:val="006B179B"/>
    <w:rsid w:val="006B253C"/>
    <w:rsid w:val="006B2E8C"/>
    <w:rsid w:val="006B3009"/>
    <w:rsid w:val="006B4086"/>
    <w:rsid w:val="006B43CD"/>
    <w:rsid w:val="006B4987"/>
    <w:rsid w:val="006B5370"/>
    <w:rsid w:val="006B586D"/>
    <w:rsid w:val="006B5B53"/>
    <w:rsid w:val="006B76CE"/>
    <w:rsid w:val="006B791B"/>
    <w:rsid w:val="006C108A"/>
    <w:rsid w:val="006C2AB3"/>
    <w:rsid w:val="006C3E8B"/>
    <w:rsid w:val="006C3FBF"/>
    <w:rsid w:val="006C4CB0"/>
    <w:rsid w:val="006C5249"/>
    <w:rsid w:val="006C5B28"/>
    <w:rsid w:val="006C5E26"/>
    <w:rsid w:val="006C70E0"/>
    <w:rsid w:val="006C73FF"/>
    <w:rsid w:val="006D4509"/>
    <w:rsid w:val="006D496D"/>
    <w:rsid w:val="006D4CCD"/>
    <w:rsid w:val="006D567F"/>
    <w:rsid w:val="006D5BEE"/>
    <w:rsid w:val="006D6182"/>
    <w:rsid w:val="006D6A02"/>
    <w:rsid w:val="006D6ACF"/>
    <w:rsid w:val="006D7C93"/>
    <w:rsid w:val="006D7F31"/>
    <w:rsid w:val="006E175A"/>
    <w:rsid w:val="006E196E"/>
    <w:rsid w:val="006E2656"/>
    <w:rsid w:val="006E2FDE"/>
    <w:rsid w:val="006E3E8C"/>
    <w:rsid w:val="006E5CAE"/>
    <w:rsid w:val="006E6F8F"/>
    <w:rsid w:val="006E6F91"/>
    <w:rsid w:val="006E7221"/>
    <w:rsid w:val="006E775E"/>
    <w:rsid w:val="006E77E6"/>
    <w:rsid w:val="006F0FDF"/>
    <w:rsid w:val="006F2096"/>
    <w:rsid w:val="006F248A"/>
    <w:rsid w:val="006F26A3"/>
    <w:rsid w:val="006F30B2"/>
    <w:rsid w:val="006F3CD0"/>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436F"/>
    <w:rsid w:val="00705109"/>
    <w:rsid w:val="0070540D"/>
    <w:rsid w:val="00705CC0"/>
    <w:rsid w:val="00705DB7"/>
    <w:rsid w:val="0070770F"/>
    <w:rsid w:val="00710365"/>
    <w:rsid w:val="00710D36"/>
    <w:rsid w:val="00713F5F"/>
    <w:rsid w:val="00714A70"/>
    <w:rsid w:val="007150AE"/>
    <w:rsid w:val="00717434"/>
    <w:rsid w:val="00720271"/>
    <w:rsid w:val="00720662"/>
    <w:rsid w:val="007206DC"/>
    <w:rsid w:val="00722CC1"/>
    <w:rsid w:val="00722F98"/>
    <w:rsid w:val="007230A1"/>
    <w:rsid w:val="00723D94"/>
    <w:rsid w:val="00724387"/>
    <w:rsid w:val="00724944"/>
    <w:rsid w:val="0072567E"/>
    <w:rsid w:val="007262A3"/>
    <w:rsid w:val="0072655E"/>
    <w:rsid w:val="00726FAC"/>
    <w:rsid w:val="00726FFB"/>
    <w:rsid w:val="00727178"/>
    <w:rsid w:val="0073028A"/>
    <w:rsid w:val="00730385"/>
    <w:rsid w:val="007309FF"/>
    <w:rsid w:val="007335AE"/>
    <w:rsid w:val="0073419C"/>
    <w:rsid w:val="007341FA"/>
    <w:rsid w:val="00734CBE"/>
    <w:rsid w:val="007354D2"/>
    <w:rsid w:val="00735BF9"/>
    <w:rsid w:val="00735E36"/>
    <w:rsid w:val="007362BB"/>
    <w:rsid w:val="00736315"/>
    <w:rsid w:val="00736F6F"/>
    <w:rsid w:val="00736F9B"/>
    <w:rsid w:val="00740702"/>
    <w:rsid w:val="00740E00"/>
    <w:rsid w:val="00741B97"/>
    <w:rsid w:val="00744218"/>
    <w:rsid w:val="0074466B"/>
    <w:rsid w:val="0074577A"/>
    <w:rsid w:val="00750FB5"/>
    <w:rsid w:val="00753E05"/>
    <w:rsid w:val="00754F2D"/>
    <w:rsid w:val="007554E1"/>
    <w:rsid w:val="00756F20"/>
    <w:rsid w:val="00757452"/>
    <w:rsid w:val="007574EE"/>
    <w:rsid w:val="00757DF0"/>
    <w:rsid w:val="00760085"/>
    <w:rsid w:val="00761304"/>
    <w:rsid w:val="00761E2E"/>
    <w:rsid w:val="00763471"/>
    <w:rsid w:val="0076376D"/>
    <w:rsid w:val="007652C0"/>
    <w:rsid w:val="00767B12"/>
    <w:rsid w:val="007706F1"/>
    <w:rsid w:val="007724CC"/>
    <w:rsid w:val="007726C6"/>
    <w:rsid w:val="007732B3"/>
    <w:rsid w:val="007737A9"/>
    <w:rsid w:val="00774494"/>
    <w:rsid w:val="00775F84"/>
    <w:rsid w:val="00776588"/>
    <w:rsid w:val="0077686E"/>
    <w:rsid w:val="00776B4A"/>
    <w:rsid w:val="007776BC"/>
    <w:rsid w:val="00777C40"/>
    <w:rsid w:val="00777E71"/>
    <w:rsid w:val="00782CA7"/>
    <w:rsid w:val="00782E01"/>
    <w:rsid w:val="007831AC"/>
    <w:rsid w:val="0078330A"/>
    <w:rsid w:val="007841DE"/>
    <w:rsid w:val="00784498"/>
    <w:rsid w:val="007845A2"/>
    <w:rsid w:val="00784FBB"/>
    <w:rsid w:val="007857EA"/>
    <w:rsid w:val="00785F37"/>
    <w:rsid w:val="007863B6"/>
    <w:rsid w:val="00786640"/>
    <w:rsid w:val="00787423"/>
    <w:rsid w:val="00787BB2"/>
    <w:rsid w:val="0079050C"/>
    <w:rsid w:val="0079072D"/>
    <w:rsid w:val="00791716"/>
    <w:rsid w:val="00791BF9"/>
    <w:rsid w:val="00791DE4"/>
    <w:rsid w:val="0079225F"/>
    <w:rsid w:val="007923DC"/>
    <w:rsid w:val="0079313F"/>
    <w:rsid w:val="00796B9E"/>
    <w:rsid w:val="0079705A"/>
    <w:rsid w:val="0079748E"/>
    <w:rsid w:val="0079778C"/>
    <w:rsid w:val="0079790C"/>
    <w:rsid w:val="007A0899"/>
    <w:rsid w:val="007A0FF7"/>
    <w:rsid w:val="007A141D"/>
    <w:rsid w:val="007A39A7"/>
    <w:rsid w:val="007A3EB1"/>
    <w:rsid w:val="007A517C"/>
    <w:rsid w:val="007A7D42"/>
    <w:rsid w:val="007B2040"/>
    <w:rsid w:val="007B231D"/>
    <w:rsid w:val="007B3173"/>
    <w:rsid w:val="007B4CD5"/>
    <w:rsid w:val="007B58C2"/>
    <w:rsid w:val="007B5F3A"/>
    <w:rsid w:val="007B611F"/>
    <w:rsid w:val="007B7E36"/>
    <w:rsid w:val="007C0328"/>
    <w:rsid w:val="007C17D1"/>
    <w:rsid w:val="007C1974"/>
    <w:rsid w:val="007C31EB"/>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73D"/>
    <w:rsid w:val="0080109F"/>
    <w:rsid w:val="00801FE4"/>
    <w:rsid w:val="0080200D"/>
    <w:rsid w:val="0080336B"/>
    <w:rsid w:val="00805291"/>
    <w:rsid w:val="008056F9"/>
    <w:rsid w:val="00805B58"/>
    <w:rsid w:val="00806A87"/>
    <w:rsid w:val="008078BE"/>
    <w:rsid w:val="0080797B"/>
    <w:rsid w:val="0081249C"/>
    <w:rsid w:val="00813499"/>
    <w:rsid w:val="008151CE"/>
    <w:rsid w:val="008167A2"/>
    <w:rsid w:val="0081717B"/>
    <w:rsid w:val="00820559"/>
    <w:rsid w:val="0082120C"/>
    <w:rsid w:val="00821285"/>
    <w:rsid w:val="0082140E"/>
    <w:rsid w:val="00821771"/>
    <w:rsid w:val="00822F8A"/>
    <w:rsid w:val="00822FDF"/>
    <w:rsid w:val="00824D1B"/>
    <w:rsid w:val="008251EC"/>
    <w:rsid w:val="00825A1A"/>
    <w:rsid w:val="008307D3"/>
    <w:rsid w:val="0083238C"/>
    <w:rsid w:val="0083257D"/>
    <w:rsid w:val="008326C0"/>
    <w:rsid w:val="00835B9C"/>
    <w:rsid w:val="00836514"/>
    <w:rsid w:val="008369E7"/>
    <w:rsid w:val="008374E2"/>
    <w:rsid w:val="008402A3"/>
    <w:rsid w:val="008410EE"/>
    <w:rsid w:val="00841473"/>
    <w:rsid w:val="00841C41"/>
    <w:rsid w:val="00841E9F"/>
    <w:rsid w:val="00843FB4"/>
    <w:rsid w:val="00844092"/>
    <w:rsid w:val="00844501"/>
    <w:rsid w:val="00844503"/>
    <w:rsid w:val="008456EB"/>
    <w:rsid w:val="008459F9"/>
    <w:rsid w:val="00845AE5"/>
    <w:rsid w:val="008468EE"/>
    <w:rsid w:val="00846FD5"/>
    <w:rsid w:val="008478FC"/>
    <w:rsid w:val="00851004"/>
    <w:rsid w:val="00851868"/>
    <w:rsid w:val="008550B6"/>
    <w:rsid w:val="00855482"/>
    <w:rsid w:val="00855D49"/>
    <w:rsid w:val="00856262"/>
    <w:rsid w:val="008575CB"/>
    <w:rsid w:val="00857822"/>
    <w:rsid w:val="00857994"/>
    <w:rsid w:val="008601F3"/>
    <w:rsid w:val="00863022"/>
    <w:rsid w:val="00863B68"/>
    <w:rsid w:val="00864298"/>
    <w:rsid w:val="0086481F"/>
    <w:rsid w:val="008649C3"/>
    <w:rsid w:val="008676DD"/>
    <w:rsid w:val="00870931"/>
    <w:rsid w:val="008717FA"/>
    <w:rsid w:val="00872492"/>
    <w:rsid w:val="008725AA"/>
    <w:rsid w:val="00872B95"/>
    <w:rsid w:val="00873197"/>
    <w:rsid w:val="0087333A"/>
    <w:rsid w:val="00873AF1"/>
    <w:rsid w:val="0087402E"/>
    <w:rsid w:val="00874B6B"/>
    <w:rsid w:val="008802E9"/>
    <w:rsid w:val="00881AE9"/>
    <w:rsid w:val="0088206B"/>
    <w:rsid w:val="008822C4"/>
    <w:rsid w:val="00882EBD"/>
    <w:rsid w:val="00883C68"/>
    <w:rsid w:val="00886645"/>
    <w:rsid w:val="00887694"/>
    <w:rsid w:val="00887C14"/>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6E"/>
    <w:rsid w:val="008A16F3"/>
    <w:rsid w:val="008A1FBD"/>
    <w:rsid w:val="008A2B8B"/>
    <w:rsid w:val="008A3C4A"/>
    <w:rsid w:val="008A68FC"/>
    <w:rsid w:val="008A709E"/>
    <w:rsid w:val="008B044F"/>
    <w:rsid w:val="008B0FAF"/>
    <w:rsid w:val="008B19B1"/>
    <w:rsid w:val="008B3C73"/>
    <w:rsid w:val="008B4DA4"/>
    <w:rsid w:val="008C1441"/>
    <w:rsid w:val="008C1DB9"/>
    <w:rsid w:val="008C2E76"/>
    <w:rsid w:val="008C4B80"/>
    <w:rsid w:val="008C54F4"/>
    <w:rsid w:val="008C64E4"/>
    <w:rsid w:val="008D07B1"/>
    <w:rsid w:val="008D0812"/>
    <w:rsid w:val="008D0832"/>
    <w:rsid w:val="008D0847"/>
    <w:rsid w:val="008D3CDA"/>
    <w:rsid w:val="008D3EFE"/>
    <w:rsid w:val="008D4201"/>
    <w:rsid w:val="008D443E"/>
    <w:rsid w:val="008D4543"/>
    <w:rsid w:val="008D680C"/>
    <w:rsid w:val="008D6FF2"/>
    <w:rsid w:val="008D74A2"/>
    <w:rsid w:val="008D7657"/>
    <w:rsid w:val="008E0A63"/>
    <w:rsid w:val="008E2A9B"/>
    <w:rsid w:val="008E57F6"/>
    <w:rsid w:val="008E5DA2"/>
    <w:rsid w:val="008E6D9A"/>
    <w:rsid w:val="008E6F83"/>
    <w:rsid w:val="008E7236"/>
    <w:rsid w:val="008E7699"/>
    <w:rsid w:val="008E7BC1"/>
    <w:rsid w:val="008F0365"/>
    <w:rsid w:val="008F0963"/>
    <w:rsid w:val="008F0AF7"/>
    <w:rsid w:val="008F28AF"/>
    <w:rsid w:val="008F2E05"/>
    <w:rsid w:val="008F43A1"/>
    <w:rsid w:val="008F58F2"/>
    <w:rsid w:val="00900F45"/>
    <w:rsid w:val="00900FE9"/>
    <w:rsid w:val="0090173E"/>
    <w:rsid w:val="0090263C"/>
    <w:rsid w:val="00903E62"/>
    <w:rsid w:val="00905962"/>
    <w:rsid w:val="00905C56"/>
    <w:rsid w:val="0090634A"/>
    <w:rsid w:val="00906767"/>
    <w:rsid w:val="00906D72"/>
    <w:rsid w:val="0091074F"/>
    <w:rsid w:val="0091086F"/>
    <w:rsid w:val="009112B9"/>
    <w:rsid w:val="00911B20"/>
    <w:rsid w:val="00911D93"/>
    <w:rsid w:val="00912E10"/>
    <w:rsid w:val="009144AD"/>
    <w:rsid w:val="0091698E"/>
    <w:rsid w:val="0092050A"/>
    <w:rsid w:val="0092056F"/>
    <w:rsid w:val="009207F2"/>
    <w:rsid w:val="00920B1D"/>
    <w:rsid w:val="00920D41"/>
    <w:rsid w:val="00921989"/>
    <w:rsid w:val="009220B4"/>
    <w:rsid w:val="0092211E"/>
    <w:rsid w:val="00923D74"/>
    <w:rsid w:val="0092733B"/>
    <w:rsid w:val="009319B5"/>
    <w:rsid w:val="0093286D"/>
    <w:rsid w:val="00933083"/>
    <w:rsid w:val="009335A3"/>
    <w:rsid w:val="0093373B"/>
    <w:rsid w:val="009340E4"/>
    <w:rsid w:val="00935D04"/>
    <w:rsid w:val="00936446"/>
    <w:rsid w:val="00937414"/>
    <w:rsid w:val="009408D6"/>
    <w:rsid w:val="00943F9F"/>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2FFC"/>
    <w:rsid w:val="009648EF"/>
    <w:rsid w:val="00964E6F"/>
    <w:rsid w:val="00965B26"/>
    <w:rsid w:val="009665D1"/>
    <w:rsid w:val="0096789F"/>
    <w:rsid w:val="00967C2C"/>
    <w:rsid w:val="00967E9E"/>
    <w:rsid w:val="0097108C"/>
    <w:rsid w:val="00971292"/>
    <w:rsid w:val="0097246C"/>
    <w:rsid w:val="00974976"/>
    <w:rsid w:val="00974CCE"/>
    <w:rsid w:val="0097509A"/>
    <w:rsid w:val="00975892"/>
    <w:rsid w:val="009768DA"/>
    <w:rsid w:val="00977296"/>
    <w:rsid w:val="00977B2D"/>
    <w:rsid w:val="00977D38"/>
    <w:rsid w:val="00977E18"/>
    <w:rsid w:val="0098159E"/>
    <w:rsid w:val="009821BF"/>
    <w:rsid w:val="00982A89"/>
    <w:rsid w:val="00983DFD"/>
    <w:rsid w:val="00985562"/>
    <w:rsid w:val="00985756"/>
    <w:rsid w:val="009865C3"/>
    <w:rsid w:val="009868F0"/>
    <w:rsid w:val="00986988"/>
    <w:rsid w:val="00987376"/>
    <w:rsid w:val="00987E6F"/>
    <w:rsid w:val="009908CD"/>
    <w:rsid w:val="00992BFB"/>
    <w:rsid w:val="00992CA2"/>
    <w:rsid w:val="00993869"/>
    <w:rsid w:val="00993AD5"/>
    <w:rsid w:val="00993BC8"/>
    <w:rsid w:val="0099676A"/>
    <w:rsid w:val="00996A37"/>
    <w:rsid w:val="009A0469"/>
    <w:rsid w:val="009A08C6"/>
    <w:rsid w:val="009A0EA9"/>
    <w:rsid w:val="009A1C62"/>
    <w:rsid w:val="009A2BD9"/>
    <w:rsid w:val="009A324D"/>
    <w:rsid w:val="009A56A3"/>
    <w:rsid w:val="009A5BE2"/>
    <w:rsid w:val="009A5D36"/>
    <w:rsid w:val="009A7362"/>
    <w:rsid w:val="009A7EDB"/>
    <w:rsid w:val="009B02A2"/>
    <w:rsid w:val="009B147C"/>
    <w:rsid w:val="009B2DB8"/>
    <w:rsid w:val="009B3095"/>
    <w:rsid w:val="009B37C9"/>
    <w:rsid w:val="009B4FBB"/>
    <w:rsid w:val="009B5828"/>
    <w:rsid w:val="009B6ABF"/>
    <w:rsid w:val="009B74B8"/>
    <w:rsid w:val="009B7AB0"/>
    <w:rsid w:val="009B7F3C"/>
    <w:rsid w:val="009C0B1E"/>
    <w:rsid w:val="009C1A76"/>
    <w:rsid w:val="009C254E"/>
    <w:rsid w:val="009C2795"/>
    <w:rsid w:val="009C2A6B"/>
    <w:rsid w:val="009C326B"/>
    <w:rsid w:val="009C6AB4"/>
    <w:rsid w:val="009D1177"/>
    <w:rsid w:val="009D16EE"/>
    <w:rsid w:val="009D1CCA"/>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C30"/>
    <w:rsid w:val="009E0E90"/>
    <w:rsid w:val="009E12CA"/>
    <w:rsid w:val="009E1ABF"/>
    <w:rsid w:val="009E1B17"/>
    <w:rsid w:val="009E1EA7"/>
    <w:rsid w:val="009E2776"/>
    <w:rsid w:val="009E3F9A"/>
    <w:rsid w:val="009E4EFD"/>
    <w:rsid w:val="009E52AB"/>
    <w:rsid w:val="009E7477"/>
    <w:rsid w:val="009F1D66"/>
    <w:rsid w:val="009F416C"/>
    <w:rsid w:val="009F5627"/>
    <w:rsid w:val="009F6716"/>
    <w:rsid w:val="00A01BC5"/>
    <w:rsid w:val="00A026B8"/>
    <w:rsid w:val="00A02B37"/>
    <w:rsid w:val="00A03212"/>
    <w:rsid w:val="00A03C05"/>
    <w:rsid w:val="00A03C35"/>
    <w:rsid w:val="00A0469C"/>
    <w:rsid w:val="00A05A87"/>
    <w:rsid w:val="00A073DF"/>
    <w:rsid w:val="00A07926"/>
    <w:rsid w:val="00A1069D"/>
    <w:rsid w:val="00A13331"/>
    <w:rsid w:val="00A14604"/>
    <w:rsid w:val="00A1501A"/>
    <w:rsid w:val="00A1592C"/>
    <w:rsid w:val="00A159E1"/>
    <w:rsid w:val="00A15A25"/>
    <w:rsid w:val="00A1695F"/>
    <w:rsid w:val="00A210BA"/>
    <w:rsid w:val="00A214A0"/>
    <w:rsid w:val="00A21809"/>
    <w:rsid w:val="00A21D3E"/>
    <w:rsid w:val="00A22796"/>
    <w:rsid w:val="00A241C8"/>
    <w:rsid w:val="00A25730"/>
    <w:rsid w:val="00A2599F"/>
    <w:rsid w:val="00A264D1"/>
    <w:rsid w:val="00A26837"/>
    <w:rsid w:val="00A26F9A"/>
    <w:rsid w:val="00A318B1"/>
    <w:rsid w:val="00A32791"/>
    <w:rsid w:val="00A32B31"/>
    <w:rsid w:val="00A33736"/>
    <w:rsid w:val="00A33B88"/>
    <w:rsid w:val="00A3563B"/>
    <w:rsid w:val="00A3711D"/>
    <w:rsid w:val="00A37125"/>
    <w:rsid w:val="00A421CC"/>
    <w:rsid w:val="00A42771"/>
    <w:rsid w:val="00A42F1F"/>
    <w:rsid w:val="00A4444D"/>
    <w:rsid w:val="00A44AF1"/>
    <w:rsid w:val="00A4513B"/>
    <w:rsid w:val="00A45424"/>
    <w:rsid w:val="00A45894"/>
    <w:rsid w:val="00A46FD6"/>
    <w:rsid w:val="00A4733C"/>
    <w:rsid w:val="00A47647"/>
    <w:rsid w:val="00A47C1C"/>
    <w:rsid w:val="00A47E00"/>
    <w:rsid w:val="00A51B49"/>
    <w:rsid w:val="00A52122"/>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7F8"/>
    <w:rsid w:val="00A71378"/>
    <w:rsid w:val="00A716F8"/>
    <w:rsid w:val="00A72240"/>
    <w:rsid w:val="00A72901"/>
    <w:rsid w:val="00A73691"/>
    <w:rsid w:val="00A736EB"/>
    <w:rsid w:val="00A737D1"/>
    <w:rsid w:val="00A777FC"/>
    <w:rsid w:val="00A77A95"/>
    <w:rsid w:val="00A81DFC"/>
    <w:rsid w:val="00A81E69"/>
    <w:rsid w:val="00A82F65"/>
    <w:rsid w:val="00A83053"/>
    <w:rsid w:val="00A85088"/>
    <w:rsid w:val="00A85D6A"/>
    <w:rsid w:val="00A8673E"/>
    <w:rsid w:val="00A86F53"/>
    <w:rsid w:val="00A9151A"/>
    <w:rsid w:val="00A92262"/>
    <w:rsid w:val="00A94471"/>
    <w:rsid w:val="00A94578"/>
    <w:rsid w:val="00A9559A"/>
    <w:rsid w:val="00A95963"/>
    <w:rsid w:val="00A9684F"/>
    <w:rsid w:val="00A9712D"/>
    <w:rsid w:val="00A974CC"/>
    <w:rsid w:val="00AA02EE"/>
    <w:rsid w:val="00AA06CE"/>
    <w:rsid w:val="00AA0F64"/>
    <w:rsid w:val="00AA1139"/>
    <w:rsid w:val="00AA2AD9"/>
    <w:rsid w:val="00AA363F"/>
    <w:rsid w:val="00AA387D"/>
    <w:rsid w:val="00AA45B2"/>
    <w:rsid w:val="00AA496F"/>
    <w:rsid w:val="00AA5CD0"/>
    <w:rsid w:val="00AA69A2"/>
    <w:rsid w:val="00AA7963"/>
    <w:rsid w:val="00AA7AEF"/>
    <w:rsid w:val="00AB23A3"/>
    <w:rsid w:val="00AB29C4"/>
    <w:rsid w:val="00AB466D"/>
    <w:rsid w:val="00AB48A9"/>
    <w:rsid w:val="00AB7431"/>
    <w:rsid w:val="00AB78BE"/>
    <w:rsid w:val="00AC0101"/>
    <w:rsid w:val="00AC0E5E"/>
    <w:rsid w:val="00AC14D1"/>
    <w:rsid w:val="00AC2B2A"/>
    <w:rsid w:val="00AC3701"/>
    <w:rsid w:val="00AC3AB5"/>
    <w:rsid w:val="00AC50F2"/>
    <w:rsid w:val="00AD029D"/>
    <w:rsid w:val="00AD079E"/>
    <w:rsid w:val="00AD0F20"/>
    <w:rsid w:val="00AD301B"/>
    <w:rsid w:val="00AD64E2"/>
    <w:rsid w:val="00AD67D6"/>
    <w:rsid w:val="00AD6CB7"/>
    <w:rsid w:val="00AD7B59"/>
    <w:rsid w:val="00AE0AB1"/>
    <w:rsid w:val="00AE211E"/>
    <w:rsid w:val="00AE22D5"/>
    <w:rsid w:val="00AE277B"/>
    <w:rsid w:val="00AE2960"/>
    <w:rsid w:val="00AE2FDA"/>
    <w:rsid w:val="00AE3258"/>
    <w:rsid w:val="00AE451F"/>
    <w:rsid w:val="00AE54F5"/>
    <w:rsid w:val="00AE5EF0"/>
    <w:rsid w:val="00AE636A"/>
    <w:rsid w:val="00AE6891"/>
    <w:rsid w:val="00AE7D7D"/>
    <w:rsid w:val="00AE7F76"/>
    <w:rsid w:val="00AF052A"/>
    <w:rsid w:val="00AF069A"/>
    <w:rsid w:val="00AF1E73"/>
    <w:rsid w:val="00AF3279"/>
    <w:rsid w:val="00AF3C07"/>
    <w:rsid w:val="00AF3FDC"/>
    <w:rsid w:val="00AF590E"/>
    <w:rsid w:val="00AF6356"/>
    <w:rsid w:val="00AF73EE"/>
    <w:rsid w:val="00AF761A"/>
    <w:rsid w:val="00B017EE"/>
    <w:rsid w:val="00B03ABB"/>
    <w:rsid w:val="00B04BAD"/>
    <w:rsid w:val="00B05AE8"/>
    <w:rsid w:val="00B06045"/>
    <w:rsid w:val="00B0782F"/>
    <w:rsid w:val="00B1050B"/>
    <w:rsid w:val="00B1122D"/>
    <w:rsid w:val="00B124ED"/>
    <w:rsid w:val="00B129A6"/>
    <w:rsid w:val="00B12C42"/>
    <w:rsid w:val="00B14603"/>
    <w:rsid w:val="00B166FE"/>
    <w:rsid w:val="00B16B78"/>
    <w:rsid w:val="00B17885"/>
    <w:rsid w:val="00B17C2C"/>
    <w:rsid w:val="00B17C6B"/>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5F0D"/>
    <w:rsid w:val="00B367F9"/>
    <w:rsid w:val="00B37D09"/>
    <w:rsid w:val="00B415F4"/>
    <w:rsid w:val="00B41A37"/>
    <w:rsid w:val="00B41A60"/>
    <w:rsid w:val="00B4206F"/>
    <w:rsid w:val="00B43523"/>
    <w:rsid w:val="00B43AAD"/>
    <w:rsid w:val="00B4415F"/>
    <w:rsid w:val="00B448A4"/>
    <w:rsid w:val="00B44CF8"/>
    <w:rsid w:val="00B44EE7"/>
    <w:rsid w:val="00B456F7"/>
    <w:rsid w:val="00B4574C"/>
    <w:rsid w:val="00B45A6B"/>
    <w:rsid w:val="00B468E7"/>
    <w:rsid w:val="00B477AE"/>
    <w:rsid w:val="00B50CA7"/>
    <w:rsid w:val="00B50FC2"/>
    <w:rsid w:val="00B51C8B"/>
    <w:rsid w:val="00B51E02"/>
    <w:rsid w:val="00B534B7"/>
    <w:rsid w:val="00B53BA1"/>
    <w:rsid w:val="00B53F34"/>
    <w:rsid w:val="00B5432D"/>
    <w:rsid w:val="00B54A1D"/>
    <w:rsid w:val="00B559C4"/>
    <w:rsid w:val="00B5720B"/>
    <w:rsid w:val="00B60575"/>
    <w:rsid w:val="00B6145B"/>
    <w:rsid w:val="00B62356"/>
    <w:rsid w:val="00B63E64"/>
    <w:rsid w:val="00B647FC"/>
    <w:rsid w:val="00B671D4"/>
    <w:rsid w:val="00B70530"/>
    <w:rsid w:val="00B7075A"/>
    <w:rsid w:val="00B714B3"/>
    <w:rsid w:val="00B71664"/>
    <w:rsid w:val="00B716AA"/>
    <w:rsid w:val="00B71CCC"/>
    <w:rsid w:val="00B72DD5"/>
    <w:rsid w:val="00B7336F"/>
    <w:rsid w:val="00B73488"/>
    <w:rsid w:val="00B74694"/>
    <w:rsid w:val="00B7495D"/>
    <w:rsid w:val="00B75C5A"/>
    <w:rsid w:val="00B75CA5"/>
    <w:rsid w:val="00B763E9"/>
    <w:rsid w:val="00B804CF"/>
    <w:rsid w:val="00B8102B"/>
    <w:rsid w:val="00B82596"/>
    <w:rsid w:val="00B82CC4"/>
    <w:rsid w:val="00B82EA5"/>
    <w:rsid w:val="00B833F2"/>
    <w:rsid w:val="00B841C7"/>
    <w:rsid w:val="00B84502"/>
    <w:rsid w:val="00B84533"/>
    <w:rsid w:val="00B84EBF"/>
    <w:rsid w:val="00B8698F"/>
    <w:rsid w:val="00B872A5"/>
    <w:rsid w:val="00B91D08"/>
    <w:rsid w:val="00B9272D"/>
    <w:rsid w:val="00B9493B"/>
    <w:rsid w:val="00B970CC"/>
    <w:rsid w:val="00B9728B"/>
    <w:rsid w:val="00BA1D01"/>
    <w:rsid w:val="00BA2D5B"/>
    <w:rsid w:val="00BA32B4"/>
    <w:rsid w:val="00BA354A"/>
    <w:rsid w:val="00BA4E59"/>
    <w:rsid w:val="00BA514C"/>
    <w:rsid w:val="00BA558D"/>
    <w:rsid w:val="00BA5640"/>
    <w:rsid w:val="00BA5D79"/>
    <w:rsid w:val="00BA7101"/>
    <w:rsid w:val="00BA7817"/>
    <w:rsid w:val="00BA7907"/>
    <w:rsid w:val="00BB0508"/>
    <w:rsid w:val="00BB06ED"/>
    <w:rsid w:val="00BB1021"/>
    <w:rsid w:val="00BB1441"/>
    <w:rsid w:val="00BB2060"/>
    <w:rsid w:val="00BB3241"/>
    <w:rsid w:val="00BB41F9"/>
    <w:rsid w:val="00BB44B0"/>
    <w:rsid w:val="00BB484B"/>
    <w:rsid w:val="00BB5910"/>
    <w:rsid w:val="00BC0C49"/>
    <w:rsid w:val="00BC0E53"/>
    <w:rsid w:val="00BC1945"/>
    <w:rsid w:val="00BC294D"/>
    <w:rsid w:val="00BC508D"/>
    <w:rsid w:val="00BC5221"/>
    <w:rsid w:val="00BC58BA"/>
    <w:rsid w:val="00BC5B53"/>
    <w:rsid w:val="00BC7CE6"/>
    <w:rsid w:val="00BD0606"/>
    <w:rsid w:val="00BD0CAE"/>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B3B"/>
    <w:rsid w:val="00BE30D7"/>
    <w:rsid w:val="00BE3703"/>
    <w:rsid w:val="00BE4DB3"/>
    <w:rsid w:val="00BE7BE8"/>
    <w:rsid w:val="00BF41C4"/>
    <w:rsid w:val="00BF42D6"/>
    <w:rsid w:val="00BF4CE8"/>
    <w:rsid w:val="00BF631E"/>
    <w:rsid w:val="00BF6C31"/>
    <w:rsid w:val="00BF7660"/>
    <w:rsid w:val="00BF79A3"/>
    <w:rsid w:val="00BF7E4D"/>
    <w:rsid w:val="00C045D9"/>
    <w:rsid w:val="00C047C5"/>
    <w:rsid w:val="00C07046"/>
    <w:rsid w:val="00C07537"/>
    <w:rsid w:val="00C13B62"/>
    <w:rsid w:val="00C14832"/>
    <w:rsid w:val="00C15825"/>
    <w:rsid w:val="00C16B62"/>
    <w:rsid w:val="00C2387C"/>
    <w:rsid w:val="00C254BA"/>
    <w:rsid w:val="00C265F3"/>
    <w:rsid w:val="00C26A01"/>
    <w:rsid w:val="00C303CA"/>
    <w:rsid w:val="00C30955"/>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27D5"/>
    <w:rsid w:val="00C42A06"/>
    <w:rsid w:val="00C42CC1"/>
    <w:rsid w:val="00C451D4"/>
    <w:rsid w:val="00C4558E"/>
    <w:rsid w:val="00C46585"/>
    <w:rsid w:val="00C46D55"/>
    <w:rsid w:val="00C47279"/>
    <w:rsid w:val="00C510DF"/>
    <w:rsid w:val="00C51FFB"/>
    <w:rsid w:val="00C5210E"/>
    <w:rsid w:val="00C52709"/>
    <w:rsid w:val="00C531C5"/>
    <w:rsid w:val="00C5339E"/>
    <w:rsid w:val="00C53568"/>
    <w:rsid w:val="00C538DB"/>
    <w:rsid w:val="00C53EF8"/>
    <w:rsid w:val="00C5462C"/>
    <w:rsid w:val="00C54ACE"/>
    <w:rsid w:val="00C551EF"/>
    <w:rsid w:val="00C56D6F"/>
    <w:rsid w:val="00C56F8C"/>
    <w:rsid w:val="00C602E1"/>
    <w:rsid w:val="00C60392"/>
    <w:rsid w:val="00C61138"/>
    <w:rsid w:val="00C619F2"/>
    <w:rsid w:val="00C61A4B"/>
    <w:rsid w:val="00C634D8"/>
    <w:rsid w:val="00C648F9"/>
    <w:rsid w:val="00C666E5"/>
    <w:rsid w:val="00C70D84"/>
    <w:rsid w:val="00C72B7B"/>
    <w:rsid w:val="00C73CF5"/>
    <w:rsid w:val="00C740A7"/>
    <w:rsid w:val="00C74DCE"/>
    <w:rsid w:val="00C74E2C"/>
    <w:rsid w:val="00C758C3"/>
    <w:rsid w:val="00C759E8"/>
    <w:rsid w:val="00C801CC"/>
    <w:rsid w:val="00C80BC4"/>
    <w:rsid w:val="00C80C31"/>
    <w:rsid w:val="00C80D76"/>
    <w:rsid w:val="00C811A5"/>
    <w:rsid w:val="00C82E43"/>
    <w:rsid w:val="00C82F8F"/>
    <w:rsid w:val="00C86D9F"/>
    <w:rsid w:val="00C90EBE"/>
    <w:rsid w:val="00C91225"/>
    <w:rsid w:val="00C91B80"/>
    <w:rsid w:val="00C92E2B"/>
    <w:rsid w:val="00C937B2"/>
    <w:rsid w:val="00C945AE"/>
    <w:rsid w:val="00C94CBB"/>
    <w:rsid w:val="00C9552D"/>
    <w:rsid w:val="00CA036D"/>
    <w:rsid w:val="00CA0637"/>
    <w:rsid w:val="00CA0E21"/>
    <w:rsid w:val="00CA20E8"/>
    <w:rsid w:val="00CA3D1D"/>
    <w:rsid w:val="00CA49FC"/>
    <w:rsid w:val="00CA5B32"/>
    <w:rsid w:val="00CA5E70"/>
    <w:rsid w:val="00CB0D26"/>
    <w:rsid w:val="00CB146E"/>
    <w:rsid w:val="00CB1508"/>
    <w:rsid w:val="00CB24B9"/>
    <w:rsid w:val="00CB339E"/>
    <w:rsid w:val="00CB4BDD"/>
    <w:rsid w:val="00CB50C0"/>
    <w:rsid w:val="00CB5719"/>
    <w:rsid w:val="00CC11E1"/>
    <w:rsid w:val="00CC2DBB"/>
    <w:rsid w:val="00CC3B19"/>
    <w:rsid w:val="00CC63B8"/>
    <w:rsid w:val="00CC690C"/>
    <w:rsid w:val="00CD08F1"/>
    <w:rsid w:val="00CD0C86"/>
    <w:rsid w:val="00CD3743"/>
    <w:rsid w:val="00CD4014"/>
    <w:rsid w:val="00CD4881"/>
    <w:rsid w:val="00CD581D"/>
    <w:rsid w:val="00CD686E"/>
    <w:rsid w:val="00CE0495"/>
    <w:rsid w:val="00CE0E4B"/>
    <w:rsid w:val="00CE112C"/>
    <w:rsid w:val="00CE13C4"/>
    <w:rsid w:val="00CE47FA"/>
    <w:rsid w:val="00CE4DA6"/>
    <w:rsid w:val="00CE5218"/>
    <w:rsid w:val="00CE6B8E"/>
    <w:rsid w:val="00CE77B9"/>
    <w:rsid w:val="00CF0350"/>
    <w:rsid w:val="00CF0E57"/>
    <w:rsid w:val="00CF133A"/>
    <w:rsid w:val="00CF1924"/>
    <w:rsid w:val="00CF1B29"/>
    <w:rsid w:val="00CF1DD5"/>
    <w:rsid w:val="00CF1FAB"/>
    <w:rsid w:val="00CF223F"/>
    <w:rsid w:val="00CF2944"/>
    <w:rsid w:val="00CF2AA1"/>
    <w:rsid w:val="00CF2EF7"/>
    <w:rsid w:val="00CF3A35"/>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17D9"/>
    <w:rsid w:val="00D232D6"/>
    <w:rsid w:val="00D241BE"/>
    <w:rsid w:val="00D25916"/>
    <w:rsid w:val="00D25AA1"/>
    <w:rsid w:val="00D25C1B"/>
    <w:rsid w:val="00D26ACF"/>
    <w:rsid w:val="00D31780"/>
    <w:rsid w:val="00D3320F"/>
    <w:rsid w:val="00D346A5"/>
    <w:rsid w:val="00D34C43"/>
    <w:rsid w:val="00D37F6C"/>
    <w:rsid w:val="00D4009D"/>
    <w:rsid w:val="00D403EC"/>
    <w:rsid w:val="00D41A45"/>
    <w:rsid w:val="00D41C6A"/>
    <w:rsid w:val="00D41D70"/>
    <w:rsid w:val="00D42C00"/>
    <w:rsid w:val="00D42D2B"/>
    <w:rsid w:val="00D4392B"/>
    <w:rsid w:val="00D44658"/>
    <w:rsid w:val="00D4473F"/>
    <w:rsid w:val="00D45476"/>
    <w:rsid w:val="00D467A7"/>
    <w:rsid w:val="00D51A53"/>
    <w:rsid w:val="00D51D21"/>
    <w:rsid w:val="00D52EE3"/>
    <w:rsid w:val="00D5320D"/>
    <w:rsid w:val="00D53291"/>
    <w:rsid w:val="00D5532D"/>
    <w:rsid w:val="00D55E15"/>
    <w:rsid w:val="00D56E44"/>
    <w:rsid w:val="00D56F09"/>
    <w:rsid w:val="00D573CB"/>
    <w:rsid w:val="00D6048F"/>
    <w:rsid w:val="00D60ACC"/>
    <w:rsid w:val="00D60D53"/>
    <w:rsid w:val="00D61C99"/>
    <w:rsid w:val="00D61D0B"/>
    <w:rsid w:val="00D6365E"/>
    <w:rsid w:val="00D639BA"/>
    <w:rsid w:val="00D6512B"/>
    <w:rsid w:val="00D65152"/>
    <w:rsid w:val="00D65387"/>
    <w:rsid w:val="00D65A8A"/>
    <w:rsid w:val="00D67918"/>
    <w:rsid w:val="00D701FD"/>
    <w:rsid w:val="00D70D19"/>
    <w:rsid w:val="00D715C2"/>
    <w:rsid w:val="00D724EF"/>
    <w:rsid w:val="00D74CD9"/>
    <w:rsid w:val="00D75405"/>
    <w:rsid w:val="00D756B2"/>
    <w:rsid w:val="00D7577C"/>
    <w:rsid w:val="00D75949"/>
    <w:rsid w:val="00D76738"/>
    <w:rsid w:val="00D76D63"/>
    <w:rsid w:val="00D81C2B"/>
    <w:rsid w:val="00D8265B"/>
    <w:rsid w:val="00D82BF0"/>
    <w:rsid w:val="00D83435"/>
    <w:rsid w:val="00D8404E"/>
    <w:rsid w:val="00D86460"/>
    <w:rsid w:val="00D8722B"/>
    <w:rsid w:val="00D878A6"/>
    <w:rsid w:val="00D9013F"/>
    <w:rsid w:val="00D903E6"/>
    <w:rsid w:val="00D90D63"/>
    <w:rsid w:val="00D91427"/>
    <w:rsid w:val="00D92DCA"/>
    <w:rsid w:val="00D93CB4"/>
    <w:rsid w:val="00D941A9"/>
    <w:rsid w:val="00D94398"/>
    <w:rsid w:val="00D94E56"/>
    <w:rsid w:val="00D9624B"/>
    <w:rsid w:val="00D96D1F"/>
    <w:rsid w:val="00D97323"/>
    <w:rsid w:val="00D97AB8"/>
    <w:rsid w:val="00DA04D7"/>
    <w:rsid w:val="00DA07B1"/>
    <w:rsid w:val="00DA2513"/>
    <w:rsid w:val="00DA2B8C"/>
    <w:rsid w:val="00DA3D9A"/>
    <w:rsid w:val="00DA4A34"/>
    <w:rsid w:val="00DA57E9"/>
    <w:rsid w:val="00DA5DB7"/>
    <w:rsid w:val="00DA5F22"/>
    <w:rsid w:val="00DA73F9"/>
    <w:rsid w:val="00DB0456"/>
    <w:rsid w:val="00DB12AB"/>
    <w:rsid w:val="00DB149E"/>
    <w:rsid w:val="00DB1E50"/>
    <w:rsid w:val="00DB2C7E"/>
    <w:rsid w:val="00DB358D"/>
    <w:rsid w:val="00DB3F04"/>
    <w:rsid w:val="00DB4983"/>
    <w:rsid w:val="00DB4C74"/>
    <w:rsid w:val="00DB5A9C"/>
    <w:rsid w:val="00DB5D3C"/>
    <w:rsid w:val="00DB5D68"/>
    <w:rsid w:val="00DB5F3A"/>
    <w:rsid w:val="00DB6195"/>
    <w:rsid w:val="00DB7652"/>
    <w:rsid w:val="00DB77C4"/>
    <w:rsid w:val="00DC0AEE"/>
    <w:rsid w:val="00DC15FD"/>
    <w:rsid w:val="00DC37A9"/>
    <w:rsid w:val="00DC52A0"/>
    <w:rsid w:val="00DC5EF0"/>
    <w:rsid w:val="00DC6CEB"/>
    <w:rsid w:val="00DD050D"/>
    <w:rsid w:val="00DD0DE2"/>
    <w:rsid w:val="00DD1082"/>
    <w:rsid w:val="00DD23D6"/>
    <w:rsid w:val="00DD2B84"/>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43FD"/>
    <w:rsid w:val="00DF4F6C"/>
    <w:rsid w:val="00DF5A06"/>
    <w:rsid w:val="00DF7529"/>
    <w:rsid w:val="00E0046A"/>
    <w:rsid w:val="00E00B3C"/>
    <w:rsid w:val="00E0124A"/>
    <w:rsid w:val="00E0147B"/>
    <w:rsid w:val="00E0250D"/>
    <w:rsid w:val="00E02A01"/>
    <w:rsid w:val="00E04052"/>
    <w:rsid w:val="00E04C9C"/>
    <w:rsid w:val="00E0579F"/>
    <w:rsid w:val="00E06058"/>
    <w:rsid w:val="00E0627D"/>
    <w:rsid w:val="00E07E24"/>
    <w:rsid w:val="00E101F6"/>
    <w:rsid w:val="00E10F37"/>
    <w:rsid w:val="00E11440"/>
    <w:rsid w:val="00E117F4"/>
    <w:rsid w:val="00E11910"/>
    <w:rsid w:val="00E11FCE"/>
    <w:rsid w:val="00E126CD"/>
    <w:rsid w:val="00E1290D"/>
    <w:rsid w:val="00E12FFE"/>
    <w:rsid w:val="00E132A8"/>
    <w:rsid w:val="00E13F20"/>
    <w:rsid w:val="00E1441D"/>
    <w:rsid w:val="00E17249"/>
    <w:rsid w:val="00E20603"/>
    <w:rsid w:val="00E207D0"/>
    <w:rsid w:val="00E20934"/>
    <w:rsid w:val="00E21278"/>
    <w:rsid w:val="00E21C60"/>
    <w:rsid w:val="00E2207F"/>
    <w:rsid w:val="00E22603"/>
    <w:rsid w:val="00E22A6B"/>
    <w:rsid w:val="00E22B63"/>
    <w:rsid w:val="00E236E3"/>
    <w:rsid w:val="00E23D66"/>
    <w:rsid w:val="00E25699"/>
    <w:rsid w:val="00E257A9"/>
    <w:rsid w:val="00E25BDB"/>
    <w:rsid w:val="00E25CDE"/>
    <w:rsid w:val="00E260CD"/>
    <w:rsid w:val="00E26EC1"/>
    <w:rsid w:val="00E26F4F"/>
    <w:rsid w:val="00E30508"/>
    <w:rsid w:val="00E3396D"/>
    <w:rsid w:val="00E34674"/>
    <w:rsid w:val="00E34CC8"/>
    <w:rsid w:val="00E358CE"/>
    <w:rsid w:val="00E37A05"/>
    <w:rsid w:val="00E37D24"/>
    <w:rsid w:val="00E40DEA"/>
    <w:rsid w:val="00E40F01"/>
    <w:rsid w:val="00E41600"/>
    <w:rsid w:val="00E41939"/>
    <w:rsid w:val="00E419A5"/>
    <w:rsid w:val="00E419D8"/>
    <w:rsid w:val="00E41D77"/>
    <w:rsid w:val="00E4281F"/>
    <w:rsid w:val="00E42FC4"/>
    <w:rsid w:val="00E4431D"/>
    <w:rsid w:val="00E449A2"/>
    <w:rsid w:val="00E45353"/>
    <w:rsid w:val="00E466F4"/>
    <w:rsid w:val="00E47033"/>
    <w:rsid w:val="00E475CD"/>
    <w:rsid w:val="00E51982"/>
    <w:rsid w:val="00E53061"/>
    <w:rsid w:val="00E54B93"/>
    <w:rsid w:val="00E54C87"/>
    <w:rsid w:val="00E557BB"/>
    <w:rsid w:val="00E55A3B"/>
    <w:rsid w:val="00E55F76"/>
    <w:rsid w:val="00E57687"/>
    <w:rsid w:val="00E60C19"/>
    <w:rsid w:val="00E61AB2"/>
    <w:rsid w:val="00E630A1"/>
    <w:rsid w:val="00E63270"/>
    <w:rsid w:val="00E63547"/>
    <w:rsid w:val="00E6365A"/>
    <w:rsid w:val="00E653B9"/>
    <w:rsid w:val="00E657C8"/>
    <w:rsid w:val="00E65DC6"/>
    <w:rsid w:val="00E667DC"/>
    <w:rsid w:val="00E66BEC"/>
    <w:rsid w:val="00E71E58"/>
    <w:rsid w:val="00E725B4"/>
    <w:rsid w:val="00E73101"/>
    <w:rsid w:val="00E7416D"/>
    <w:rsid w:val="00E757A5"/>
    <w:rsid w:val="00E765BA"/>
    <w:rsid w:val="00E76DBD"/>
    <w:rsid w:val="00E774CC"/>
    <w:rsid w:val="00E77CC0"/>
    <w:rsid w:val="00E801D6"/>
    <w:rsid w:val="00E81C22"/>
    <w:rsid w:val="00E81CE3"/>
    <w:rsid w:val="00E82EED"/>
    <w:rsid w:val="00E83403"/>
    <w:rsid w:val="00E878C9"/>
    <w:rsid w:val="00E87E73"/>
    <w:rsid w:val="00E902C5"/>
    <w:rsid w:val="00E91407"/>
    <w:rsid w:val="00E92386"/>
    <w:rsid w:val="00E925A7"/>
    <w:rsid w:val="00E925AA"/>
    <w:rsid w:val="00E92779"/>
    <w:rsid w:val="00E93661"/>
    <w:rsid w:val="00E94D48"/>
    <w:rsid w:val="00E95205"/>
    <w:rsid w:val="00E952BC"/>
    <w:rsid w:val="00E95805"/>
    <w:rsid w:val="00E95EBF"/>
    <w:rsid w:val="00E964B5"/>
    <w:rsid w:val="00E979C6"/>
    <w:rsid w:val="00E97DB1"/>
    <w:rsid w:val="00EA07CB"/>
    <w:rsid w:val="00EA147E"/>
    <w:rsid w:val="00EA1E56"/>
    <w:rsid w:val="00EA3235"/>
    <w:rsid w:val="00EA36E6"/>
    <w:rsid w:val="00EA385E"/>
    <w:rsid w:val="00EA3F38"/>
    <w:rsid w:val="00EA4481"/>
    <w:rsid w:val="00EA54FF"/>
    <w:rsid w:val="00EA5924"/>
    <w:rsid w:val="00EA63C9"/>
    <w:rsid w:val="00EA7607"/>
    <w:rsid w:val="00EB023C"/>
    <w:rsid w:val="00EB0903"/>
    <w:rsid w:val="00EB1C32"/>
    <w:rsid w:val="00EB275F"/>
    <w:rsid w:val="00EB3512"/>
    <w:rsid w:val="00EB4606"/>
    <w:rsid w:val="00EB494C"/>
    <w:rsid w:val="00EB5FD1"/>
    <w:rsid w:val="00EB63DA"/>
    <w:rsid w:val="00EC0549"/>
    <w:rsid w:val="00EC100C"/>
    <w:rsid w:val="00EC1908"/>
    <w:rsid w:val="00EC1EBE"/>
    <w:rsid w:val="00EC24F0"/>
    <w:rsid w:val="00EC2A0F"/>
    <w:rsid w:val="00EC2B2F"/>
    <w:rsid w:val="00EC3D60"/>
    <w:rsid w:val="00EC43D5"/>
    <w:rsid w:val="00EC4922"/>
    <w:rsid w:val="00EC55D9"/>
    <w:rsid w:val="00EC5D2B"/>
    <w:rsid w:val="00EC770E"/>
    <w:rsid w:val="00EC7F38"/>
    <w:rsid w:val="00ED01C3"/>
    <w:rsid w:val="00ED0903"/>
    <w:rsid w:val="00ED2D4C"/>
    <w:rsid w:val="00ED3709"/>
    <w:rsid w:val="00ED7306"/>
    <w:rsid w:val="00ED79F3"/>
    <w:rsid w:val="00EE1023"/>
    <w:rsid w:val="00EE25A5"/>
    <w:rsid w:val="00EE2A3D"/>
    <w:rsid w:val="00EE36F8"/>
    <w:rsid w:val="00EE4779"/>
    <w:rsid w:val="00EF39BE"/>
    <w:rsid w:val="00EF4233"/>
    <w:rsid w:val="00EF496E"/>
    <w:rsid w:val="00EF4EB5"/>
    <w:rsid w:val="00EF5231"/>
    <w:rsid w:val="00EF6BCB"/>
    <w:rsid w:val="00F0035F"/>
    <w:rsid w:val="00F004D0"/>
    <w:rsid w:val="00F01C18"/>
    <w:rsid w:val="00F038D6"/>
    <w:rsid w:val="00F03A67"/>
    <w:rsid w:val="00F0450C"/>
    <w:rsid w:val="00F047DE"/>
    <w:rsid w:val="00F049AF"/>
    <w:rsid w:val="00F05B20"/>
    <w:rsid w:val="00F06415"/>
    <w:rsid w:val="00F06756"/>
    <w:rsid w:val="00F10E52"/>
    <w:rsid w:val="00F11111"/>
    <w:rsid w:val="00F112E1"/>
    <w:rsid w:val="00F11C50"/>
    <w:rsid w:val="00F12CD8"/>
    <w:rsid w:val="00F12F76"/>
    <w:rsid w:val="00F1305E"/>
    <w:rsid w:val="00F13373"/>
    <w:rsid w:val="00F139F3"/>
    <w:rsid w:val="00F14339"/>
    <w:rsid w:val="00F151ED"/>
    <w:rsid w:val="00F15308"/>
    <w:rsid w:val="00F164C8"/>
    <w:rsid w:val="00F16EBB"/>
    <w:rsid w:val="00F17993"/>
    <w:rsid w:val="00F205C5"/>
    <w:rsid w:val="00F20EFA"/>
    <w:rsid w:val="00F2112C"/>
    <w:rsid w:val="00F2133C"/>
    <w:rsid w:val="00F22930"/>
    <w:rsid w:val="00F22C2F"/>
    <w:rsid w:val="00F23DD4"/>
    <w:rsid w:val="00F25234"/>
    <w:rsid w:val="00F2532F"/>
    <w:rsid w:val="00F256E3"/>
    <w:rsid w:val="00F2710C"/>
    <w:rsid w:val="00F27190"/>
    <w:rsid w:val="00F31726"/>
    <w:rsid w:val="00F32EF8"/>
    <w:rsid w:val="00F34864"/>
    <w:rsid w:val="00F34BB9"/>
    <w:rsid w:val="00F35364"/>
    <w:rsid w:val="00F35680"/>
    <w:rsid w:val="00F35913"/>
    <w:rsid w:val="00F360C0"/>
    <w:rsid w:val="00F40E41"/>
    <w:rsid w:val="00F41A20"/>
    <w:rsid w:val="00F42E32"/>
    <w:rsid w:val="00F42FF1"/>
    <w:rsid w:val="00F43040"/>
    <w:rsid w:val="00F43165"/>
    <w:rsid w:val="00F43C12"/>
    <w:rsid w:val="00F43E33"/>
    <w:rsid w:val="00F44407"/>
    <w:rsid w:val="00F44666"/>
    <w:rsid w:val="00F44B4D"/>
    <w:rsid w:val="00F44FCD"/>
    <w:rsid w:val="00F45425"/>
    <w:rsid w:val="00F46A52"/>
    <w:rsid w:val="00F46E2A"/>
    <w:rsid w:val="00F4728C"/>
    <w:rsid w:val="00F47BC1"/>
    <w:rsid w:val="00F50A7A"/>
    <w:rsid w:val="00F50AFD"/>
    <w:rsid w:val="00F50C44"/>
    <w:rsid w:val="00F512FE"/>
    <w:rsid w:val="00F5167D"/>
    <w:rsid w:val="00F53CEA"/>
    <w:rsid w:val="00F54252"/>
    <w:rsid w:val="00F54620"/>
    <w:rsid w:val="00F5788A"/>
    <w:rsid w:val="00F57D29"/>
    <w:rsid w:val="00F63EE8"/>
    <w:rsid w:val="00F65EE0"/>
    <w:rsid w:val="00F66008"/>
    <w:rsid w:val="00F67784"/>
    <w:rsid w:val="00F7053C"/>
    <w:rsid w:val="00F70BB3"/>
    <w:rsid w:val="00F720C7"/>
    <w:rsid w:val="00F7277F"/>
    <w:rsid w:val="00F72D11"/>
    <w:rsid w:val="00F738C0"/>
    <w:rsid w:val="00F73AB4"/>
    <w:rsid w:val="00F76D8C"/>
    <w:rsid w:val="00F772D7"/>
    <w:rsid w:val="00F82397"/>
    <w:rsid w:val="00F825C0"/>
    <w:rsid w:val="00F83810"/>
    <w:rsid w:val="00F846B4"/>
    <w:rsid w:val="00F84C53"/>
    <w:rsid w:val="00F84F0A"/>
    <w:rsid w:val="00F85336"/>
    <w:rsid w:val="00F8533F"/>
    <w:rsid w:val="00F854CE"/>
    <w:rsid w:val="00F868F4"/>
    <w:rsid w:val="00F87629"/>
    <w:rsid w:val="00F878B0"/>
    <w:rsid w:val="00F87C1E"/>
    <w:rsid w:val="00F87E32"/>
    <w:rsid w:val="00F90B8A"/>
    <w:rsid w:val="00F9110A"/>
    <w:rsid w:val="00F921C1"/>
    <w:rsid w:val="00F93BEC"/>
    <w:rsid w:val="00F94CDA"/>
    <w:rsid w:val="00F95830"/>
    <w:rsid w:val="00F95C33"/>
    <w:rsid w:val="00F95F51"/>
    <w:rsid w:val="00F9660F"/>
    <w:rsid w:val="00F97846"/>
    <w:rsid w:val="00F97EBC"/>
    <w:rsid w:val="00FA033C"/>
    <w:rsid w:val="00FA13BC"/>
    <w:rsid w:val="00FA3149"/>
    <w:rsid w:val="00FA3249"/>
    <w:rsid w:val="00FA3863"/>
    <w:rsid w:val="00FA51CD"/>
    <w:rsid w:val="00FA5619"/>
    <w:rsid w:val="00FA5D23"/>
    <w:rsid w:val="00FA6A84"/>
    <w:rsid w:val="00FB0496"/>
    <w:rsid w:val="00FB2A34"/>
    <w:rsid w:val="00FB5757"/>
    <w:rsid w:val="00FB5CFF"/>
    <w:rsid w:val="00FB6252"/>
    <w:rsid w:val="00FB643E"/>
    <w:rsid w:val="00FB6505"/>
    <w:rsid w:val="00FB669B"/>
    <w:rsid w:val="00FB6BDC"/>
    <w:rsid w:val="00FC2B14"/>
    <w:rsid w:val="00FC4081"/>
    <w:rsid w:val="00FC4165"/>
    <w:rsid w:val="00FC4D7A"/>
    <w:rsid w:val="00FC5153"/>
    <w:rsid w:val="00FC539F"/>
    <w:rsid w:val="00FC5918"/>
    <w:rsid w:val="00FC5F67"/>
    <w:rsid w:val="00FC6F8F"/>
    <w:rsid w:val="00FD0138"/>
    <w:rsid w:val="00FD053F"/>
    <w:rsid w:val="00FD0D8E"/>
    <w:rsid w:val="00FD1736"/>
    <w:rsid w:val="00FD1B65"/>
    <w:rsid w:val="00FD214C"/>
    <w:rsid w:val="00FD42FB"/>
    <w:rsid w:val="00FD727F"/>
    <w:rsid w:val="00FD7BA7"/>
    <w:rsid w:val="00FE221A"/>
    <w:rsid w:val="00FE2348"/>
    <w:rsid w:val="00FE2C70"/>
    <w:rsid w:val="00FE2D65"/>
    <w:rsid w:val="00FE4016"/>
    <w:rsid w:val="00FE4674"/>
    <w:rsid w:val="00FE5745"/>
    <w:rsid w:val="00FE6A2D"/>
    <w:rsid w:val="00FE6C13"/>
    <w:rsid w:val="00FE72A7"/>
    <w:rsid w:val="00FE76AB"/>
    <w:rsid w:val="00FF044D"/>
    <w:rsid w:val="00FF04C2"/>
    <w:rsid w:val="00FF07F1"/>
    <w:rsid w:val="00FF1325"/>
    <w:rsid w:val="00FF1C74"/>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14:docId w14:val="7FB08502"/>
  <w15:docId w15:val="{9564E751-6B7E-4347-8397-22C2B1AD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D0"/>
    <w:rPr>
      <w:rFonts w:ascii="Times New Roman" w:eastAsia="Times New Roman" w:hAnsi="Times New Roman"/>
      <w:sz w:val="24"/>
      <w:szCs w:val="24"/>
    </w:rPr>
  </w:style>
  <w:style w:type="paragraph" w:styleId="Heading1">
    <w:name w:val="heading 1"/>
    <w:aliases w:val="H1,First subtitle"/>
    <w:basedOn w:val="Normal"/>
    <w:next w:val="Normal"/>
    <w:link w:val="Heading1Char"/>
    <w:uiPriority w:val="9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uiPriority w:val="99"/>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uiPriority w:val="99"/>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
    <w:link w:val="FootnoteText"/>
    <w:uiPriority w:val="99"/>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
    <w:uiPriority w:val="99"/>
    <w:unhideWhenUsed/>
    <w:rsid w:val="00275BA0"/>
    <w:rPr>
      <w:vertAlign w:val="superscript"/>
    </w:rPr>
  </w:style>
  <w:style w:type="character" w:styleId="Hyperlink">
    <w:name w:val="Hyperlink"/>
    <w:uiPriority w:val="99"/>
    <w:unhideWhenUsed/>
    <w:rsid w:val="00275BA0"/>
    <w:rPr>
      <w:color w:val="0000FF"/>
      <w:u w:val="single"/>
    </w:rPr>
  </w:style>
  <w:style w:type="paragraph" w:customStyle="1" w:styleId="Punkts">
    <w:name w:val="Punkts"/>
    <w:basedOn w:val="Normal"/>
    <w:next w:val="Apakpunkts"/>
    <w:uiPriority w:val="99"/>
    <w:rsid w:val="00B1050B"/>
    <w:pPr>
      <w:numPr>
        <w:numId w:val="2"/>
      </w:numPr>
    </w:pPr>
    <w:rPr>
      <w:rFonts w:ascii="Arial" w:hAnsi="Arial"/>
      <w:b/>
      <w:sz w:val="20"/>
    </w:rPr>
  </w:style>
  <w:style w:type="paragraph" w:customStyle="1" w:styleId="Apakpunkts">
    <w:name w:val="Apakšpunkts"/>
    <w:basedOn w:val="Normal"/>
    <w:link w:val="ApakpunktsChar"/>
    <w:uiPriority w:val="99"/>
    <w:rsid w:val="00B1050B"/>
    <w:pPr>
      <w:numPr>
        <w:ilvl w:val="1"/>
        <w:numId w:val="2"/>
      </w:numPr>
    </w:pPr>
    <w:rPr>
      <w:rFonts w:ascii="Arial" w:hAnsi="Arial"/>
      <w:b/>
      <w:sz w:val="20"/>
    </w:rPr>
  </w:style>
  <w:style w:type="paragraph" w:customStyle="1" w:styleId="Paragrfs">
    <w:name w:val="Paragrāfs"/>
    <w:basedOn w:val="Normal"/>
    <w:next w:val="Normal"/>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9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5"/>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uiPriority w:val="99"/>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6"/>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10"/>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11"/>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7"/>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16"/>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20"/>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23"/>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uiPriority w:val="20"/>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35"/>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35"/>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35"/>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35"/>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35"/>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36"/>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37"/>
      </w:numPr>
    </w:pPr>
  </w:style>
  <w:style w:type="paragraph" w:customStyle="1" w:styleId="mans1">
    <w:name w:val="mans 1"/>
    <w:basedOn w:val="Heading1"/>
    <w:next w:val="Heading1"/>
    <w:rsid w:val="0022641B"/>
    <w:pPr>
      <w:numPr>
        <w:numId w:val="38"/>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39"/>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40"/>
      </w:numPr>
      <w:jc w:val="both"/>
    </w:pPr>
    <w:rPr>
      <w:caps/>
      <w:kern w:val="28"/>
      <w:sz w:val="22"/>
      <w:szCs w:val="22"/>
      <w:lang w:val="de-DE" w:eastAsia="en-US"/>
    </w:rPr>
  </w:style>
  <w:style w:type="numbering" w:customStyle="1" w:styleId="WW8Num381">
    <w:name w:val="WW8Num381"/>
    <w:basedOn w:val="NoList"/>
    <w:rsid w:val="0022641B"/>
    <w:pPr>
      <w:numPr>
        <w:numId w:val="40"/>
      </w:numPr>
    </w:pPr>
  </w:style>
  <w:style w:type="numbering" w:customStyle="1" w:styleId="WW8Num88">
    <w:name w:val="WW8Num88"/>
    <w:basedOn w:val="NoList"/>
    <w:rsid w:val="0022641B"/>
    <w:pPr>
      <w:numPr>
        <w:numId w:val="41"/>
      </w:numPr>
    </w:pPr>
  </w:style>
  <w:style w:type="numbering" w:customStyle="1" w:styleId="WW8Num211">
    <w:name w:val="WW8Num211"/>
    <w:basedOn w:val="NoList"/>
    <w:rsid w:val="0022641B"/>
    <w:pPr>
      <w:numPr>
        <w:numId w:val="13"/>
      </w:numPr>
    </w:pPr>
  </w:style>
  <w:style w:type="numbering" w:customStyle="1" w:styleId="WW8Num221">
    <w:name w:val="WW8Num221"/>
    <w:basedOn w:val="NoList"/>
    <w:rsid w:val="0022641B"/>
    <w:pPr>
      <w:numPr>
        <w:numId w:val="42"/>
      </w:numPr>
    </w:pPr>
  </w:style>
  <w:style w:type="numbering" w:customStyle="1" w:styleId="WW8Num231">
    <w:name w:val="WW8Num231"/>
    <w:basedOn w:val="NoList"/>
    <w:rsid w:val="0022641B"/>
    <w:pPr>
      <w:numPr>
        <w:numId w:val="43"/>
      </w:numPr>
    </w:pPr>
  </w:style>
  <w:style w:type="numbering" w:customStyle="1" w:styleId="WW8Num261">
    <w:name w:val="WW8Num261"/>
    <w:basedOn w:val="NoList"/>
    <w:rsid w:val="0022641B"/>
    <w:pPr>
      <w:numPr>
        <w:numId w:val="44"/>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5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75"/>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63"/>
      </w:numPr>
    </w:pPr>
  </w:style>
  <w:style w:type="numbering" w:customStyle="1" w:styleId="WW8Num332">
    <w:name w:val="WW8Num332"/>
    <w:basedOn w:val="NoList"/>
    <w:rsid w:val="0022641B"/>
    <w:pPr>
      <w:numPr>
        <w:numId w:val="24"/>
      </w:numPr>
    </w:pPr>
  </w:style>
  <w:style w:type="numbering" w:customStyle="1" w:styleId="WW8Num352">
    <w:name w:val="WW8Num352"/>
    <w:basedOn w:val="NoList"/>
    <w:rsid w:val="0022641B"/>
    <w:pPr>
      <w:numPr>
        <w:numId w:val="25"/>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27"/>
      </w:numPr>
    </w:pPr>
  </w:style>
  <w:style w:type="numbering" w:customStyle="1" w:styleId="WW8Num3811">
    <w:name w:val="WW8Num3811"/>
    <w:basedOn w:val="NoList"/>
    <w:rsid w:val="0022641B"/>
    <w:pPr>
      <w:numPr>
        <w:numId w:val="28"/>
      </w:numPr>
    </w:pPr>
  </w:style>
  <w:style w:type="numbering" w:customStyle="1" w:styleId="WW8Num881">
    <w:name w:val="WW8Num881"/>
    <w:basedOn w:val="NoList"/>
    <w:rsid w:val="0022641B"/>
    <w:pPr>
      <w:numPr>
        <w:numId w:val="29"/>
      </w:numPr>
    </w:pPr>
  </w:style>
  <w:style w:type="numbering" w:customStyle="1" w:styleId="WW8Num2011">
    <w:name w:val="WW8Num2011"/>
    <w:basedOn w:val="NoList"/>
    <w:rsid w:val="0022641B"/>
    <w:pPr>
      <w:numPr>
        <w:numId w:val="30"/>
      </w:numPr>
    </w:pPr>
  </w:style>
  <w:style w:type="numbering" w:customStyle="1" w:styleId="WW8Num2111">
    <w:name w:val="WW8Num2111"/>
    <w:basedOn w:val="NoList"/>
    <w:rsid w:val="0022641B"/>
    <w:pPr>
      <w:numPr>
        <w:numId w:val="31"/>
      </w:numPr>
    </w:pPr>
  </w:style>
  <w:style w:type="numbering" w:customStyle="1" w:styleId="WW8Num2211">
    <w:name w:val="WW8Num2211"/>
    <w:basedOn w:val="NoList"/>
    <w:rsid w:val="0022641B"/>
    <w:pPr>
      <w:numPr>
        <w:numId w:val="32"/>
      </w:numPr>
    </w:pPr>
  </w:style>
  <w:style w:type="numbering" w:customStyle="1" w:styleId="WW8Num2311">
    <w:name w:val="WW8Num2311"/>
    <w:basedOn w:val="NoList"/>
    <w:rsid w:val="0022641B"/>
    <w:pPr>
      <w:numPr>
        <w:numId w:val="33"/>
      </w:numPr>
    </w:pPr>
  </w:style>
  <w:style w:type="numbering" w:customStyle="1" w:styleId="WW8Num2611">
    <w:name w:val="WW8Num2611"/>
    <w:basedOn w:val="NoList"/>
    <w:rsid w:val="0022641B"/>
    <w:pPr>
      <w:numPr>
        <w:numId w:val="34"/>
      </w:numPr>
    </w:pPr>
  </w:style>
  <w:style w:type="numbering" w:customStyle="1" w:styleId="WW8Num421">
    <w:name w:val="WW8Num421"/>
    <w:basedOn w:val="NoList"/>
    <w:rsid w:val="0022641B"/>
    <w:pPr>
      <w:numPr>
        <w:numId w:val="12"/>
      </w:numPr>
    </w:pPr>
  </w:style>
  <w:style w:type="numbering" w:customStyle="1" w:styleId="WW8Num4511">
    <w:name w:val="WW8Num4511"/>
    <w:basedOn w:val="NoList"/>
    <w:rsid w:val="0022641B"/>
    <w:pPr>
      <w:numPr>
        <w:numId w:val="54"/>
      </w:numPr>
    </w:pPr>
  </w:style>
  <w:style w:type="numbering" w:customStyle="1" w:styleId="WW8Num3221">
    <w:name w:val="WW8Num3221"/>
    <w:basedOn w:val="NoList"/>
    <w:rsid w:val="0022641B"/>
    <w:pPr>
      <w:numPr>
        <w:numId w:val="55"/>
      </w:numPr>
    </w:pPr>
  </w:style>
  <w:style w:type="numbering" w:customStyle="1" w:styleId="WW8Num3321">
    <w:name w:val="WW8Num3321"/>
    <w:basedOn w:val="NoList"/>
    <w:rsid w:val="0022641B"/>
    <w:pPr>
      <w:numPr>
        <w:numId w:val="56"/>
      </w:numPr>
    </w:pPr>
  </w:style>
  <w:style w:type="numbering" w:customStyle="1" w:styleId="WW8Num3521">
    <w:name w:val="WW8Num3521"/>
    <w:basedOn w:val="NoList"/>
    <w:rsid w:val="0022641B"/>
    <w:pPr>
      <w:numPr>
        <w:numId w:val="57"/>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NoList1">
    <w:name w:val="No List1"/>
    <w:next w:val="NoList"/>
    <w:semiHidden/>
    <w:rsid w:val="00DC0AEE"/>
  </w:style>
  <w:style w:type="character" w:customStyle="1" w:styleId="UnresolvedMention2">
    <w:name w:val="Unresolved Mention2"/>
    <w:uiPriority w:val="99"/>
    <w:semiHidden/>
    <w:unhideWhenUsed/>
    <w:rsid w:val="00DC0AEE"/>
    <w:rPr>
      <w:color w:val="605E5C"/>
      <w:shd w:val="clear" w:color="auto" w:fill="E1DFDD"/>
    </w:rPr>
  </w:style>
  <w:style w:type="numbering" w:customStyle="1" w:styleId="NoList11">
    <w:name w:val="No List11"/>
    <w:next w:val="NoList"/>
    <w:uiPriority w:val="99"/>
    <w:semiHidden/>
    <w:unhideWhenUsed/>
    <w:rsid w:val="00DC0AEE"/>
  </w:style>
  <w:style w:type="numbering" w:customStyle="1" w:styleId="NoList111">
    <w:name w:val="No List111"/>
    <w:next w:val="NoList"/>
    <w:uiPriority w:val="99"/>
    <w:semiHidden/>
    <w:unhideWhenUsed/>
    <w:rsid w:val="00DC0AEE"/>
  </w:style>
  <w:style w:type="numbering" w:customStyle="1" w:styleId="NoList2">
    <w:name w:val="No List2"/>
    <w:next w:val="NoList"/>
    <w:uiPriority w:val="99"/>
    <w:semiHidden/>
    <w:unhideWhenUsed/>
    <w:rsid w:val="00DC0AEE"/>
  </w:style>
  <w:style w:type="numbering" w:customStyle="1" w:styleId="NoList1111">
    <w:name w:val="No List1111"/>
    <w:next w:val="NoList"/>
    <w:uiPriority w:val="99"/>
    <w:semiHidden/>
    <w:unhideWhenUsed/>
    <w:rsid w:val="00DC0AEE"/>
  </w:style>
  <w:style w:type="numbering" w:customStyle="1" w:styleId="NoList21">
    <w:name w:val="No List21"/>
    <w:next w:val="NoList"/>
    <w:uiPriority w:val="99"/>
    <w:semiHidden/>
    <w:unhideWhenUsed/>
    <w:rsid w:val="00DC0AEE"/>
  </w:style>
  <w:style w:type="numbering" w:customStyle="1" w:styleId="NoList3">
    <w:name w:val="No List3"/>
    <w:next w:val="NoList"/>
    <w:uiPriority w:val="99"/>
    <w:semiHidden/>
    <w:unhideWhenUsed/>
    <w:rsid w:val="00DC0AEE"/>
  </w:style>
  <w:style w:type="numbering" w:customStyle="1" w:styleId="NoList4">
    <w:name w:val="No List4"/>
    <w:next w:val="NoList"/>
    <w:uiPriority w:val="99"/>
    <w:semiHidden/>
    <w:unhideWhenUsed/>
    <w:rsid w:val="00DC0AEE"/>
  </w:style>
  <w:style w:type="character" w:customStyle="1" w:styleId="HeaderChar2">
    <w:name w:val="Header Char2"/>
    <w:aliases w:val=" Char Char,Char1 Char2,Char2 Char2,Char21 Char1"/>
    <w:uiPriority w:val="99"/>
    <w:rsid w:val="00DC0AEE"/>
    <w:rPr>
      <w:sz w:val="24"/>
      <w:szCs w:val="24"/>
      <w:lang w:val="lv-LV" w:eastAsia="lv-LV"/>
    </w:rPr>
  </w:style>
  <w:style w:type="numbering" w:customStyle="1" w:styleId="WW8Num201">
    <w:name w:val="WW8Num201"/>
    <w:basedOn w:val="NoList"/>
    <w:rsid w:val="00DC0AEE"/>
    <w:pPr>
      <w:numPr>
        <w:numId w:val="16"/>
      </w:numPr>
    </w:pPr>
  </w:style>
  <w:style w:type="numbering" w:customStyle="1" w:styleId="WW8Num251">
    <w:name w:val="WW8Num251"/>
    <w:basedOn w:val="NoList"/>
    <w:rsid w:val="00DC0AEE"/>
  </w:style>
  <w:style w:type="numbering" w:customStyle="1" w:styleId="NoList5">
    <w:name w:val="No List5"/>
    <w:next w:val="NoList"/>
    <w:uiPriority w:val="99"/>
    <w:semiHidden/>
    <w:rsid w:val="00DC0AEE"/>
  </w:style>
  <w:style w:type="numbering" w:customStyle="1" w:styleId="NoList12">
    <w:name w:val="No List12"/>
    <w:next w:val="NoList"/>
    <w:uiPriority w:val="99"/>
    <w:semiHidden/>
    <w:unhideWhenUsed/>
    <w:rsid w:val="00DC0AEE"/>
  </w:style>
  <w:style w:type="numbering" w:customStyle="1" w:styleId="NoList112">
    <w:name w:val="No List112"/>
    <w:next w:val="NoList"/>
    <w:uiPriority w:val="99"/>
    <w:semiHidden/>
    <w:unhideWhenUsed/>
    <w:rsid w:val="00DC0AEE"/>
  </w:style>
  <w:style w:type="numbering" w:customStyle="1" w:styleId="NoList22">
    <w:name w:val="No List22"/>
    <w:next w:val="NoList"/>
    <w:uiPriority w:val="99"/>
    <w:semiHidden/>
    <w:unhideWhenUsed/>
    <w:rsid w:val="00DC0AEE"/>
  </w:style>
  <w:style w:type="numbering" w:customStyle="1" w:styleId="NoList1112">
    <w:name w:val="No List1112"/>
    <w:next w:val="NoList"/>
    <w:uiPriority w:val="99"/>
    <w:semiHidden/>
    <w:unhideWhenUsed/>
    <w:rsid w:val="00DC0AEE"/>
  </w:style>
  <w:style w:type="numbering" w:customStyle="1" w:styleId="NoList211">
    <w:name w:val="No List211"/>
    <w:next w:val="NoList"/>
    <w:uiPriority w:val="99"/>
    <w:semiHidden/>
    <w:unhideWhenUsed/>
    <w:rsid w:val="00DC0AEE"/>
  </w:style>
  <w:style w:type="numbering" w:customStyle="1" w:styleId="NoList31">
    <w:name w:val="No List31"/>
    <w:next w:val="NoList"/>
    <w:uiPriority w:val="99"/>
    <w:semiHidden/>
    <w:unhideWhenUsed/>
    <w:rsid w:val="00DC0AEE"/>
  </w:style>
  <w:style w:type="numbering" w:customStyle="1" w:styleId="NoList41">
    <w:name w:val="No List41"/>
    <w:next w:val="NoList"/>
    <w:uiPriority w:val="99"/>
    <w:semiHidden/>
    <w:unhideWhenUsed/>
    <w:rsid w:val="00DC0AEE"/>
  </w:style>
  <w:style w:type="numbering" w:customStyle="1" w:styleId="WW8Num2511">
    <w:name w:val="WW8Num2511"/>
    <w:basedOn w:val="NoList"/>
    <w:rsid w:val="00DC0AEE"/>
  </w:style>
  <w:style w:type="numbering" w:customStyle="1" w:styleId="NoList11111">
    <w:name w:val="No List11111"/>
    <w:next w:val="NoList"/>
    <w:uiPriority w:val="99"/>
    <w:semiHidden/>
    <w:unhideWhenUsed/>
    <w:rsid w:val="00DC0AEE"/>
  </w:style>
  <w:style w:type="character" w:customStyle="1" w:styleId="flextablevalue">
    <w:name w:val="flextable__value"/>
    <w:basedOn w:val="DefaultParagraphFont"/>
    <w:rsid w:val="00C30955"/>
  </w:style>
  <w:style w:type="table" w:customStyle="1" w:styleId="Parastatabula">
    <w:name w:val="Parasta tabula"/>
    <w:uiPriority w:val="99"/>
    <w:semiHidden/>
    <w:rsid w:val="001C3518"/>
    <w:rPr>
      <w:rFonts w:asciiTheme="minorHAnsi" w:eastAsiaTheme="minorEastAsia" w:hAnsiTheme="minorHAnsi" w:cstheme="minorBidi"/>
      <w:sz w:val="22"/>
      <w:szCs w:val="22"/>
    </w:rPr>
    <w:tblPr>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4F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6568386">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kcijas.fid.gov.lv/" TargetMode="External"/><Relationship Id="rId18" Type="http://schemas.openxmlformats.org/officeDocument/2006/relationships/hyperlink" Target="http://sankcijas.fid.gov.lv/" TargetMode="External"/><Relationship Id="rId26" Type="http://schemas.openxmlformats.org/officeDocument/2006/relationships/hyperlink" Target="https://likumi.lv/doc.php?id=288730" TargetMode="External"/><Relationship Id="rId3" Type="http://schemas.openxmlformats.org/officeDocument/2006/relationships/styles" Target="styles.xml"/><Relationship Id="rId21" Type="http://schemas.openxmlformats.org/officeDocument/2006/relationships/hyperlink" Target="https://bis.gov.lv/bisp/"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oksdu.lv/" TargetMode="External"/><Relationship Id="rId17" Type="http://schemas.openxmlformats.org/officeDocument/2006/relationships/hyperlink" Target="https://bis.gov.lv/bisp/" TargetMode="External"/><Relationship Id="rId25" Type="http://schemas.openxmlformats.org/officeDocument/2006/relationships/hyperlink" Target="https://likumi.lv/doc.php?id=28873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s://bis.gov.lv/bisp/" TargetMode="External"/><Relationship Id="rId29" Type="http://schemas.openxmlformats.org/officeDocument/2006/relationships/hyperlink" Target="https://likumi.lv/doc.php?id=28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590/clasif/main/" TargetMode="External"/><Relationship Id="rId24" Type="http://schemas.openxmlformats.org/officeDocument/2006/relationships/hyperlink" Target="https://likumi.lv/doc.php?id=28873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hyperlink" Target="https://likumi.lv/doc.php?id=288730" TargetMode="External"/><Relationship Id="rId28" Type="http://schemas.openxmlformats.org/officeDocument/2006/relationships/hyperlink" Target="https://likumi.lv/doc.php?id=288730" TargetMode="External"/><Relationship Id="rId36" Type="http://schemas.openxmlformats.org/officeDocument/2006/relationships/theme" Target="theme/theme1.xml"/><Relationship Id="rId10" Type="http://schemas.openxmlformats.org/officeDocument/2006/relationships/hyperlink" Target="mailto:agate@okasdu.lv" TargetMode="External"/><Relationship Id="rId19" Type="http://schemas.openxmlformats.org/officeDocument/2006/relationships/hyperlink" Target="https://www.treasury.gov/resource-center/sanctions/SDN-List/Pages/consolidated.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e.akone@jelgavasnovads.lv"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hyperlink" Target="https://likumi.lv/doc.php?id=288730" TargetMode="External"/><Relationship Id="rId27" Type="http://schemas.openxmlformats.org/officeDocument/2006/relationships/hyperlink" Target="https://likumi.lv/doc.php?id=288730" TargetMode="External"/><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par-iepirkuma-dokumentacija-izvirzitajam-prasibam-attieciba-uz-kvalifikacijas-atzisanu-ar-buvniecibu-saistitajas-specialitates" TargetMode="External"/><Relationship Id="rId2" Type="http://schemas.openxmlformats.org/officeDocument/2006/relationships/hyperlink" Target="https://www.iub.gov.lv/sites/default/files/upload/Pariepirkumadokumentacijaizvirzitajamprasibamattiecibauzkvalifikacijasatzisanubuvspecialistiem_05_2017.docx.pdf" TargetMode="External"/><Relationship Id="rId1" Type="http://schemas.openxmlformats.org/officeDocument/2006/relationships/hyperlink" Target="https://www.iub.gov.lv/lv/media/6650/download" TargetMode="External"/><Relationship Id="rId6" Type="http://schemas.openxmlformats.org/officeDocument/2006/relationships/hyperlink" Target="https://www.iub.gov.lv/lv/node/98" TargetMode="External"/><Relationship Id="rId5" Type="http://schemas.openxmlformats.org/officeDocument/2006/relationships/hyperlink" Target="https://www.iub.gov.lv/lv/par-iepirkuma-dokumentacija-izvirzitajam-prasibam-attieciba-uz-kvalifikacijas-atzisanu-ar-buvniecibu-saistitajas-specialitates" TargetMode="External"/><Relationship Id="rId4"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5758A-1AA2-4449-BDB5-015E8EA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110</Pages>
  <Words>37917</Words>
  <Characters>216127</Characters>
  <Application>Microsoft Office Word</Application>
  <DocSecurity>0</DocSecurity>
  <Lines>1801</Lines>
  <Paragraphs>507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253537</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Aija Udalova</cp:lastModifiedBy>
  <cp:revision>12</cp:revision>
  <cp:lastPrinted>2022-06-12T09:12:00Z</cp:lastPrinted>
  <dcterms:created xsi:type="dcterms:W3CDTF">2022-08-09T07:03:00Z</dcterms:created>
  <dcterms:modified xsi:type="dcterms:W3CDTF">2022-08-15T12:04:00Z</dcterms:modified>
</cp:coreProperties>
</file>